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A" w:rsidRDefault="009514BA" w:rsidP="009514BA">
      <w:pPr>
        <w:jc w:val="center"/>
        <w:rPr>
          <w:rFonts w:ascii="Times New Roman" w:hAnsi="Times New Roman" w:cs="Times New Roman"/>
          <w:b/>
          <w:sz w:val="28"/>
          <w:szCs w:val="28"/>
        </w:rPr>
      </w:pPr>
      <w:r w:rsidRPr="009514BA">
        <w:rPr>
          <w:rFonts w:ascii="Times New Roman" w:hAnsi="Times New Roman" w:cs="Times New Roman"/>
          <w:b/>
          <w:sz w:val="28"/>
          <w:szCs w:val="28"/>
        </w:rPr>
        <w:t>АКТ</w:t>
      </w:r>
    </w:p>
    <w:p w:rsidR="00954EE2" w:rsidRDefault="00954EE2" w:rsidP="009514BA">
      <w:pPr>
        <w:jc w:val="center"/>
        <w:rPr>
          <w:rFonts w:ascii="Times New Roman" w:hAnsi="Times New Roman" w:cs="Times New Roman"/>
          <w:b/>
          <w:sz w:val="28"/>
          <w:szCs w:val="28"/>
        </w:rPr>
      </w:pPr>
      <w:r>
        <w:rPr>
          <w:rFonts w:ascii="Times New Roman" w:hAnsi="Times New Roman" w:cs="Times New Roman"/>
          <w:b/>
          <w:sz w:val="28"/>
          <w:szCs w:val="28"/>
        </w:rPr>
        <w:t xml:space="preserve">Ревизии целевого использования бюджетных средств в </w:t>
      </w:r>
      <w:r w:rsidR="00447466">
        <w:rPr>
          <w:rFonts w:ascii="Times New Roman" w:hAnsi="Times New Roman" w:cs="Times New Roman"/>
          <w:b/>
          <w:sz w:val="28"/>
          <w:szCs w:val="28"/>
        </w:rPr>
        <w:t>комитете культуры Администрации Шимского муниципального района</w:t>
      </w:r>
    </w:p>
    <w:p w:rsidR="009514BA" w:rsidRDefault="009514BA" w:rsidP="009514BA">
      <w:pPr>
        <w:rPr>
          <w:rFonts w:ascii="Times New Roman" w:hAnsi="Times New Roman" w:cs="Times New Roman"/>
          <w:b/>
          <w:sz w:val="28"/>
          <w:szCs w:val="28"/>
        </w:rPr>
      </w:pPr>
    </w:p>
    <w:p w:rsidR="009514BA" w:rsidRDefault="00B8357E" w:rsidP="009514BA">
      <w:pPr>
        <w:rPr>
          <w:rFonts w:ascii="Times New Roman" w:hAnsi="Times New Roman" w:cs="Times New Roman"/>
          <w:sz w:val="28"/>
          <w:szCs w:val="28"/>
        </w:rPr>
      </w:pPr>
      <w:r>
        <w:rPr>
          <w:rFonts w:ascii="Times New Roman" w:hAnsi="Times New Roman" w:cs="Times New Roman"/>
          <w:sz w:val="28"/>
          <w:szCs w:val="28"/>
        </w:rPr>
        <w:t>22 ноября</w:t>
      </w:r>
      <w:r w:rsidR="00954EE2">
        <w:rPr>
          <w:rFonts w:ascii="Times New Roman" w:hAnsi="Times New Roman" w:cs="Times New Roman"/>
          <w:sz w:val="28"/>
          <w:szCs w:val="28"/>
        </w:rPr>
        <w:t xml:space="preserve"> 2013 года        </w:t>
      </w:r>
      <w:r w:rsidR="009514BA" w:rsidRPr="009514BA">
        <w:rPr>
          <w:rFonts w:ascii="Times New Roman" w:hAnsi="Times New Roman" w:cs="Times New Roman"/>
          <w:sz w:val="28"/>
          <w:szCs w:val="28"/>
        </w:rPr>
        <w:t xml:space="preserve">                                                                       р.п.Шимск</w:t>
      </w:r>
    </w:p>
    <w:p w:rsidR="009514BA" w:rsidRDefault="009514BA" w:rsidP="009514BA">
      <w:pPr>
        <w:rPr>
          <w:rFonts w:ascii="Times New Roman" w:hAnsi="Times New Roman" w:cs="Times New Roman"/>
          <w:sz w:val="28"/>
          <w:szCs w:val="28"/>
        </w:rPr>
      </w:pPr>
    </w:p>
    <w:p w:rsidR="009514BA" w:rsidRDefault="009514BA" w:rsidP="00CA36DA">
      <w:pPr>
        <w:jc w:val="both"/>
        <w:rPr>
          <w:rFonts w:ascii="Times New Roman" w:hAnsi="Times New Roman" w:cs="Times New Roman"/>
          <w:sz w:val="28"/>
          <w:szCs w:val="28"/>
        </w:rPr>
      </w:pPr>
      <w:r>
        <w:rPr>
          <w:rFonts w:ascii="Times New Roman" w:hAnsi="Times New Roman" w:cs="Times New Roman"/>
          <w:sz w:val="28"/>
          <w:szCs w:val="28"/>
        </w:rPr>
        <w:tab/>
        <w:t>На основании удостоверения на проведение ревизии от 0</w:t>
      </w:r>
      <w:r w:rsidR="00447466">
        <w:rPr>
          <w:rFonts w:ascii="Times New Roman" w:hAnsi="Times New Roman" w:cs="Times New Roman"/>
          <w:sz w:val="28"/>
          <w:szCs w:val="28"/>
        </w:rPr>
        <w:t>1</w:t>
      </w:r>
      <w:r>
        <w:rPr>
          <w:rFonts w:ascii="Times New Roman" w:hAnsi="Times New Roman" w:cs="Times New Roman"/>
          <w:sz w:val="28"/>
          <w:szCs w:val="28"/>
        </w:rPr>
        <w:t xml:space="preserve"> </w:t>
      </w:r>
      <w:r w:rsidR="00447466">
        <w:rPr>
          <w:rFonts w:ascii="Times New Roman" w:hAnsi="Times New Roman" w:cs="Times New Roman"/>
          <w:sz w:val="28"/>
          <w:szCs w:val="28"/>
        </w:rPr>
        <w:t>ноября</w:t>
      </w:r>
      <w:r>
        <w:rPr>
          <w:rFonts w:ascii="Times New Roman" w:hAnsi="Times New Roman" w:cs="Times New Roman"/>
          <w:sz w:val="28"/>
          <w:szCs w:val="28"/>
        </w:rPr>
        <w:t xml:space="preserve"> 2013 года № </w:t>
      </w:r>
      <w:r w:rsidR="00447466">
        <w:rPr>
          <w:rFonts w:ascii="Times New Roman" w:hAnsi="Times New Roman" w:cs="Times New Roman"/>
          <w:sz w:val="28"/>
          <w:szCs w:val="28"/>
        </w:rPr>
        <w:t>78</w:t>
      </w:r>
      <w:r>
        <w:rPr>
          <w:rFonts w:ascii="Times New Roman" w:hAnsi="Times New Roman" w:cs="Times New Roman"/>
          <w:sz w:val="28"/>
          <w:szCs w:val="28"/>
        </w:rPr>
        <w:t>, выданного председателем Комитета финансов Администрации Шимского муниципального района М.Б.Ивановой, служаще</w:t>
      </w:r>
      <w:r w:rsidR="00447466">
        <w:rPr>
          <w:rFonts w:ascii="Times New Roman" w:hAnsi="Times New Roman" w:cs="Times New Roman"/>
          <w:sz w:val="28"/>
          <w:szCs w:val="28"/>
        </w:rPr>
        <w:t>м</w:t>
      </w:r>
      <w:r w:rsidR="007F0C8F">
        <w:rPr>
          <w:rFonts w:ascii="Times New Roman" w:hAnsi="Times New Roman" w:cs="Times New Roman"/>
          <w:sz w:val="28"/>
          <w:szCs w:val="28"/>
        </w:rPr>
        <w:t xml:space="preserve"> ведущей категории – контролер</w:t>
      </w:r>
      <w:r w:rsidR="00447466">
        <w:rPr>
          <w:rFonts w:ascii="Times New Roman" w:hAnsi="Times New Roman" w:cs="Times New Roman"/>
          <w:sz w:val="28"/>
          <w:szCs w:val="28"/>
        </w:rPr>
        <w:t>ом-ревизором</w:t>
      </w:r>
      <w:r w:rsidR="007F0C8F">
        <w:rPr>
          <w:rFonts w:ascii="Times New Roman" w:hAnsi="Times New Roman" w:cs="Times New Roman"/>
          <w:sz w:val="28"/>
          <w:szCs w:val="28"/>
        </w:rPr>
        <w:t xml:space="preserve"> Комитета финансов Администрации Шимского муниципального района Лебедевой Н.М. проведена ревизия целевого использования бюджетных средств в </w:t>
      </w:r>
      <w:r w:rsidR="00447466">
        <w:rPr>
          <w:rFonts w:ascii="Times New Roman" w:hAnsi="Times New Roman" w:cs="Times New Roman"/>
          <w:sz w:val="28"/>
          <w:szCs w:val="28"/>
        </w:rPr>
        <w:t>комитете культуры Администрации Шимского муниципального района</w:t>
      </w:r>
      <w:r w:rsidR="007F0C8F">
        <w:rPr>
          <w:rFonts w:ascii="Times New Roman" w:hAnsi="Times New Roman" w:cs="Times New Roman"/>
          <w:sz w:val="28"/>
          <w:szCs w:val="28"/>
        </w:rPr>
        <w:t xml:space="preserve"> за период с 01.01.2012 по 30.06.2013 год</w:t>
      </w:r>
      <w:r w:rsidR="00A4313B">
        <w:rPr>
          <w:rFonts w:ascii="Times New Roman" w:hAnsi="Times New Roman" w:cs="Times New Roman"/>
          <w:sz w:val="28"/>
          <w:szCs w:val="28"/>
        </w:rPr>
        <w:t>а</w:t>
      </w:r>
      <w:r w:rsidR="007F0C8F">
        <w:rPr>
          <w:rFonts w:ascii="Times New Roman" w:hAnsi="Times New Roman" w:cs="Times New Roman"/>
          <w:sz w:val="28"/>
          <w:szCs w:val="28"/>
        </w:rPr>
        <w:t xml:space="preserve">.  </w:t>
      </w:r>
    </w:p>
    <w:p w:rsidR="007F0C8F" w:rsidRDefault="007F0C8F" w:rsidP="00CA36DA">
      <w:pPr>
        <w:jc w:val="both"/>
        <w:rPr>
          <w:rFonts w:ascii="Times New Roman" w:hAnsi="Times New Roman" w:cs="Times New Roman"/>
          <w:sz w:val="28"/>
          <w:szCs w:val="28"/>
        </w:rPr>
      </w:pPr>
    </w:p>
    <w:p w:rsidR="007F0C8F" w:rsidRDefault="007F0C8F" w:rsidP="00954EE2">
      <w:pPr>
        <w:spacing w:after="0"/>
        <w:jc w:val="right"/>
        <w:rPr>
          <w:rFonts w:ascii="Times New Roman" w:hAnsi="Times New Roman" w:cs="Times New Roman"/>
          <w:sz w:val="28"/>
          <w:szCs w:val="28"/>
        </w:rPr>
      </w:pPr>
      <w:r>
        <w:rPr>
          <w:rFonts w:ascii="Times New Roman" w:hAnsi="Times New Roman" w:cs="Times New Roman"/>
          <w:sz w:val="28"/>
          <w:szCs w:val="28"/>
        </w:rPr>
        <w:t>Ревизия начата: 0</w:t>
      </w:r>
      <w:r w:rsidR="00447466">
        <w:rPr>
          <w:rFonts w:ascii="Times New Roman" w:hAnsi="Times New Roman" w:cs="Times New Roman"/>
          <w:sz w:val="28"/>
          <w:szCs w:val="28"/>
        </w:rPr>
        <w:t>1</w:t>
      </w:r>
      <w:r>
        <w:rPr>
          <w:rFonts w:ascii="Times New Roman" w:hAnsi="Times New Roman" w:cs="Times New Roman"/>
          <w:sz w:val="28"/>
          <w:szCs w:val="28"/>
        </w:rPr>
        <w:t xml:space="preserve"> </w:t>
      </w:r>
      <w:r w:rsidR="00447466">
        <w:rPr>
          <w:rFonts w:ascii="Times New Roman" w:hAnsi="Times New Roman" w:cs="Times New Roman"/>
          <w:sz w:val="28"/>
          <w:szCs w:val="28"/>
        </w:rPr>
        <w:t>ноября</w:t>
      </w:r>
      <w:r>
        <w:rPr>
          <w:rFonts w:ascii="Times New Roman" w:hAnsi="Times New Roman" w:cs="Times New Roman"/>
          <w:sz w:val="28"/>
          <w:szCs w:val="28"/>
        </w:rPr>
        <w:t xml:space="preserve"> 2013 г.</w:t>
      </w:r>
    </w:p>
    <w:p w:rsidR="007F0C8F" w:rsidRDefault="00954EE2"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 окончена: </w:t>
      </w:r>
      <w:r w:rsidR="00B8357E">
        <w:rPr>
          <w:rFonts w:ascii="Times New Roman" w:hAnsi="Times New Roman" w:cs="Times New Roman"/>
          <w:sz w:val="28"/>
          <w:szCs w:val="28"/>
        </w:rPr>
        <w:t>22 ноября 2013 г.</w:t>
      </w:r>
    </w:p>
    <w:p w:rsidR="007F0C8F" w:rsidRDefault="007F0C8F" w:rsidP="00954EE2">
      <w:pPr>
        <w:spacing w:after="0"/>
        <w:jc w:val="right"/>
        <w:rPr>
          <w:rFonts w:ascii="Times New Roman" w:hAnsi="Times New Roman" w:cs="Times New Roman"/>
          <w:sz w:val="28"/>
          <w:szCs w:val="28"/>
        </w:rPr>
      </w:pPr>
    </w:p>
    <w:p w:rsidR="002710FC" w:rsidRDefault="007F0C8F" w:rsidP="002710FC">
      <w:pPr>
        <w:jc w:val="both"/>
        <w:rPr>
          <w:rFonts w:ascii="Times New Roman" w:hAnsi="Times New Roman"/>
          <w:sz w:val="28"/>
          <w:szCs w:val="28"/>
        </w:rPr>
      </w:pPr>
      <w:r>
        <w:rPr>
          <w:rFonts w:ascii="Times New Roman" w:hAnsi="Times New Roman" w:cs="Times New Roman"/>
          <w:sz w:val="28"/>
          <w:szCs w:val="28"/>
        </w:rPr>
        <w:tab/>
      </w:r>
      <w:r w:rsidR="002710FC" w:rsidRPr="002710FC">
        <w:rPr>
          <w:rFonts w:ascii="Times New Roman" w:hAnsi="Times New Roman"/>
          <w:sz w:val="28"/>
          <w:szCs w:val="28"/>
        </w:rPr>
        <w:t xml:space="preserve">Должность </w:t>
      </w:r>
      <w:r w:rsidR="00447466">
        <w:rPr>
          <w:rFonts w:ascii="Times New Roman" w:hAnsi="Times New Roman"/>
          <w:sz w:val="28"/>
          <w:szCs w:val="28"/>
        </w:rPr>
        <w:t xml:space="preserve">председателя комитета культуры Администрации </w:t>
      </w:r>
      <w:r w:rsidR="00D77A93">
        <w:rPr>
          <w:rFonts w:ascii="Times New Roman" w:hAnsi="Times New Roman"/>
          <w:sz w:val="28"/>
          <w:szCs w:val="28"/>
        </w:rPr>
        <w:t>Ш</w:t>
      </w:r>
      <w:r w:rsidR="00447466">
        <w:rPr>
          <w:rFonts w:ascii="Times New Roman" w:hAnsi="Times New Roman"/>
          <w:sz w:val="28"/>
          <w:szCs w:val="28"/>
        </w:rPr>
        <w:t>имского муниципального района</w:t>
      </w:r>
      <w:r w:rsidR="002710FC" w:rsidRPr="002710FC">
        <w:rPr>
          <w:rFonts w:ascii="Times New Roman" w:hAnsi="Times New Roman"/>
          <w:sz w:val="28"/>
          <w:szCs w:val="28"/>
        </w:rPr>
        <w:t xml:space="preserve"> весь проверяемый период занимала </w:t>
      </w:r>
      <w:r w:rsidR="00447466">
        <w:rPr>
          <w:rFonts w:ascii="Times New Roman" w:hAnsi="Times New Roman"/>
          <w:sz w:val="28"/>
          <w:szCs w:val="28"/>
        </w:rPr>
        <w:t xml:space="preserve">Новожилова Ольга Александровна </w:t>
      </w:r>
      <w:r w:rsidR="002710FC" w:rsidRPr="002710FC">
        <w:rPr>
          <w:rFonts w:ascii="Times New Roman" w:hAnsi="Times New Roman"/>
          <w:sz w:val="28"/>
          <w:szCs w:val="28"/>
        </w:rPr>
        <w:t xml:space="preserve">(с правом первой подписи), главного бухгалтера – </w:t>
      </w:r>
      <w:r w:rsidR="00447466">
        <w:rPr>
          <w:rFonts w:ascii="Times New Roman" w:hAnsi="Times New Roman"/>
          <w:sz w:val="28"/>
          <w:szCs w:val="28"/>
        </w:rPr>
        <w:t>Кондратьева Наталья Владимировна</w:t>
      </w:r>
      <w:r w:rsidR="002710FC" w:rsidRPr="002710FC">
        <w:rPr>
          <w:rFonts w:ascii="Times New Roman" w:hAnsi="Times New Roman"/>
          <w:sz w:val="28"/>
          <w:szCs w:val="28"/>
        </w:rPr>
        <w:t xml:space="preserve"> (с правом второй подписи).</w:t>
      </w:r>
    </w:p>
    <w:p w:rsidR="002710FC" w:rsidRPr="002710FC" w:rsidRDefault="002710FC" w:rsidP="002710FC">
      <w:pPr>
        <w:jc w:val="both"/>
        <w:rPr>
          <w:rFonts w:ascii="Times New Roman" w:hAnsi="Times New Roman"/>
          <w:sz w:val="28"/>
          <w:szCs w:val="28"/>
        </w:rPr>
      </w:pPr>
      <w:r w:rsidRPr="002710FC">
        <w:rPr>
          <w:rFonts w:ascii="Times New Roman" w:hAnsi="Times New Roman"/>
          <w:sz w:val="28"/>
          <w:szCs w:val="28"/>
        </w:rPr>
        <w:tab/>
      </w:r>
      <w:r w:rsidR="00954EE2">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с 01.01.2012 по 30.06.2013 г</w:t>
      </w:r>
      <w:r w:rsidR="00A4313B">
        <w:rPr>
          <w:rFonts w:ascii="Times New Roman" w:hAnsi="Times New Roman"/>
          <w:sz w:val="28"/>
          <w:szCs w:val="28"/>
        </w:rPr>
        <w:t>ода</w:t>
      </w:r>
      <w:r w:rsidRPr="002710FC">
        <w:rPr>
          <w:rFonts w:ascii="Times New Roman" w:hAnsi="Times New Roman"/>
          <w:sz w:val="28"/>
          <w:szCs w:val="28"/>
        </w:rPr>
        <w:t>.</w:t>
      </w:r>
    </w:p>
    <w:p w:rsidR="002710FC" w:rsidRDefault="00954EE2" w:rsidP="002710FC">
      <w:pPr>
        <w:jc w:val="center"/>
        <w:rPr>
          <w:rFonts w:ascii="Times New Roman" w:hAnsi="Times New Roman"/>
          <w:sz w:val="28"/>
          <w:szCs w:val="28"/>
        </w:rPr>
      </w:pPr>
      <w:r>
        <w:rPr>
          <w:rFonts w:ascii="Times New Roman" w:hAnsi="Times New Roman"/>
          <w:sz w:val="28"/>
          <w:szCs w:val="28"/>
        </w:rPr>
        <w:t>Ревизией</w:t>
      </w:r>
      <w:r w:rsidR="002710FC" w:rsidRPr="002710FC">
        <w:rPr>
          <w:rFonts w:ascii="Times New Roman" w:hAnsi="Times New Roman"/>
          <w:sz w:val="28"/>
          <w:szCs w:val="28"/>
        </w:rPr>
        <w:t xml:space="preserve"> установлено:</w:t>
      </w:r>
    </w:p>
    <w:p w:rsidR="00B31F2A" w:rsidRPr="00B31F2A" w:rsidRDefault="00B31F2A" w:rsidP="00EF1E71">
      <w:pPr>
        <w:spacing w:after="0"/>
        <w:ind w:firstLine="708"/>
        <w:rPr>
          <w:rFonts w:ascii="Times New Roman" w:hAnsi="Times New Roman"/>
          <w:b/>
          <w:sz w:val="28"/>
          <w:szCs w:val="28"/>
        </w:rPr>
      </w:pPr>
      <w:r w:rsidRPr="00B31F2A">
        <w:rPr>
          <w:rFonts w:ascii="Times New Roman" w:hAnsi="Times New Roman"/>
          <w:b/>
          <w:sz w:val="28"/>
          <w:szCs w:val="28"/>
        </w:rPr>
        <w:t>1.Общие сведения о проверяемой организации</w:t>
      </w:r>
    </w:p>
    <w:p w:rsidR="002710FC" w:rsidRPr="00D77A93" w:rsidRDefault="002710FC" w:rsidP="00B31F2A">
      <w:pPr>
        <w:spacing w:after="0" w:line="240" w:lineRule="auto"/>
        <w:jc w:val="both"/>
        <w:rPr>
          <w:rFonts w:ascii="Times New Roman" w:hAnsi="Times New Roman"/>
          <w:sz w:val="28"/>
          <w:szCs w:val="28"/>
          <w:highlight w:val="yellow"/>
        </w:rPr>
      </w:pPr>
      <w:r w:rsidRPr="001F00EC">
        <w:rPr>
          <w:rFonts w:ascii="Times New Roman" w:hAnsi="Times New Roman"/>
          <w:b/>
          <w:sz w:val="28"/>
          <w:szCs w:val="28"/>
        </w:rPr>
        <w:t>Полное наименование:</w:t>
      </w:r>
      <w:r w:rsidRPr="001F00EC">
        <w:rPr>
          <w:rFonts w:ascii="Times New Roman" w:hAnsi="Times New Roman"/>
          <w:sz w:val="28"/>
          <w:szCs w:val="28"/>
        </w:rPr>
        <w:t xml:space="preserve"> </w:t>
      </w:r>
      <w:r w:rsidR="001F00EC" w:rsidRPr="001F00EC">
        <w:rPr>
          <w:rFonts w:ascii="Times New Roman" w:hAnsi="Times New Roman"/>
          <w:sz w:val="28"/>
          <w:szCs w:val="28"/>
        </w:rPr>
        <w:t>К</w:t>
      </w:r>
      <w:r w:rsidR="00447466" w:rsidRPr="001F00EC">
        <w:rPr>
          <w:rFonts w:ascii="Times New Roman" w:hAnsi="Times New Roman"/>
          <w:sz w:val="28"/>
          <w:szCs w:val="28"/>
        </w:rPr>
        <w:t>омитет культуры Администрации Шимского муниципального района</w:t>
      </w:r>
    </w:p>
    <w:p w:rsidR="00447466" w:rsidRPr="001F00EC" w:rsidRDefault="00954EE2" w:rsidP="00786B1E">
      <w:pPr>
        <w:spacing w:after="0" w:line="240" w:lineRule="auto"/>
        <w:jc w:val="both"/>
        <w:rPr>
          <w:rFonts w:ascii="Times New Roman" w:hAnsi="Times New Roman"/>
          <w:b/>
          <w:sz w:val="28"/>
          <w:szCs w:val="28"/>
        </w:rPr>
      </w:pPr>
      <w:r w:rsidRPr="001F00EC">
        <w:rPr>
          <w:rFonts w:ascii="Times New Roman" w:hAnsi="Times New Roman"/>
          <w:b/>
          <w:sz w:val="28"/>
          <w:szCs w:val="28"/>
        </w:rPr>
        <w:t xml:space="preserve">Сокращенное наименование: </w:t>
      </w:r>
      <w:r w:rsidR="001F00EC" w:rsidRPr="001F00EC">
        <w:rPr>
          <w:rFonts w:ascii="Times New Roman" w:hAnsi="Times New Roman"/>
          <w:sz w:val="28"/>
          <w:szCs w:val="28"/>
        </w:rPr>
        <w:t>Комитет культуры</w:t>
      </w:r>
    </w:p>
    <w:p w:rsidR="002710FC" w:rsidRPr="009A184B" w:rsidRDefault="002710FC" w:rsidP="00786B1E">
      <w:pPr>
        <w:spacing w:after="0" w:line="240" w:lineRule="auto"/>
        <w:jc w:val="both"/>
        <w:rPr>
          <w:rFonts w:ascii="Times New Roman" w:hAnsi="Times New Roman"/>
          <w:sz w:val="28"/>
          <w:szCs w:val="28"/>
        </w:rPr>
      </w:pPr>
      <w:r w:rsidRPr="009A184B">
        <w:rPr>
          <w:rFonts w:ascii="Times New Roman" w:hAnsi="Times New Roman"/>
          <w:b/>
          <w:sz w:val="28"/>
          <w:szCs w:val="28"/>
        </w:rPr>
        <w:t xml:space="preserve">Форма собственности (ОКФС): </w:t>
      </w:r>
      <w:r w:rsidR="009A184B">
        <w:rPr>
          <w:rFonts w:ascii="Times New Roman" w:hAnsi="Times New Roman"/>
          <w:sz w:val="28"/>
          <w:szCs w:val="28"/>
        </w:rPr>
        <w:t>14- муниципальная собственность</w:t>
      </w:r>
    </w:p>
    <w:p w:rsidR="002710FC" w:rsidRPr="009A184B" w:rsidRDefault="002710FC" w:rsidP="00786B1E">
      <w:pPr>
        <w:spacing w:after="0" w:line="240" w:lineRule="auto"/>
        <w:jc w:val="both"/>
        <w:rPr>
          <w:rFonts w:ascii="Times New Roman" w:hAnsi="Times New Roman"/>
          <w:sz w:val="28"/>
          <w:szCs w:val="28"/>
        </w:rPr>
      </w:pPr>
      <w:r w:rsidRPr="009A184B">
        <w:rPr>
          <w:rFonts w:ascii="Times New Roman" w:hAnsi="Times New Roman"/>
          <w:b/>
          <w:sz w:val="28"/>
          <w:szCs w:val="28"/>
        </w:rPr>
        <w:t>Организационно-правовая форма (ОКОПФ):</w:t>
      </w:r>
      <w:r w:rsidRPr="009A184B">
        <w:rPr>
          <w:rFonts w:ascii="Times New Roman" w:hAnsi="Times New Roman"/>
          <w:sz w:val="28"/>
          <w:szCs w:val="28"/>
        </w:rPr>
        <w:t xml:space="preserve"> </w:t>
      </w:r>
      <w:r w:rsidR="009A184B">
        <w:rPr>
          <w:rFonts w:ascii="Times New Roman" w:hAnsi="Times New Roman"/>
          <w:sz w:val="28"/>
          <w:szCs w:val="28"/>
        </w:rPr>
        <w:t xml:space="preserve">72- </w:t>
      </w:r>
      <w:r w:rsidR="002B207F">
        <w:rPr>
          <w:rFonts w:ascii="Times New Roman" w:hAnsi="Times New Roman"/>
          <w:sz w:val="28"/>
          <w:szCs w:val="28"/>
        </w:rPr>
        <w:t xml:space="preserve"> бюджетное </w:t>
      </w:r>
      <w:r w:rsidR="009A184B">
        <w:rPr>
          <w:rFonts w:ascii="Times New Roman" w:hAnsi="Times New Roman"/>
          <w:sz w:val="28"/>
          <w:szCs w:val="28"/>
        </w:rPr>
        <w:t>учреждение</w:t>
      </w:r>
    </w:p>
    <w:p w:rsidR="002710FC" w:rsidRPr="001F00EC" w:rsidRDefault="002710FC" w:rsidP="00786B1E">
      <w:pPr>
        <w:spacing w:after="0" w:line="240" w:lineRule="auto"/>
        <w:jc w:val="both"/>
        <w:rPr>
          <w:rFonts w:ascii="Times New Roman" w:hAnsi="Times New Roman"/>
          <w:sz w:val="28"/>
          <w:szCs w:val="28"/>
        </w:rPr>
      </w:pPr>
      <w:r w:rsidRPr="001F00EC">
        <w:rPr>
          <w:rFonts w:ascii="Times New Roman" w:hAnsi="Times New Roman"/>
          <w:b/>
          <w:sz w:val="28"/>
          <w:szCs w:val="28"/>
        </w:rPr>
        <w:t>Вид экономической деятельности (ОКВЭД):</w:t>
      </w:r>
      <w:r w:rsidRPr="001F00EC">
        <w:rPr>
          <w:rFonts w:ascii="Times New Roman" w:hAnsi="Times New Roman"/>
          <w:sz w:val="28"/>
          <w:szCs w:val="28"/>
        </w:rPr>
        <w:t xml:space="preserve"> </w:t>
      </w:r>
      <w:r w:rsidR="001F00EC" w:rsidRPr="001F00EC">
        <w:rPr>
          <w:rFonts w:ascii="Times New Roman" w:hAnsi="Times New Roman"/>
          <w:sz w:val="28"/>
          <w:szCs w:val="28"/>
        </w:rPr>
        <w:t>75.11.31</w:t>
      </w:r>
      <w:r w:rsidR="009A184B">
        <w:rPr>
          <w:rFonts w:ascii="Times New Roman" w:hAnsi="Times New Roman"/>
          <w:sz w:val="28"/>
          <w:szCs w:val="28"/>
        </w:rPr>
        <w:t xml:space="preserve"> – деятельность органов местного самоуправления районов, городов, внутригородских районов</w:t>
      </w:r>
    </w:p>
    <w:p w:rsidR="002710FC" w:rsidRPr="001F00EC" w:rsidRDefault="001F00EC" w:rsidP="00786B1E">
      <w:pPr>
        <w:spacing w:after="0" w:line="240" w:lineRule="auto"/>
        <w:jc w:val="both"/>
        <w:rPr>
          <w:rFonts w:ascii="Times New Roman" w:hAnsi="Times New Roman"/>
          <w:b/>
          <w:sz w:val="28"/>
          <w:szCs w:val="28"/>
        </w:rPr>
      </w:pPr>
      <w:r w:rsidRPr="001F00EC">
        <w:rPr>
          <w:rFonts w:ascii="Times New Roman" w:hAnsi="Times New Roman"/>
          <w:b/>
          <w:sz w:val="28"/>
          <w:szCs w:val="28"/>
        </w:rPr>
        <w:t xml:space="preserve">ОГРН: </w:t>
      </w:r>
      <w:r w:rsidRPr="001F00EC">
        <w:rPr>
          <w:rFonts w:ascii="Times New Roman" w:hAnsi="Times New Roman"/>
          <w:sz w:val="28"/>
          <w:szCs w:val="28"/>
        </w:rPr>
        <w:t>1025301787720</w:t>
      </w:r>
    </w:p>
    <w:p w:rsidR="002710FC" w:rsidRPr="001F00EC" w:rsidRDefault="002710FC" w:rsidP="00786B1E">
      <w:pPr>
        <w:spacing w:after="0" w:line="240" w:lineRule="auto"/>
        <w:jc w:val="both"/>
        <w:rPr>
          <w:rFonts w:ascii="Times New Roman" w:hAnsi="Times New Roman"/>
          <w:sz w:val="28"/>
          <w:szCs w:val="28"/>
        </w:rPr>
      </w:pPr>
      <w:r w:rsidRPr="001F00EC">
        <w:rPr>
          <w:rFonts w:ascii="Times New Roman" w:hAnsi="Times New Roman"/>
          <w:b/>
          <w:sz w:val="28"/>
          <w:szCs w:val="28"/>
        </w:rPr>
        <w:lastRenderedPageBreak/>
        <w:t>ИНН:</w:t>
      </w:r>
      <w:r w:rsidRPr="001F00EC">
        <w:rPr>
          <w:rFonts w:ascii="Times New Roman" w:hAnsi="Times New Roman"/>
          <w:sz w:val="28"/>
          <w:szCs w:val="28"/>
        </w:rPr>
        <w:t xml:space="preserve"> </w:t>
      </w:r>
      <w:r w:rsidR="001F00EC">
        <w:rPr>
          <w:rFonts w:ascii="Times New Roman" w:hAnsi="Times New Roman"/>
          <w:sz w:val="28"/>
          <w:szCs w:val="28"/>
        </w:rPr>
        <w:t>5319002178</w:t>
      </w:r>
    </w:p>
    <w:p w:rsidR="002710FC" w:rsidRPr="001F00EC" w:rsidRDefault="002710FC" w:rsidP="00786B1E">
      <w:pPr>
        <w:spacing w:after="0" w:line="240" w:lineRule="auto"/>
        <w:jc w:val="both"/>
        <w:rPr>
          <w:rFonts w:ascii="Times New Roman" w:hAnsi="Times New Roman"/>
          <w:sz w:val="28"/>
          <w:szCs w:val="28"/>
        </w:rPr>
      </w:pPr>
      <w:r w:rsidRPr="001F00EC">
        <w:rPr>
          <w:rFonts w:ascii="Times New Roman" w:hAnsi="Times New Roman"/>
          <w:b/>
          <w:sz w:val="28"/>
          <w:szCs w:val="28"/>
        </w:rPr>
        <w:t>КПП:</w:t>
      </w:r>
      <w:r w:rsidRPr="001F00EC">
        <w:rPr>
          <w:rFonts w:ascii="Times New Roman" w:hAnsi="Times New Roman"/>
          <w:sz w:val="28"/>
          <w:szCs w:val="28"/>
        </w:rPr>
        <w:t xml:space="preserve"> </w:t>
      </w:r>
      <w:r w:rsidR="001F00EC">
        <w:rPr>
          <w:rFonts w:ascii="Times New Roman" w:hAnsi="Times New Roman"/>
          <w:sz w:val="28"/>
          <w:szCs w:val="28"/>
        </w:rPr>
        <w:t>531901001</w:t>
      </w:r>
    </w:p>
    <w:p w:rsidR="00A4313B" w:rsidRDefault="001F00EC" w:rsidP="00447466">
      <w:pPr>
        <w:spacing w:after="0" w:line="240" w:lineRule="auto"/>
        <w:jc w:val="both"/>
        <w:rPr>
          <w:rFonts w:ascii="Times New Roman" w:hAnsi="Times New Roman"/>
          <w:b/>
          <w:sz w:val="28"/>
          <w:szCs w:val="28"/>
        </w:rPr>
      </w:pPr>
      <w:r>
        <w:rPr>
          <w:rFonts w:ascii="Times New Roman" w:hAnsi="Times New Roman"/>
          <w:b/>
          <w:sz w:val="28"/>
          <w:szCs w:val="28"/>
        </w:rPr>
        <w:t xml:space="preserve">Банковские реквизиты: </w:t>
      </w:r>
    </w:p>
    <w:p w:rsidR="00A4313B" w:rsidRDefault="00A4313B" w:rsidP="00447466">
      <w:pPr>
        <w:spacing w:after="0" w:line="240" w:lineRule="auto"/>
        <w:jc w:val="both"/>
        <w:rPr>
          <w:rFonts w:ascii="Times New Roman" w:hAnsi="Times New Roman"/>
          <w:sz w:val="28"/>
          <w:szCs w:val="28"/>
        </w:rPr>
      </w:pPr>
      <w:r>
        <w:rPr>
          <w:rFonts w:ascii="Times New Roman" w:hAnsi="Times New Roman"/>
          <w:sz w:val="28"/>
          <w:szCs w:val="28"/>
        </w:rPr>
        <w:t>лицевые</w:t>
      </w:r>
      <w:r w:rsidR="001F00EC" w:rsidRPr="001F00EC">
        <w:rPr>
          <w:rFonts w:ascii="Times New Roman" w:hAnsi="Times New Roman"/>
          <w:sz w:val="28"/>
          <w:szCs w:val="28"/>
        </w:rPr>
        <w:t xml:space="preserve"> счет</w:t>
      </w:r>
      <w:r>
        <w:rPr>
          <w:rFonts w:ascii="Times New Roman" w:hAnsi="Times New Roman"/>
          <w:sz w:val="28"/>
          <w:szCs w:val="28"/>
        </w:rPr>
        <w:t>а:</w:t>
      </w:r>
    </w:p>
    <w:p w:rsidR="00A4313B" w:rsidRDefault="00A4313B" w:rsidP="00A4313B">
      <w:pPr>
        <w:spacing w:after="0" w:line="240" w:lineRule="auto"/>
        <w:jc w:val="both"/>
        <w:rPr>
          <w:rFonts w:ascii="Times New Roman" w:hAnsi="Times New Roman"/>
          <w:sz w:val="28"/>
          <w:szCs w:val="28"/>
        </w:rPr>
      </w:pPr>
      <w:r>
        <w:rPr>
          <w:rFonts w:ascii="Times New Roman" w:hAnsi="Times New Roman"/>
          <w:sz w:val="28"/>
          <w:szCs w:val="28"/>
        </w:rPr>
        <w:t xml:space="preserve">№ 01503003750 главного распорядителя (распорядителя) бюджетных средств; </w:t>
      </w:r>
    </w:p>
    <w:p w:rsidR="00DB5D2F" w:rsidRDefault="00A4313B" w:rsidP="00A4313B">
      <w:pPr>
        <w:spacing w:after="0" w:line="240" w:lineRule="auto"/>
        <w:jc w:val="both"/>
        <w:rPr>
          <w:rFonts w:ascii="Times New Roman" w:hAnsi="Times New Roman"/>
          <w:sz w:val="28"/>
          <w:szCs w:val="28"/>
        </w:rPr>
      </w:pPr>
      <w:r>
        <w:rPr>
          <w:rFonts w:ascii="Times New Roman" w:hAnsi="Times New Roman"/>
          <w:sz w:val="28"/>
          <w:szCs w:val="28"/>
        </w:rPr>
        <w:t xml:space="preserve">№ </w:t>
      </w:r>
      <w:r w:rsidR="001F00EC">
        <w:rPr>
          <w:rFonts w:ascii="Times New Roman" w:hAnsi="Times New Roman"/>
          <w:sz w:val="28"/>
          <w:szCs w:val="28"/>
        </w:rPr>
        <w:t>03503003750</w:t>
      </w:r>
      <w:r>
        <w:rPr>
          <w:rFonts w:ascii="Times New Roman" w:hAnsi="Times New Roman"/>
          <w:sz w:val="28"/>
          <w:szCs w:val="28"/>
        </w:rPr>
        <w:t xml:space="preserve"> получателя бюджетных средств</w:t>
      </w:r>
      <w:r w:rsidR="00275865">
        <w:rPr>
          <w:rFonts w:ascii="Times New Roman" w:hAnsi="Times New Roman"/>
          <w:sz w:val="28"/>
          <w:szCs w:val="28"/>
        </w:rPr>
        <w:t>,</w:t>
      </w:r>
    </w:p>
    <w:p w:rsidR="00A4313B" w:rsidRPr="001F00EC" w:rsidRDefault="00A4313B" w:rsidP="00447466">
      <w:pPr>
        <w:spacing w:after="0" w:line="240" w:lineRule="auto"/>
        <w:jc w:val="both"/>
        <w:rPr>
          <w:rFonts w:ascii="Times New Roman" w:hAnsi="Times New Roman"/>
          <w:sz w:val="28"/>
          <w:szCs w:val="28"/>
        </w:rPr>
      </w:pPr>
      <w:r>
        <w:rPr>
          <w:rFonts w:ascii="Times New Roman" w:hAnsi="Times New Roman"/>
          <w:sz w:val="28"/>
          <w:szCs w:val="28"/>
        </w:rPr>
        <w:t xml:space="preserve">открытые </w:t>
      </w:r>
      <w:r w:rsidRPr="001F00EC">
        <w:rPr>
          <w:rFonts w:ascii="Times New Roman" w:hAnsi="Times New Roman"/>
          <w:sz w:val="28"/>
          <w:szCs w:val="28"/>
        </w:rPr>
        <w:t>в Управлени</w:t>
      </w:r>
      <w:r>
        <w:rPr>
          <w:rFonts w:ascii="Times New Roman" w:hAnsi="Times New Roman"/>
          <w:sz w:val="28"/>
          <w:szCs w:val="28"/>
        </w:rPr>
        <w:t>и</w:t>
      </w:r>
      <w:r w:rsidRPr="001F00EC">
        <w:rPr>
          <w:rFonts w:ascii="Times New Roman" w:hAnsi="Times New Roman"/>
          <w:sz w:val="28"/>
          <w:szCs w:val="28"/>
        </w:rPr>
        <w:t xml:space="preserve"> Федерального казначейства по Новгородской области</w:t>
      </w:r>
    </w:p>
    <w:p w:rsidR="002710FC" w:rsidRPr="001F00EC" w:rsidRDefault="002710FC" w:rsidP="00786B1E">
      <w:pPr>
        <w:spacing w:after="0" w:line="240" w:lineRule="auto"/>
        <w:jc w:val="both"/>
        <w:rPr>
          <w:rFonts w:ascii="Times New Roman" w:hAnsi="Times New Roman"/>
          <w:sz w:val="28"/>
          <w:szCs w:val="28"/>
        </w:rPr>
      </w:pPr>
      <w:r w:rsidRPr="001F00EC">
        <w:rPr>
          <w:rFonts w:ascii="Times New Roman" w:hAnsi="Times New Roman"/>
          <w:b/>
          <w:sz w:val="28"/>
          <w:szCs w:val="28"/>
        </w:rPr>
        <w:t xml:space="preserve">Юридический адрес: </w:t>
      </w:r>
      <w:r w:rsidR="001F00EC">
        <w:rPr>
          <w:rFonts w:ascii="Times New Roman" w:hAnsi="Times New Roman"/>
          <w:sz w:val="28"/>
          <w:szCs w:val="28"/>
        </w:rPr>
        <w:t xml:space="preserve">174150, Новгородская область, </w:t>
      </w:r>
      <w:r w:rsidRPr="001F00EC">
        <w:rPr>
          <w:rFonts w:ascii="Times New Roman" w:hAnsi="Times New Roman"/>
          <w:sz w:val="28"/>
          <w:szCs w:val="28"/>
        </w:rPr>
        <w:t>р.п.Шимск, ул.</w:t>
      </w:r>
      <w:r w:rsidR="00447466" w:rsidRPr="001F00EC">
        <w:rPr>
          <w:rFonts w:ascii="Times New Roman" w:hAnsi="Times New Roman"/>
          <w:sz w:val="28"/>
          <w:szCs w:val="28"/>
        </w:rPr>
        <w:t>Новгородская</w:t>
      </w:r>
      <w:r w:rsidRPr="001F00EC">
        <w:rPr>
          <w:rFonts w:ascii="Times New Roman" w:hAnsi="Times New Roman"/>
          <w:sz w:val="28"/>
          <w:szCs w:val="28"/>
        </w:rPr>
        <w:t>, д.</w:t>
      </w:r>
      <w:r w:rsidR="00447466" w:rsidRPr="001F00EC">
        <w:rPr>
          <w:rFonts w:ascii="Times New Roman" w:hAnsi="Times New Roman"/>
          <w:sz w:val="28"/>
          <w:szCs w:val="28"/>
        </w:rPr>
        <w:t>2</w:t>
      </w:r>
      <w:r w:rsidR="00A4313B">
        <w:rPr>
          <w:rFonts w:ascii="Times New Roman" w:hAnsi="Times New Roman"/>
          <w:sz w:val="28"/>
          <w:szCs w:val="28"/>
        </w:rPr>
        <w:t>1</w:t>
      </w:r>
    </w:p>
    <w:p w:rsidR="002710FC" w:rsidRPr="001F00EC" w:rsidRDefault="002710FC" w:rsidP="00786B1E">
      <w:pPr>
        <w:spacing w:after="0" w:line="240" w:lineRule="auto"/>
        <w:jc w:val="both"/>
        <w:rPr>
          <w:rFonts w:ascii="Times New Roman" w:hAnsi="Times New Roman"/>
          <w:sz w:val="28"/>
          <w:szCs w:val="28"/>
        </w:rPr>
      </w:pPr>
      <w:r w:rsidRPr="001F00EC">
        <w:rPr>
          <w:rFonts w:ascii="Times New Roman" w:hAnsi="Times New Roman"/>
          <w:sz w:val="28"/>
          <w:szCs w:val="28"/>
        </w:rPr>
        <w:t>Телефон: 8(816 56) 54-</w:t>
      </w:r>
      <w:r w:rsidR="001F00EC">
        <w:rPr>
          <w:rFonts w:ascii="Times New Roman" w:hAnsi="Times New Roman"/>
          <w:sz w:val="28"/>
          <w:szCs w:val="28"/>
        </w:rPr>
        <w:t>445 (председатель), 8(816 56) 54-541 (бухгалтерия)</w:t>
      </w:r>
    </w:p>
    <w:p w:rsidR="00EF1E71" w:rsidRDefault="00EF1E71" w:rsidP="006C2434">
      <w:pPr>
        <w:spacing w:after="0"/>
        <w:jc w:val="both"/>
        <w:rPr>
          <w:rFonts w:ascii="Times New Roman" w:hAnsi="Times New Roman"/>
          <w:sz w:val="28"/>
          <w:szCs w:val="28"/>
        </w:rPr>
      </w:pPr>
      <w:r w:rsidRPr="001F00EC">
        <w:rPr>
          <w:rFonts w:ascii="Times New Roman" w:hAnsi="Times New Roman"/>
          <w:sz w:val="28"/>
          <w:szCs w:val="28"/>
        </w:rPr>
        <w:tab/>
        <w:t xml:space="preserve">Предыдущая </w:t>
      </w:r>
      <w:r w:rsidR="00D77A93" w:rsidRPr="001F00EC">
        <w:rPr>
          <w:rFonts w:ascii="Times New Roman" w:hAnsi="Times New Roman"/>
          <w:sz w:val="28"/>
          <w:szCs w:val="28"/>
        </w:rPr>
        <w:t>ревизия</w:t>
      </w:r>
      <w:r w:rsidRPr="001F00EC">
        <w:rPr>
          <w:rFonts w:ascii="Times New Roman" w:hAnsi="Times New Roman"/>
          <w:sz w:val="28"/>
          <w:szCs w:val="28"/>
        </w:rPr>
        <w:t xml:space="preserve"> </w:t>
      </w:r>
      <w:r w:rsidR="00D77A93" w:rsidRPr="001F00EC">
        <w:rPr>
          <w:rFonts w:ascii="Times New Roman" w:hAnsi="Times New Roman"/>
          <w:sz w:val="28"/>
          <w:szCs w:val="28"/>
        </w:rPr>
        <w:t>целевого использования бюджетных средств</w:t>
      </w:r>
      <w:r w:rsidRPr="001F00EC">
        <w:rPr>
          <w:rFonts w:ascii="Times New Roman" w:hAnsi="Times New Roman"/>
          <w:sz w:val="28"/>
          <w:szCs w:val="28"/>
        </w:rPr>
        <w:t xml:space="preserve"> в</w:t>
      </w:r>
      <w:r>
        <w:rPr>
          <w:rFonts w:ascii="Times New Roman" w:hAnsi="Times New Roman"/>
          <w:sz w:val="28"/>
          <w:szCs w:val="28"/>
        </w:rPr>
        <w:t xml:space="preserve"> </w:t>
      </w:r>
      <w:r w:rsidR="00D77A93">
        <w:rPr>
          <w:rFonts w:ascii="Times New Roman" w:hAnsi="Times New Roman"/>
          <w:sz w:val="28"/>
          <w:szCs w:val="28"/>
        </w:rPr>
        <w:t>комитете культуры Администрации Шимского муниципального района</w:t>
      </w:r>
      <w:r>
        <w:rPr>
          <w:rFonts w:ascii="Times New Roman" w:hAnsi="Times New Roman"/>
          <w:sz w:val="28"/>
          <w:szCs w:val="28"/>
        </w:rPr>
        <w:t xml:space="preserve"> проводилась с </w:t>
      </w:r>
      <w:r w:rsidR="00D77A93">
        <w:rPr>
          <w:rFonts w:ascii="Times New Roman" w:hAnsi="Times New Roman"/>
          <w:sz w:val="28"/>
          <w:szCs w:val="28"/>
        </w:rPr>
        <w:t>09</w:t>
      </w:r>
      <w:r>
        <w:rPr>
          <w:rFonts w:ascii="Times New Roman" w:hAnsi="Times New Roman"/>
          <w:sz w:val="28"/>
          <w:szCs w:val="28"/>
        </w:rPr>
        <w:t>.0</w:t>
      </w:r>
      <w:r w:rsidR="00D77A93">
        <w:rPr>
          <w:rFonts w:ascii="Times New Roman" w:hAnsi="Times New Roman"/>
          <w:sz w:val="28"/>
          <w:szCs w:val="28"/>
        </w:rPr>
        <w:t>9</w:t>
      </w:r>
      <w:r w:rsidR="00A4313B">
        <w:rPr>
          <w:rFonts w:ascii="Times New Roman" w:hAnsi="Times New Roman"/>
          <w:sz w:val="28"/>
          <w:szCs w:val="28"/>
        </w:rPr>
        <w:t>.2009</w:t>
      </w:r>
      <w:r>
        <w:rPr>
          <w:rFonts w:ascii="Times New Roman" w:hAnsi="Times New Roman"/>
          <w:sz w:val="28"/>
          <w:szCs w:val="28"/>
        </w:rPr>
        <w:t xml:space="preserve">г. по </w:t>
      </w:r>
      <w:r w:rsidR="00D77A93">
        <w:rPr>
          <w:rFonts w:ascii="Times New Roman" w:hAnsi="Times New Roman"/>
          <w:sz w:val="28"/>
          <w:szCs w:val="28"/>
        </w:rPr>
        <w:t>09</w:t>
      </w:r>
      <w:r>
        <w:rPr>
          <w:rFonts w:ascii="Times New Roman" w:hAnsi="Times New Roman"/>
          <w:sz w:val="28"/>
          <w:szCs w:val="28"/>
        </w:rPr>
        <w:t>.</w:t>
      </w:r>
      <w:r w:rsidR="00D77A93">
        <w:rPr>
          <w:rFonts w:ascii="Times New Roman" w:hAnsi="Times New Roman"/>
          <w:sz w:val="28"/>
          <w:szCs w:val="28"/>
        </w:rPr>
        <w:t>11</w:t>
      </w:r>
      <w:r w:rsidR="00A4313B">
        <w:rPr>
          <w:rFonts w:ascii="Times New Roman" w:hAnsi="Times New Roman"/>
          <w:sz w:val="28"/>
          <w:szCs w:val="28"/>
        </w:rPr>
        <w:t>.2009</w:t>
      </w:r>
      <w:r>
        <w:rPr>
          <w:rFonts w:ascii="Times New Roman" w:hAnsi="Times New Roman"/>
          <w:sz w:val="28"/>
          <w:szCs w:val="28"/>
        </w:rPr>
        <w:t xml:space="preserve">г. контролером-ревизором </w:t>
      </w:r>
      <w:r w:rsidR="00A4313B">
        <w:rPr>
          <w:rFonts w:ascii="Times New Roman" w:hAnsi="Times New Roman"/>
          <w:sz w:val="28"/>
          <w:szCs w:val="28"/>
        </w:rPr>
        <w:t>К</w:t>
      </w:r>
      <w:r>
        <w:rPr>
          <w:rFonts w:ascii="Times New Roman" w:hAnsi="Times New Roman"/>
          <w:sz w:val="28"/>
          <w:szCs w:val="28"/>
        </w:rPr>
        <w:t>омитета финансов Администрации Шимского муниципального района Федоровой Е.Н.</w:t>
      </w:r>
      <w:r w:rsidR="006C2434">
        <w:rPr>
          <w:rFonts w:ascii="Times New Roman" w:hAnsi="Times New Roman"/>
          <w:sz w:val="28"/>
          <w:szCs w:val="28"/>
        </w:rPr>
        <w:t xml:space="preserve"> </w:t>
      </w:r>
      <w:r w:rsidR="006838CA">
        <w:rPr>
          <w:rFonts w:ascii="Times New Roman" w:hAnsi="Times New Roman"/>
          <w:sz w:val="28"/>
          <w:szCs w:val="28"/>
        </w:rPr>
        <w:t xml:space="preserve">Нарушения, выявленные в ходе </w:t>
      </w:r>
      <w:r w:rsidR="006C2434">
        <w:rPr>
          <w:rFonts w:ascii="Times New Roman" w:hAnsi="Times New Roman"/>
          <w:sz w:val="28"/>
          <w:szCs w:val="28"/>
        </w:rPr>
        <w:t>ревизии были</w:t>
      </w:r>
      <w:r w:rsidR="006838CA">
        <w:rPr>
          <w:rFonts w:ascii="Times New Roman" w:hAnsi="Times New Roman"/>
          <w:sz w:val="28"/>
          <w:szCs w:val="28"/>
        </w:rPr>
        <w:t xml:space="preserve"> устранены.</w:t>
      </w:r>
    </w:p>
    <w:p w:rsidR="006E3090" w:rsidRDefault="006E3090" w:rsidP="00D77A93">
      <w:pPr>
        <w:spacing w:after="0"/>
        <w:ind w:firstLine="708"/>
        <w:jc w:val="both"/>
        <w:rPr>
          <w:rFonts w:ascii="Times New Roman" w:hAnsi="Times New Roman"/>
          <w:sz w:val="28"/>
          <w:szCs w:val="28"/>
        </w:rPr>
      </w:pPr>
      <w:r>
        <w:rPr>
          <w:rFonts w:ascii="Times New Roman" w:hAnsi="Times New Roman"/>
          <w:sz w:val="28"/>
          <w:szCs w:val="28"/>
        </w:rPr>
        <w:t xml:space="preserve">Комитет культуры Администрации Шимского муниципального района является отраслевым органом Администрации Шимского муниципального района. Комитет в своей деятельности </w:t>
      </w:r>
      <w:r w:rsidR="001F00EC">
        <w:rPr>
          <w:rFonts w:ascii="Times New Roman" w:hAnsi="Times New Roman"/>
          <w:sz w:val="28"/>
          <w:szCs w:val="28"/>
        </w:rPr>
        <w:t>руководствуется</w:t>
      </w:r>
      <w:r>
        <w:rPr>
          <w:rFonts w:ascii="Times New Roman" w:hAnsi="Times New Roman"/>
          <w:sz w:val="28"/>
          <w:szCs w:val="28"/>
        </w:rPr>
        <w:t xml:space="preserve"> Положением, учрежденным решением Думы Шимского муниципального района от 16.02.2006 г. № 42.</w:t>
      </w:r>
    </w:p>
    <w:p w:rsidR="005B54C0" w:rsidRDefault="005B54C0" w:rsidP="005B54C0">
      <w:pPr>
        <w:spacing w:after="0"/>
        <w:ind w:firstLine="708"/>
        <w:jc w:val="both"/>
        <w:rPr>
          <w:rFonts w:ascii="Times New Roman" w:hAnsi="Times New Roman"/>
          <w:sz w:val="28"/>
          <w:szCs w:val="28"/>
        </w:rPr>
      </w:pPr>
      <w:r>
        <w:rPr>
          <w:rFonts w:ascii="Times New Roman" w:hAnsi="Times New Roman"/>
          <w:sz w:val="28"/>
          <w:szCs w:val="28"/>
        </w:rPr>
        <w:t xml:space="preserve">Комитет обладает бюджетными полномочиями как главного распорядителя, так и получателя средств бюджета муниципального района. Комитет культуры имеет четыре подведомственных учреждения: </w:t>
      </w:r>
    </w:p>
    <w:p w:rsidR="005B54C0" w:rsidRDefault="005B54C0" w:rsidP="00A52754">
      <w:pPr>
        <w:spacing w:after="0"/>
        <w:ind w:firstLine="709"/>
        <w:rPr>
          <w:rFonts w:ascii="Times New Roman" w:hAnsi="Times New Roman"/>
          <w:sz w:val="28"/>
          <w:szCs w:val="28"/>
        </w:rPr>
      </w:pPr>
      <w:r>
        <w:rPr>
          <w:rFonts w:ascii="Times New Roman" w:hAnsi="Times New Roman"/>
          <w:sz w:val="28"/>
          <w:szCs w:val="28"/>
        </w:rPr>
        <w:t>- муниципальное бюджетное учреждение культуры «Шимская централизованная культурно-досуговая система»</w:t>
      </w:r>
    </w:p>
    <w:p w:rsidR="005B54C0" w:rsidRDefault="005B54C0" w:rsidP="00A52754">
      <w:pPr>
        <w:spacing w:after="0"/>
        <w:ind w:firstLine="709"/>
        <w:rPr>
          <w:rFonts w:ascii="Times New Roman" w:hAnsi="Times New Roman"/>
          <w:sz w:val="28"/>
          <w:szCs w:val="28"/>
        </w:rPr>
      </w:pPr>
      <w:r>
        <w:rPr>
          <w:rFonts w:ascii="Times New Roman" w:hAnsi="Times New Roman"/>
          <w:sz w:val="28"/>
          <w:szCs w:val="28"/>
        </w:rPr>
        <w:t>- муниципальное бюджетное учреждение культуры «Шимский Дом ремесел и народного творчества»</w:t>
      </w:r>
    </w:p>
    <w:p w:rsidR="005B54C0" w:rsidRDefault="005B54C0" w:rsidP="00A52754">
      <w:pPr>
        <w:spacing w:after="0"/>
        <w:ind w:firstLine="709"/>
        <w:rPr>
          <w:rFonts w:ascii="Times New Roman" w:hAnsi="Times New Roman"/>
          <w:sz w:val="28"/>
          <w:szCs w:val="28"/>
        </w:rPr>
      </w:pPr>
      <w:r>
        <w:rPr>
          <w:rFonts w:ascii="Times New Roman" w:hAnsi="Times New Roman"/>
          <w:sz w:val="28"/>
          <w:szCs w:val="28"/>
        </w:rPr>
        <w:t>- муниципальное бюджетное учреждение культуры «Шимская межпоселенческая библиотечная система»</w:t>
      </w:r>
    </w:p>
    <w:p w:rsidR="005B54C0" w:rsidRDefault="005B54C0" w:rsidP="005B54C0">
      <w:pPr>
        <w:spacing w:after="0"/>
        <w:ind w:firstLine="708"/>
        <w:jc w:val="both"/>
        <w:rPr>
          <w:rFonts w:ascii="Times New Roman" w:hAnsi="Times New Roman"/>
          <w:sz w:val="28"/>
          <w:szCs w:val="28"/>
        </w:rPr>
      </w:pPr>
      <w:r>
        <w:rPr>
          <w:rFonts w:ascii="Times New Roman" w:hAnsi="Times New Roman"/>
          <w:sz w:val="28"/>
          <w:szCs w:val="28"/>
        </w:rPr>
        <w:t>- муниципальное бюджетное учреждение дополнительного образования детей «Шимская детская школа искусств»</w:t>
      </w:r>
    </w:p>
    <w:p w:rsidR="006E3090" w:rsidRDefault="006E3090" w:rsidP="00D77A93">
      <w:pPr>
        <w:spacing w:after="0"/>
        <w:ind w:firstLine="708"/>
        <w:jc w:val="both"/>
        <w:rPr>
          <w:rFonts w:ascii="Times New Roman" w:hAnsi="Times New Roman"/>
          <w:sz w:val="28"/>
          <w:szCs w:val="28"/>
        </w:rPr>
      </w:pPr>
      <w:r>
        <w:rPr>
          <w:rFonts w:ascii="Times New Roman" w:hAnsi="Times New Roman"/>
          <w:sz w:val="28"/>
          <w:szCs w:val="28"/>
        </w:rPr>
        <w:t>Согласно Положению о комитете, основными задачами комитета являются:</w:t>
      </w:r>
    </w:p>
    <w:p w:rsidR="006E3090" w:rsidRDefault="006E3090" w:rsidP="00A52754">
      <w:pPr>
        <w:spacing w:after="0"/>
        <w:ind w:firstLine="709"/>
        <w:jc w:val="both"/>
        <w:rPr>
          <w:rFonts w:ascii="Times New Roman" w:hAnsi="Times New Roman"/>
          <w:sz w:val="28"/>
          <w:szCs w:val="28"/>
        </w:rPr>
      </w:pPr>
      <w:r>
        <w:rPr>
          <w:rFonts w:ascii="Times New Roman" w:hAnsi="Times New Roman"/>
          <w:sz w:val="28"/>
          <w:szCs w:val="28"/>
        </w:rPr>
        <w:t>1.1</w:t>
      </w:r>
      <w:r w:rsidR="000668D7">
        <w:rPr>
          <w:rFonts w:ascii="Times New Roman" w:hAnsi="Times New Roman"/>
          <w:sz w:val="28"/>
          <w:szCs w:val="28"/>
        </w:rPr>
        <w:t xml:space="preserve">  </w:t>
      </w:r>
      <w:r w:rsidR="001F00EC">
        <w:rPr>
          <w:rFonts w:ascii="Times New Roman" w:hAnsi="Times New Roman"/>
          <w:sz w:val="28"/>
          <w:szCs w:val="28"/>
        </w:rPr>
        <w:t>Решение вопросов местного значения Шимского муниципального района в сфере культуры, отнесенных к полномочиям органов местного самоуправления муниципального района Федеральным законом от 06.10.2003 г. № 131-ФЗ «Об общих принципах организации местного самоуправления в Российской Федерации»:</w:t>
      </w:r>
    </w:p>
    <w:p w:rsidR="001F00EC" w:rsidRDefault="00D775B2" w:rsidP="00A52754">
      <w:pPr>
        <w:spacing w:after="0"/>
        <w:ind w:firstLine="709"/>
        <w:jc w:val="both"/>
        <w:rPr>
          <w:rFonts w:ascii="Times New Roman" w:hAnsi="Times New Roman"/>
          <w:sz w:val="28"/>
          <w:szCs w:val="28"/>
        </w:rPr>
      </w:pPr>
      <w:r>
        <w:rPr>
          <w:rFonts w:ascii="Times New Roman" w:hAnsi="Times New Roman"/>
          <w:sz w:val="28"/>
          <w:szCs w:val="28"/>
        </w:rPr>
        <w:lastRenderedPageBreak/>
        <w:t>- организация библиотечного обслуживания населения межпоселенческими библиотеками, комплектование их библиотечных фондов;</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 содержание музеев;</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 создание условий для развития местного традиционного народного художественного творчества в поселениях, входящий в состав муниципального района;</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w:t>
      </w:r>
      <w:r w:rsidR="00A4313B">
        <w:rPr>
          <w:rFonts w:ascii="Times New Roman" w:hAnsi="Times New Roman"/>
          <w:sz w:val="28"/>
          <w:szCs w:val="28"/>
        </w:rPr>
        <w:t xml:space="preserve"> </w:t>
      </w:r>
      <w:r>
        <w:rPr>
          <w:rFonts w:ascii="Times New Roman" w:hAnsi="Times New Roman"/>
          <w:sz w:val="28"/>
          <w:szCs w:val="28"/>
        </w:rPr>
        <w:t>организация дополнительного образования детей в сфере культуры;</w:t>
      </w:r>
    </w:p>
    <w:p w:rsidR="00D775B2" w:rsidRDefault="000668D7" w:rsidP="00A52754">
      <w:pPr>
        <w:spacing w:after="0"/>
        <w:ind w:firstLine="709"/>
        <w:jc w:val="both"/>
        <w:rPr>
          <w:rFonts w:ascii="Times New Roman" w:hAnsi="Times New Roman"/>
          <w:sz w:val="28"/>
          <w:szCs w:val="28"/>
        </w:rPr>
      </w:pPr>
      <w:r>
        <w:rPr>
          <w:rFonts w:ascii="Times New Roman" w:hAnsi="Times New Roman"/>
          <w:sz w:val="28"/>
          <w:szCs w:val="28"/>
        </w:rPr>
        <w:t>а</w:t>
      </w:r>
      <w:r w:rsidR="00D775B2">
        <w:rPr>
          <w:rFonts w:ascii="Times New Roman" w:hAnsi="Times New Roman"/>
          <w:sz w:val="28"/>
          <w:szCs w:val="28"/>
        </w:rPr>
        <w:t xml:space="preserve"> также иные государственные полномочия в сфере культуры, в случае их передачи муниципальному району законами Российской Федерации или законами Новгородской области.</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1.2  Содействие в реализации гражданских прав на свободу творчества, культурную деятельность, удовлетворение культурных потребностей и приобщение к ценностям отечественной и мировой культуры.</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1.3  Создание условий для сохранения и возрождения культурного наследия муниципального района, поддержка традиционных и развитие новых прогрессивных форм деятельности в сфере культуры, искусства, кино, библиотечного и музейного обслуживания.</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1.4  Определение целей и приоритетов развития культуры, искусства, кино, библиотечного и музейного обслуживания муниципального района.</w:t>
      </w:r>
    </w:p>
    <w:p w:rsidR="00D775B2" w:rsidRDefault="00D775B2" w:rsidP="00A52754">
      <w:pPr>
        <w:spacing w:after="0"/>
        <w:ind w:firstLine="709"/>
        <w:jc w:val="both"/>
        <w:rPr>
          <w:rFonts w:ascii="Times New Roman" w:hAnsi="Times New Roman"/>
          <w:sz w:val="28"/>
          <w:szCs w:val="28"/>
        </w:rPr>
      </w:pPr>
      <w:r>
        <w:rPr>
          <w:rFonts w:ascii="Times New Roman" w:hAnsi="Times New Roman"/>
          <w:sz w:val="28"/>
          <w:szCs w:val="28"/>
        </w:rPr>
        <w:t>1.5  Развитие и совершенствование</w:t>
      </w:r>
      <w:r w:rsidR="00213EA1">
        <w:rPr>
          <w:rFonts w:ascii="Times New Roman" w:hAnsi="Times New Roman"/>
          <w:sz w:val="28"/>
          <w:szCs w:val="28"/>
        </w:rPr>
        <w:t xml:space="preserve"> дополнительного образования в сфере культуры, поддержка молодых дарований.</w:t>
      </w:r>
    </w:p>
    <w:p w:rsidR="00213EA1" w:rsidRDefault="00A52754" w:rsidP="00A52754">
      <w:pPr>
        <w:spacing w:after="0"/>
        <w:ind w:firstLine="709"/>
        <w:jc w:val="both"/>
        <w:rPr>
          <w:rFonts w:ascii="Times New Roman" w:hAnsi="Times New Roman"/>
          <w:sz w:val="28"/>
          <w:szCs w:val="28"/>
        </w:rPr>
      </w:pPr>
      <w:r>
        <w:rPr>
          <w:rFonts w:ascii="Times New Roman" w:hAnsi="Times New Roman"/>
          <w:sz w:val="28"/>
          <w:szCs w:val="28"/>
        </w:rPr>
        <w:t xml:space="preserve">1.6 </w:t>
      </w:r>
      <w:r w:rsidR="00213EA1">
        <w:rPr>
          <w:rFonts w:ascii="Times New Roman" w:hAnsi="Times New Roman"/>
          <w:sz w:val="28"/>
          <w:szCs w:val="28"/>
        </w:rPr>
        <w:t xml:space="preserve">Установление социальных нормативов, </w:t>
      </w:r>
      <w:r w:rsidR="008D0D06">
        <w:rPr>
          <w:rFonts w:ascii="Times New Roman" w:hAnsi="Times New Roman"/>
          <w:sz w:val="28"/>
          <w:szCs w:val="28"/>
        </w:rPr>
        <w:t>определение общедоступных социальных услуг в сфере культуры.</w:t>
      </w:r>
    </w:p>
    <w:p w:rsidR="006E3090" w:rsidRDefault="006E3090" w:rsidP="000668D7">
      <w:pPr>
        <w:spacing w:after="0"/>
        <w:jc w:val="both"/>
        <w:rPr>
          <w:rFonts w:ascii="Times New Roman" w:hAnsi="Times New Roman"/>
          <w:sz w:val="28"/>
          <w:szCs w:val="28"/>
        </w:rPr>
      </w:pPr>
    </w:p>
    <w:p w:rsidR="00E85BE5" w:rsidRPr="00D05EEA" w:rsidRDefault="00E85BE5" w:rsidP="00E85BE5">
      <w:pPr>
        <w:spacing w:after="0"/>
        <w:ind w:firstLine="708"/>
        <w:jc w:val="both"/>
        <w:rPr>
          <w:rFonts w:ascii="Times New Roman" w:hAnsi="Times New Roman"/>
          <w:b/>
          <w:sz w:val="28"/>
          <w:szCs w:val="28"/>
        </w:rPr>
      </w:pPr>
      <w:r w:rsidRPr="00EF1E71">
        <w:rPr>
          <w:rFonts w:ascii="Times New Roman" w:hAnsi="Times New Roman"/>
          <w:b/>
          <w:sz w:val="28"/>
          <w:szCs w:val="28"/>
        </w:rPr>
        <w:t>2.Целевое и эффективное использование средств бюджета муниципального района и внебюджетных средств по всем направлениям деятельности проверяемого учреждения.</w:t>
      </w:r>
    </w:p>
    <w:p w:rsidR="00427EA7" w:rsidRDefault="00D12B08" w:rsidP="00427EA7">
      <w:pPr>
        <w:pStyle w:val="1"/>
        <w:shd w:val="clear" w:color="auto" w:fill="FFFFFF"/>
        <w:spacing w:before="0" w:beforeAutospacing="0" w:after="0" w:afterAutospacing="0" w:line="276" w:lineRule="auto"/>
        <w:ind w:firstLine="708"/>
        <w:jc w:val="both"/>
        <w:rPr>
          <w:b w:val="0"/>
          <w:sz w:val="28"/>
          <w:szCs w:val="28"/>
        </w:rPr>
      </w:pPr>
      <w:r>
        <w:rPr>
          <w:b w:val="0"/>
          <w:sz w:val="28"/>
          <w:szCs w:val="28"/>
        </w:rPr>
        <w:t>В</w:t>
      </w:r>
      <w:r w:rsidR="00427EA7" w:rsidRPr="002710FC">
        <w:rPr>
          <w:b w:val="0"/>
          <w:sz w:val="28"/>
          <w:szCs w:val="28"/>
        </w:rPr>
        <w:t xml:space="preserve"> </w:t>
      </w:r>
      <w:r>
        <w:rPr>
          <w:b w:val="0"/>
          <w:sz w:val="28"/>
          <w:szCs w:val="28"/>
        </w:rPr>
        <w:t>марте</w:t>
      </w:r>
      <w:r w:rsidR="00427EA7">
        <w:rPr>
          <w:b w:val="0"/>
          <w:sz w:val="28"/>
          <w:szCs w:val="28"/>
        </w:rPr>
        <w:t xml:space="preserve"> 200</w:t>
      </w:r>
      <w:r>
        <w:rPr>
          <w:b w:val="0"/>
          <w:sz w:val="28"/>
          <w:szCs w:val="28"/>
        </w:rPr>
        <w:t>8</w:t>
      </w:r>
      <w:r w:rsidR="00427EA7" w:rsidRPr="002710FC">
        <w:rPr>
          <w:b w:val="0"/>
          <w:sz w:val="28"/>
          <w:szCs w:val="28"/>
        </w:rPr>
        <w:t xml:space="preserve"> года учреждением закуплен программный продукт «Парус-Бюджет 7.хх» модуль «Бухгалтерия</w:t>
      </w:r>
      <w:r w:rsidR="00427EA7">
        <w:rPr>
          <w:b w:val="0"/>
          <w:sz w:val="28"/>
          <w:szCs w:val="28"/>
        </w:rPr>
        <w:t>»</w:t>
      </w:r>
      <w:r w:rsidR="00427EA7" w:rsidRPr="002710FC">
        <w:rPr>
          <w:b w:val="0"/>
          <w:sz w:val="28"/>
          <w:szCs w:val="28"/>
        </w:rPr>
        <w:t xml:space="preserve"> и модуль «Зарплата» на одно рабочее место, </w:t>
      </w:r>
      <w:r>
        <w:rPr>
          <w:b w:val="0"/>
          <w:sz w:val="28"/>
          <w:szCs w:val="28"/>
        </w:rPr>
        <w:t xml:space="preserve">до сегодняшнего времени </w:t>
      </w:r>
      <w:r w:rsidR="00427EA7">
        <w:rPr>
          <w:b w:val="0"/>
          <w:sz w:val="28"/>
          <w:szCs w:val="28"/>
        </w:rPr>
        <w:t>модуль «Зарплата» в работе</w:t>
      </w:r>
      <w:r>
        <w:rPr>
          <w:b w:val="0"/>
          <w:sz w:val="28"/>
          <w:szCs w:val="28"/>
        </w:rPr>
        <w:t xml:space="preserve"> так и </w:t>
      </w:r>
      <w:r w:rsidR="00427EA7">
        <w:rPr>
          <w:b w:val="0"/>
          <w:sz w:val="28"/>
          <w:szCs w:val="28"/>
        </w:rPr>
        <w:t xml:space="preserve"> не используется</w:t>
      </w:r>
      <w:r w:rsidR="00427EA7" w:rsidRPr="002710FC">
        <w:rPr>
          <w:b w:val="0"/>
          <w:sz w:val="28"/>
          <w:szCs w:val="28"/>
        </w:rPr>
        <w:t>.</w:t>
      </w:r>
    </w:p>
    <w:p w:rsidR="00E85BE5" w:rsidRDefault="00E85BE5" w:rsidP="006E3090">
      <w:pPr>
        <w:spacing w:after="0"/>
        <w:ind w:firstLine="708"/>
        <w:jc w:val="both"/>
        <w:rPr>
          <w:rFonts w:ascii="Times New Roman" w:hAnsi="Times New Roman"/>
          <w:sz w:val="28"/>
          <w:szCs w:val="28"/>
        </w:rPr>
      </w:pPr>
    </w:p>
    <w:p w:rsidR="00E85BE5" w:rsidRPr="00D05EEA" w:rsidRDefault="00E85BE5" w:rsidP="00E85BE5">
      <w:pPr>
        <w:pStyle w:val="1"/>
        <w:shd w:val="clear" w:color="auto" w:fill="FFFFFF"/>
        <w:spacing w:before="0" w:beforeAutospacing="0" w:after="0" w:afterAutospacing="0" w:line="276" w:lineRule="auto"/>
        <w:ind w:firstLine="708"/>
        <w:jc w:val="both"/>
        <w:rPr>
          <w:sz w:val="28"/>
          <w:szCs w:val="28"/>
        </w:rPr>
      </w:pPr>
      <w:r w:rsidRPr="00D05EEA">
        <w:rPr>
          <w:sz w:val="28"/>
          <w:szCs w:val="28"/>
        </w:rPr>
        <w:t>3.Лицевые счета в Управлени</w:t>
      </w:r>
      <w:r w:rsidR="00D90A93">
        <w:rPr>
          <w:sz w:val="28"/>
          <w:szCs w:val="28"/>
        </w:rPr>
        <w:t>и</w:t>
      </w:r>
      <w:r w:rsidRPr="00D05EEA">
        <w:rPr>
          <w:sz w:val="28"/>
          <w:szCs w:val="28"/>
        </w:rPr>
        <w:t xml:space="preserve"> Федерального казначейства по Новгородской области, текущие счета и прочие счета в банках, банковские операции.</w:t>
      </w:r>
    </w:p>
    <w:p w:rsidR="00E85BE5" w:rsidRDefault="00E85BE5" w:rsidP="006E3090">
      <w:pPr>
        <w:spacing w:after="0"/>
        <w:ind w:firstLine="708"/>
        <w:jc w:val="both"/>
        <w:rPr>
          <w:rFonts w:ascii="Times New Roman" w:hAnsi="Times New Roman"/>
          <w:sz w:val="28"/>
          <w:szCs w:val="28"/>
        </w:rPr>
      </w:pPr>
      <w:r>
        <w:rPr>
          <w:rFonts w:ascii="Times New Roman" w:hAnsi="Times New Roman"/>
          <w:sz w:val="28"/>
          <w:szCs w:val="28"/>
        </w:rPr>
        <w:lastRenderedPageBreak/>
        <w:t>Достоверность, законность банковских операций, наличие оправдательных документов, их соответствие банковским выпискам проверена за весь ревизуемый период. Нарушений не установлено.</w:t>
      </w:r>
    </w:p>
    <w:p w:rsidR="009A184B" w:rsidRDefault="009A184B" w:rsidP="006E3090">
      <w:pPr>
        <w:spacing w:after="0"/>
        <w:ind w:firstLine="708"/>
        <w:jc w:val="both"/>
        <w:rPr>
          <w:rFonts w:ascii="Times New Roman" w:hAnsi="Times New Roman"/>
          <w:sz w:val="28"/>
          <w:szCs w:val="28"/>
        </w:rPr>
      </w:pPr>
      <w:r>
        <w:rPr>
          <w:rFonts w:ascii="Times New Roman" w:hAnsi="Times New Roman"/>
          <w:sz w:val="28"/>
          <w:szCs w:val="28"/>
        </w:rPr>
        <w:t xml:space="preserve">Все операции, проводимые учреждением, оформляются первичными документами, которые систематизируются и отражаются в регистрах бюджетного учета за месяц (журналах </w:t>
      </w:r>
      <w:r w:rsidR="00D90A93">
        <w:rPr>
          <w:rFonts w:ascii="Times New Roman" w:hAnsi="Times New Roman"/>
          <w:sz w:val="28"/>
          <w:szCs w:val="28"/>
        </w:rPr>
        <w:t>операциях</w:t>
      </w:r>
      <w:r>
        <w:rPr>
          <w:rFonts w:ascii="Times New Roman" w:hAnsi="Times New Roman"/>
          <w:sz w:val="28"/>
          <w:szCs w:val="28"/>
        </w:rPr>
        <w:t>). По истечении месяца обороты по журналам операций заносятся в главную книгу.</w:t>
      </w:r>
    </w:p>
    <w:p w:rsidR="000668D7" w:rsidRDefault="000668D7" w:rsidP="006E3090">
      <w:pPr>
        <w:spacing w:after="0"/>
        <w:ind w:firstLine="708"/>
        <w:jc w:val="both"/>
        <w:rPr>
          <w:rFonts w:ascii="Times New Roman" w:hAnsi="Times New Roman"/>
          <w:sz w:val="28"/>
          <w:szCs w:val="28"/>
        </w:rPr>
      </w:pPr>
    </w:p>
    <w:p w:rsidR="00E85BE5" w:rsidRPr="00D05EEA" w:rsidRDefault="00E85BE5" w:rsidP="00E85BE5">
      <w:pPr>
        <w:pStyle w:val="1"/>
        <w:shd w:val="clear" w:color="auto" w:fill="FFFFFF"/>
        <w:spacing w:before="0" w:beforeAutospacing="0" w:after="0" w:afterAutospacing="0" w:line="276" w:lineRule="auto"/>
        <w:ind w:firstLine="708"/>
        <w:jc w:val="both"/>
        <w:rPr>
          <w:sz w:val="28"/>
          <w:szCs w:val="28"/>
        </w:rPr>
      </w:pPr>
      <w:r w:rsidRPr="00D05EEA">
        <w:rPr>
          <w:sz w:val="28"/>
          <w:szCs w:val="28"/>
        </w:rPr>
        <w:t>4.Денежные средства в кассе, кассовые операции.</w:t>
      </w:r>
    </w:p>
    <w:p w:rsidR="00E85BE5" w:rsidRDefault="00E85BE5" w:rsidP="006E3090">
      <w:pPr>
        <w:spacing w:after="0"/>
        <w:ind w:firstLine="708"/>
        <w:jc w:val="both"/>
        <w:rPr>
          <w:rFonts w:ascii="Times New Roman" w:hAnsi="Times New Roman" w:cs="Times New Roman"/>
          <w:sz w:val="28"/>
          <w:szCs w:val="28"/>
        </w:rPr>
      </w:pPr>
      <w:r w:rsidRPr="00E85BE5">
        <w:rPr>
          <w:rFonts w:ascii="Times New Roman" w:hAnsi="Times New Roman" w:cs="Times New Roman"/>
          <w:sz w:val="28"/>
          <w:szCs w:val="28"/>
        </w:rPr>
        <w:t>Сплошным порядком за весь ревизуемый период  проверены кассовые операции.</w:t>
      </w:r>
    </w:p>
    <w:p w:rsidR="008D0D06" w:rsidRDefault="008D0D06" w:rsidP="00427EA7">
      <w:pPr>
        <w:spacing w:after="0"/>
        <w:ind w:firstLine="708"/>
        <w:jc w:val="both"/>
        <w:rPr>
          <w:rFonts w:ascii="Times New Roman" w:hAnsi="Times New Roman" w:cs="Times New Roman"/>
          <w:sz w:val="28"/>
          <w:szCs w:val="28"/>
        </w:rPr>
      </w:pPr>
      <w:r>
        <w:rPr>
          <w:rFonts w:ascii="Times New Roman" w:hAnsi="Times New Roman" w:cs="Times New Roman"/>
          <w:sz w:val="28"/>
          <w:szCs w:val="28"/>
        </w:rPr>
        <w:t>Кассовые книги за ревизуемый период подобраны в хронологической последовательности, сброшюрованы, пронумерованы.  Скреплены оттиском печати, подписаны руководителем и главным бухгалтером.</w:t>
      </w:r>
      <w:r w:rsidR="004D76E8">
        <w:rPr>
          <w:rFonts w:ascii="Times New Roman" w:hAnsi="Times New Roman" w:cs="Times New Roman"/>
          <w:sz w:val="28"/>
          <w:szCs w:val="28"/>
        </w:rPr>
        <w:t xml:space="preserve"> Наличные денежные средства, полученные по чекам в ОАО «Сбербанк России» Новгородско</w:t>
      </w:r>
      <w:r w:rsidR="000668D7">
        <w:rPr>
          <w:rFonts w:ascii="Times New Roman" w:hAnsi="Times New Roman" w:cs="Times New Roman"/>
          <w:sz w:val="28"/>
          <w:szCs w:val="28"/>
        </w:rPr>
        <w:t>м</w:t>
      </w:r>
      <w:r w:rsidR="004D76E8">
        <w:rPr>
          <w:rFonts w:ascii="Times New Roman" w:hAnsi="Times New Roman" w:cs="Times New Roman"/>
          <w:sz w:val="28"/>
          <w:szCs w:val="28"/>
        </w:rPr>
        <w:t xml:space="preserve"> ОСБ №</w:t>
      </w:r>
      <w:r w:rsidR="000668D7">
        <w:rPr>
          <w:rFonts w:ascii="Times New Roman" w:hAnsi="Times New Roman" w:cs="Times New Roman"/>
          <w:sz w:val="28"/>
          <w:szCs w:val="28"/>
        </w:rPr>
        <w:t xml:space="preserve"> </w:t>
      </w:r>
      <w:r w:rsidR="004D76E8">
        <w:rPr>
          <w:rFonts w:ascii="Times New Roman" w:hAnsi="Times New Roman" w:cs="Times New Roman"/>
          <w:sz w:val="28"/>
          <w:szCs w:val="28"/>
        </w:rPr>
        <w:t>8629 оприходованы в кассу полностью.</w:t>
      </w:r>
      <w:r w:rsidR="004777FE">
        <w:rPr>
          <w:rFonts w:ascii="Times New Roman" w:hAnsi="Times New Roman" w:cs="Times New Roman"/>
          <w:sz w:val="28"/>
          <w:szCs w:val="28"/>
        </w:rPr>
        <w:t xml:space="preserve"> Приходные и расходные кассовые документы штампами «Получено» и «Оплачено» погашены. Лимит хранения наличных денежных средств в кассе на 2012 год</w:t>
      </w:r>
      <w:r w:rsidR="00427EA7">
        <w:rPr>
          <w:rFonts w:ascii="Times New Roman" w:hAnsi="Times New Roman" w:cs="Times New Roman"/>
          <w:sz w:val="28"/>
          <w:szCs w:val="28"/>
        </w:rPr>
        <w:t xml:space="preserve"> – </w:t>
      </w:r>
      <w:r w:rsidR="004777FE">
        <w:rPr>
          <w:rFonts w:ascii="Times New Roman" w:hAnsi="Times New Roman" w:cs="Times New Roman"/>
          <w:sz w:val="28"/>
          <w:szCs w:val="28"/>
        </w:rPr>
        <w:t xml:space="preserve"> 0 рублей, на 2013 год – 0 рублей. </w:t>
      </w:r>
    </w:p>
    <w:p w:rsidR="004777FE" w:rsidRDefault="004777FE" w:rsidP="006E30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ноября 2013 года произведено снятие остатка денежных средств в кассе у главного бухгалтера Кондратьевой Н.В. </w:t>
      </w:r>
      <w:r w:rsidR="001D7120">
        <w:rPr>
          <w:rFonts w:ascii="Times New Roman" w:hAnsi="Times New Roman" w:cs="Times New Roman"/>
          <w:sz w:val="28"/>
          <w:szCs w:val="28"/>
        </w:rPr>
        <w:t>Д</w:t>
      </w:r>
      <w:r>
        <w:rPr>
          <w:rFonts w:ascii="Times New Roman" w:hAnsi="Times New Roman" w:cs="Times New Roman"/>
          <w:sz w:val="28"/>
          <w:szCs w:val="28"/>
        </w:rPr>
        <w:t>енежных средств на остатке в кассе нет, что соответств</w:t>
      </w:r>
      <w:r w:rsidR="006C2434">
        <w:rPr>
          <w:rFonts w:ascii="Times New Roman" w:hAnsi="Times New Roman" w:cs="Times New Roman"/>
          <w:sz w:val="28"/>
          <w:szCs w:val="28"/>
        </w:rPr>
        <w:t xml:space="preserve">ует данным бухгалтерского учета, установленного лимита кассы. </w:t>
      </w:r>
      <w:r>
        <w:rPr>
          <w:rFonts w:ascii="Times New Roman" w:hAnsi="Times New Roman" w:cs="Times New Roman"/>
          <w:sz w:val="28"/>
          <w:szCs w:val="28"/>
        </w:rPr>
        <w:t xml:space="preserve"> (Акт прилагается).</w:t>
      </w:r>
    </w:p>
    <w:p w:rsidR="004777FE" w:rsidRDefault="004777FE" w:rsidP="006E3090">
      <w:pPr>
        <w:spacing w:after="0"/>
        <w:ind w:firstLine="708"/>
        <w:jc w:val="both"/>
        <w:rPr>
          <w:rFonts w:ascii="Times New Roman" w:hAnsi="Times New Roman" w:cs="Times New Roman"/>
          <w:sz w:val="28"/>
          <w:szCs w:val="28"/>
        </w:rPr>
      </w:pPr>
      <w:r w:rsidRPr="004777FE">
        <w:rPr>
          <w:rFonts w:ascii="Times New Roman" w:hAnsi="Times New Roman" w:cs="Times New Roman"/>
          <w:sz w:val="28"/>
          <w:szCs w:val="28"/>
        </w:rPr>
        <w:t xml:space="preserve">Ведение кассовых операций в ревизуемом периоде осуществлялось главным бухгалтером – </w:t>
      </w:r>
      <w:r>
        <w:rPr>
          <w:rFonts w:ascii="Times New Roman" w:hAnsi="Times New Roman" w:cs="Times New Roman"/>
          <w:sz w:val="28"/>
          <w:szCs w:val="28"/>
        </w:rPr>
        <w:t xml:space="preserve">Кондратьевой Н.В. </w:t>
      </w:r>
      <w:r w:rsidRPr="004777FE">
        <w:rPr>
          <w:rFonts w:ascii="Times New Roman" w:hAnsi="Times New Roman" w:cs="Times New Roman"/>
          <w:sz w:val="28"/>
          <w:szCs w:val="28"/>
        </w:rPr>
        <w:t>Договор о полной материальной ответственности с работником заключен</w:t>
      </w:r>
      <w:r>
        <w:rPr>
          <w:rFonts w:ascii="Times New Roman" w:hAnsi="Times New Roman" w:cs="Times New Roman"/>
          <w:sz w:val="28"/>
          <w:szCs w:val="28"/>
        </w:rPr>
        <w:t xml:space="preserve">. </w:t>
      </w:r>
      <w:r w:rsidR="00D96DBF">
        <w:rPr>
          <w:rFonts w:ascii="Times New Roman" w:hAnsi="Times New Roman" w:cs="Times New Roman"/>
          <w:sz w:val="28"/>
          <w:szCs w:val="28"/>
        </w:rPr>
        <w:t xml:space="preserve">Для хранения денежных средств в учреждении имеется несгораемый сейф. Инвентаризация денежных средств в кассе комитета культуры проводится в соответствии с утвержденной </w:t>
      </w:r>
      <w:r w:rsidR="00D44555">
        <w:rPr>
          <w:rFonts w:ascii="Times New Roman" w:hAnsi="Times New Roman" w:cs="Times New Roman"/>
          <w:sz w:val="28"/>
          <w:szCs w:val="28"/>
        </w:rPr>
        <w:t xml:space="preserve">учетной </w:t>
      </w:r>
      <w:r w:rsidR="00D96DBF">
        <w:rPr>
          <w:rFonts w:ascii="Times New Roman" w:hAnsi="Times New Roman" w:cs="Times New Roman"/>
          <w:sz w:val="28"/>
          <w:szCs w:val="28"/>
        </w:rPr>
        <w:t>политикой.</w:t>
      </w:r>
    </w:p>
    <w:p w:rsidR="008342BC" w:rsidRDefault="008342BC" w:rsidP="006E3090">
      <w:pPr>
        <w:spacing w:after="0"/>
        <w:ind w:firstLine="708"/>
        <w:jc w:val="both"/>
        <w:rPr>
          <w:rFonts w:ascii="Times New Roman" w:hAnsi="Times New Roman" w:cs="Times New Roman"/>
          <w:sz w:val="28"/>
          <w:szCs w:val="28"/>
        </w:rPr>
      </w:pPr>
    </w:p>
    <w:p w:rsidR="008342BC" w:rsidRPr="00D05EEA" w:rsidRDefault="008342BC" w:rsidP="008342BC">
      <w:pPr>
        <w:pStyle w:val="1"/>
        <w:shd w:val="clear" w:color="auto" w:fill="FFFFFF"/>
        <w:spacing w:before="0" w:beforeAutospacing="0" w:after="0" w:afterAutospacing="0" w:line="276" w:lineRule="auto"/>
        <w:ind w:firstLine="708"/>
        <w:rPr>
          <w:sz w:val="28"/>
          <w:szCs w:val="28"/>
        </w:rPr>
      </w:pPr>
      <w:r w:rsidRPr="00D05EEA">
        <w:rPr>
          <w:sz w:val="28"/>
          <w:szCs w:val="28"/>
        </w:rPr>
        <w:t>5.Расчеты с подотчетными лицами.</w:t>
      </w:r>
    </w:p>
    <w:p w:rsidR="008342BC" w:rsidRPr="005F0A11" w:rsidRDefault="008342BC" w:rsidP="006E309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Правильность и полнота отнесения сумм в подотчет и обоснованность их списания проверена за 2012 год и период с 01.01</w:t>
      </w:r>
      <w:r w:rsidR="00427EA7">
        <w:rPr>
          <w:rFonts w:ascii="Times New Roman" w:hAnsi="Times New Roman" w:cs="Times New Roman"/>
          <w:sz w:val="28"/>
          <w:szCs w:val="28"/>
        </w:rPr>
        <w:t>.</w:t>
      </w:r>
      <w:r>
        <w:rPr>
          <w:rFonts w:ascii="Times New Roman" w:hAnsi="Times New Roman" w:cs="Times New Roman"/>
          <w:sz w:val="28"/>
          <w:szCs w:val="28"/>
        </w:rPr>
        <w:t xml:space="preserve">2013 по 30.06.2013 г. Выдача денежных средств производится на основании письменного заявления получателя, утвержденного руководителем. За проверяемый период все денежные средства, выданные по кассе, отнесены на подотчетных лиц. Списание денежных средств производится на основании предоставленных работниками авансовых отчетов, </w:t>
      </w:r>
      <w:r w:rsidR="00384247">
        <w:rPr>
          <w:rFonts w:ascii="Times New Roman" w:hAnsi="Times New Roman" w:cs="Times New Roman"/>
          <w:sz w:val="28"/>
          <w:szCs w:val="28"/>
        </w:rPr>
        <w:t>утвержденных руководителем, с приложением всех оправдательных документов.</w:t>
      </w:r>
      <w:r w:rsidR="006C2434">
        <w:rPr>
          <w:rFonts w:ascii="Times New Roman" w:hAnsi="Times New Roman" w:cs="Times New Roman"/>
          <w:sz w:val="28"/>
          <w:szCs w:val="28"/>
        </w:rPr>
        <w:t xml:space="preserve"> </w:t>
      </w:r>
      <w:r w:rsidR="006C2434" w:rsidRPr="005F0A11">
        <w:rPr>
          <w:rFonts w:ascii="Times New Roman" w:hAnsi="Times New Roman" w:cs="Times New Roman"/>
          <w:sz w:val="28"/>
          <w:szCs w:val="28"/>
        </w:rPr>
        <w:t xml:space="preserve">Выдача </w:t>
      </w:r>
      <w:r w:rsidR="006C2434" w:rsidRPr="005F0A11">
        <w:rPr>
          <w:rFonts w:ascii="Times New Roman" w:hAnsi="Times New Roman" w:cs="Times New Roman"/>
          <w:sz w:val="28"/>
          <w:szCs w:val="28"/>
        </w:rPr>
        <w:lastRenderedPageBreak/>
        <w:t xml:space="preserve">денег производится под отчет </w:t>
      </w:r>
      <w:r w:rsidR="005F0A11" w:rsidRPr="005F0A11">
        <w:rPr>
          <w:rFonts w:ascii="Times New Roman" w:hAnsi="Times New Roman" w:cs="Times New Roman"/>
          <w:sz w:val="28"/>
          <w:szCs w:val="28"/>
        </w:rPr>
        <w:t>после полного погашения подотчетным лицом задолженности по ранее полученной под отчет сумме наличных денег.</w:t>
      </w:r>
    </w:p>
    <w:p w:rsidR="00427EA7" w:rsidRDefault="00427EA7" w:rsidP="006E3090">
      <w:pPr>
        <w:spacing w:after="0"/>
        <w:ind w:firstLine="708"/>
        <w:jc w:val="both"/>
        <w:rPr>
          <w:rFonts w:ascii="Times New Roman" w:hAnsi="Times New Roman" w:cs="Times New Roman"/>
          <w:sz w:val="28"/>
          <w:szCs w:val="28"/>
        </w:rPr>
      </w:pPr>
      <w:r w:rsidRPr="005F0A11">
        <w:rPr>
          <w:rFonts w:ascii="Times New Roman" w:hAnsi="Times New Roman" w:cs="Times New Roman"/>
          <w:sz w:val="28"/>
          <w:szCs w:val="28"/>
        </w:rPr>
        <w:t>За проверяемый период выявлены расхождения</w:t>
      </w:r>
      <w:r>
        <w:rPr>
          <w:rFonts w:ascii="Times New Roman" w:hAnsi="Times New Roman" w:cs="Times New Roman"/>
          <w:sz w:val="28"/>
          <w:szCs w:val="28"/>
        </w:rPr>
        <w:t xml:space="preserve"> </w:t>
      </w:r>
      <w:r w:rsidR="005B54C0">
        <w:rPr>
          <w:rFonts w:ascii="Times New Roman" w:hAnsi="Times New Roman" w:cs="Times New Roman"/>
          <w:sz w:val="28"/>
          <w:szCs w:val="28"/>
        </w:rPr>
        <w:t>между суммой материальных ценностей представленных в первичных документах и суммой принятых к учету авансовых</w:t>
      </w:r>
      <w:r>
        <w:rPr>
          <w:rFonts w:ascii="Times New Roman" w:hAnsi="Times New Roman" w:cs="Times New Roman"/>
          <w:sz w:val="28"/>
          <w:szCs w:val="28"/>
        </w:rPr>
        <w:t xml:space="preserve"> отчетов </w:t>
      </w:r>
      <w:r w:rsidR="005B54C0">
        <w:rPr>
          <w:rFonts w:ascii="Times New Roman" w:hAnsi="Times New Roman" w:cs="Times New Roman"/>
          <w:sz w:val="28"/>
          <w:szCs w:val="28"/>
        </w:rPr>
        <w:t>(Приложение № 1)</w:t>
      </w:r>
      <w:r w:rsidR="00C9777F">
        <w:rPr>
          <w:rFonts w:ascii="Times New Roman" w:hAnsi="Times New Roman" w:cs="Times New Roman"/>
          <w:sz w:val="28"/>
          <w:szCs w:val="28"/>
        </w:rPr>
        <w:t>.</w:t>
      </w:r>
    </w:p>
    <w:p w:rsidR="00C9777F" w:rsidRDefault="00C9777F" w:rsidP="006E3090">
      <w:pPr>
        <w:spacing w:after="0"/>
        <w:ind w:firstLine="708"/>
        <w:jc w:val="both"/>
        <w:rPr>
          <w:rFonts w:ascii="Times New Roman" w:hAnsi="Times New Roman" w:cs="Times New Roman"/>
          <w:sz w:val="28"/>
          <w:szCs w:val="28"/>
        </w:rPr>
      </w:pPr>
    </w:p>
    <w:p w:rsidR="00C9777F" w:rsidRDefault="00C9777F" w:rsidP="006E3090">
      <w:pPr>
        <w:spacing w:after="0"/>
        <w:ind w:firstLine="708"/>
        <w:jc w:val="both"/>
        <w:rPr>
          <w:rFonts w:ascii="Times New Roman" w:hAnsi="Times New Roman" w:cs="Times New Roman"/>
          <w:b/>
          <w:sz w:val="28"/>
          <w:szCs w:val="28"/>
        </w:rPr>
      </w:pPr>
      <w:r w:rsidRPr="00C9777F">
        <w:rPr>
          <w:rFonts w:ascii="Times New Roman" w:hAnsi="Times New Roman" w:cs="Times New Roman"/>
          <w:b/>
          <w:sz w:val="28"/>
          <w:szCs w:val="28"/>
        </w:rPr>
        <w:t>6.Достоверность бюджетного учета и отчетности.</w:t>
      </w:r>
    </w:p>
    <w:p w:rsidR="009E358E" w:rsidRDefault="009E358E" w:rsidP="009E358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01.01.2012 года балансовая стоимость основных средств составила 152 138,32 рублей, на 01.01.2013 года балансовая стоимость основных средств также составила 152 138,32 рублей. В течение 2012 года основные средства не приобретались. Данные годового отчета за 2012 год сопоставимы с данными главной книги за 2012 год.</w:t>
      </w:r>
    </w:p>
    <w:p w:rsidR="009E358E" w:rsidRDefault="009E358E" w:rsidP="009E358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01.01.2012 года кредиторская задолженность комитета культуры составила 27 896,19 рублей. Данные годового отчета за 2011 год сопоставимы с данными главной книги.</w:t>
      </w:r>
    </w:p>
    <w:p w:rsidR="009E358E" w:rsidRDefault="009E358E" w:rsidP="009E358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01.01.2013 года кредиторская задолженность комитета культуры составила 30 388,13 рублей. Данные годового отчета за 2012 год сопоставимы с данными главной книги.</w:t>
      </w:r>
    </w:p>
    <w:p w:rsidR="009E358E" w:rsidRDefault="009E358E" w:rsidP="009E358E">
      <w:pPr>
        <w:spacing w:after="0"/>
        <w:ind w:firstLine="708"/>
        <w:jc w:val="both"/>
        <w:rPr>
          <w:rFonts w:ascii="Times New Roman" w:hAnsi="Times New Roman" w:cs="Times New Roman"/>
          <w:sz w:val="28"/>
          <w:szCs w:val="28"/>
        </w:rPr>
      </w:pPr>
      <w:r>
        <w:rPr>
          <w:rFonts w:ascii="Times New Roman" w:hAnsi="Times New Roman" w:cs="Times New Roman"/>
          <w:sz w:val="28"/>
          <w:szCs w:val="28"/>
        </w:rPr>
        <w:t>Годовая инвентаризация материальных ценностей в 2012 году проведена по состоянию на 01 ноября 2012 года, на основании приказа № 19 от 25.10.2012 года. По результатам инвентаризации расхождений не выявлено.</w:t>
      </w:r>
    </w:p>
    <w:p w:rsidR="00625DCE" w:rsidRDefault="00625DCE" w:rsidP="006E3090">
      <w:pPr>
        <w:spacing w:after="0"/>
        <w:ind w:firstLine="708"/>
        <w:jc w:val="both"/>
        <w:rPr>
          <w:rFonts w:ascii="Times New Roman" w:hAnsi="Times New Roman" w:cs="Times New Roman"/>
          <w:sz w:val="28"/>
          <w:szCs w:val="28"/>
        </w:rPr>
      </w:pPr>
    </w:p>
    <w:p w:rsidR="00625DCE" w:rsidRDefault="00625DCE" w:rsidP="006E3090">
      <w:pPr>
        <w:spacing w:after="0"/>
        <w:ind w:firstLine="708"/>
        <w:jc w:val="both"/>
        <w:rPr>
          <w:rFonts w:ascii="Times New Roman" w:hAnsi="Times New Roman" w:cs="Times New Roman"/>
          <w:b/>
          <w:sz w:val="28"/>
          <w:szCs w:val="28"/>
        </w:rPr>
      </w:pPr>
      <w:r w:rsidRPr="00625DCE">
        <w:rPr>
          <w:rFonts w:ascii="Times New Roman" w:hAnsi="Times New Roman" w:cs="Times New Roman"/>
          <w:b/>
          <w:sz w:val="28"/>
          <w:szCs w:val="28"/>
        </w:rPr>
        <w:t>7.Внутренний контроль учреждений подведомственных комитету культуры Администрации Шимского муниципального района.</w:t>
      </w:r>
    </w:p>
    <w:p w:rsidR="00625DCE" w:rsidRPr="00625DCE" w:rsidRDefault="00D12B08" w:rsidP="006E3090">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нарушении статьи 160 Бюджетного кодекса Российской Федерации, пункта 2.4 Порядка осуществления финансового контроля Администрации Шимского муниципального района и ее структурными подразделениями № 176 от 03.03.2009 г. комитет культуры Администрации Шимского муниципального района не осуществляет внутренний финансовый контроль и финансовый аудит подведомственных ему учреждений.</w:t>
      </w:r>
    </w:p>
    <w:p w:rsidR="00625DCE" w:rsidRPr="00625DCE" w:rsidRDefault="005F0A11" w:rsidP="006E3090">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нарушении</w:t>
      </w:r>
      <w:r w:rsidR="00625DCE">
        <w:rPr>
          <w:rFonts w:ascii="Times New Roman" w:hAnsi="Times New Roman" w:cs="Times New Roman"/>
          <w:sz w:val="28"/>
          <w:szCs w:val="28"/>
        </w:rPr>
        <w:t xml:space="preserve"> 4.2 Порядка осуществления финансового контроля Администрации Шимского муниципального района и ее структурными подразделениями № 176 от 03.03.2009 г. </w:t>
      </w:r>
      <w:r w:rsidR="00021C9E">
        <w:rPr>
          <w:rFonts w:ascii="Times New Roman" w:hAnsi="Times New Roman" w:cs="Times New Roman"/>
          <w:sz w:val="28"/>
          <w:szCs w:val="28"/>
        </w:rPr>
        <w:t>комитет культуры Администрации Шимского муниципального района за ревизуемый период</w:t>
      </w:r>
      <w:r w:rsidR="00D12B08">
        <w:rPr>
          <w:rFonts w:ascii="Times New Roman" w:hAnsi="Times New Roman" w:cs="Times New Roman"/>
          <w:sz w:val="28"/>
          <w:szCs w:val="28"/>
        </w:rPr>
        <w:t xml:space="preserve"> </w:t>
      </w:r>
      <w:r w:rsidR="00021C9E">
        <w:rPr>
          <w:rFonts w:ascii="Times New Roman" w:hAnsi="Times New Roman" w:cs="Times New Roman"/>
          <w:sz w:val="28"/>
          <w:szCs w:val="28"/>
        </w:rPr>
        <w:t>не представлял</w:t>
      </w:r>
      <w:r w:rsidR="00D12B08">
        <w:rPr>
          <w:rFonts w:ascii="Times New Roman" w:hAnsi="Times New Roman" w:cs="Times New Roman"/>
          <w:sz w:val="28"/>
          <w:szCs w:val="28"/>
        </w:rPr>
        <w:t xml:space="preserve"> в Комитет финансов Администрации Шимского муниципального района планы проведения ревизий (проверок) на очередной год.</w:t>
      </w:r>
    </w:p>
    <w:p w:rsidR="000668D7" w:rsidRDefault="000668D7" w:rsidP="006E3090">
      <w:pPr>
        <w:spacing w:after="0"/>
        <w:ind w:firstLine="708"/>
        <w:jc w:val="both"/>
        <w:rPr>
          <w:rFonts w:ascii="Times New Roman" w:hAnsi="Times New Roman" w:cs="Times New Roman"/>
          <w:sz w:val="28"/>
          <w:szCs w:val="28"/>
        </w:rPr>
      </w:pPr>
    </w:p>
    <w:p w:rsidR="000668D7" w:rsidRPr="00D05EEA" w:rsidRDefault="005B54C0" w:rsidP="000668D7">
      <w:pPr>
        <w:pStyle w:val="1"/>
        <w:shd w:val="clear" w:color="auto" w:fill="FFFFFF"/>
        <w:spacing w:before="0" w:beforeAutospacing="0" w:after="0" w:afterAutospacing="0" w:line="276" w:lineRule="auto"/>
        <w:ind w:firstLine="708"/>
        <w:jc w:val="both"/>
        <w:rPr>
          <w:sz w:val="28"/>
          <w:szCs w:val="28"/>
        </w:rPr>
      </w:pPr>
      <w:r>
        <w:rPr>
          <w:sz w:val="28"/>
          <w:szCs w:val="28"/>
        </w:rPr>
        <w:lastRenderedPageBreak/>
        <w:t>8</w:t>
      </w:r>
      <w:r w:rsidR="000668D7" w:rsidRPr="00D05EEA">
        <w:rPr>
          <w:sz w:val="28"/>
          <w:szCs w:val="28"/>
        </w:rPr>
        <w:t>.Другие вопросы, касающиеся финансово-хозяйственной деятельности учреждения.</w:t>
      </w:r>
    </w:p>
    <w:p w:rsidR="00021C9E" w:rsidRDefault="000668D7" w:rsidP="000668D7">
      <w:pPr>
        <w:spacing w:after="0"/>
        <w:ind w:firstLine="708"/>
        <w:jc w:val="both"/>
        <w:rPr>
          <w:rFonts w:ascii="Times New Roman" w:hAnsi="Times New Roman"/>
          <w:sz w:val="28"/>
          <w:szCs w:val="28"/>
        </w:rPr>
      </w:pPr>
      <w:r>
        <w:rPr>
          <w:rFonts w:ascii="Times New Roman" w:hAnsi="Times New Roman"/>
          <w:sz w:val="28"/>
          <w:szCs w:val="28"/>
        </w:rPr>
        <w:t>Приказом комитета культуры Администрации Шимского муниципального района от 11 января 2012 г. № 5, от 11 января 2013 г. № 3 утверждена учетная политика учреждения.</w:t>
      </w:r>
    </w:p>
    <w:p w:rsidR="00AB6863" w:rsidRPr="00AB6863" w:rsidRDefault="00021C9E" w:rsidP="00AB6863">
      <w:pPr>
        <w:pStyle w:val="1"/>
        <w:shd w:val="clear" w:color="auto" w:fill="FFFFFF"/>
        <w:spacing w:before="0" w:beforeAutospacing="0" w:after="75" w:afterAutospacing="0" w:line="330" w:lineRule="atLeast"/>
        <w:ind w:firstLine="708"/>
        <w:jc w:val="both"/>
        <w:rPr>
          <w:b w:val="0"/>
          <w:bCs w:val="0"/>
          <w:sz w:val="28"/>
          <w:szCs w:val="28"/>
        </w:rPr>
      </w:pPr>
      <w:r w:rsidRPr="00AB6863">
        <w:rPr>
          <w:b w:val="0"/>
          <w:sz w:val="28"/>
          <w:szCs w:val="28"/>
        </w:rPr>
        <w:t>Учетная политика</w:t>
      </w:r>
      <w:r w:rsidR="00AB6863">
        <w:rPr>
          <w:b w:val="0"/>
          <w:sz w:val="28"/>
          <w:szCs w:val="28"/>
        </w:rPr>
        <w:t xml:space="preserve"> на 2013 год</w:t>
      </w:r>
      <w:r w:rsidRPr="00AB6863">
        <w:rPr>
          <w:b w:val="0"/>
          <w:sz w:val="28"/>
          <w:szCs w:val="28"/>
        </w:rPr>
        <w:t xml:space="preserve"> разработана в соответствии с Федеральным Законом от 06.12.2011 г. № 402-ФЗ «О бухгалтерском учете»,</w:t>
      </w:r>
      <w:r w:rsidR="0009053F" w:rsidRPr="00AB6863">
        <w:rPr>
          <w:b w:val="0"/>
          <w:sz w:val="28"/>
          <w:szCs w:val="28"/>
        </w:rPr>
        <w:t xml:space="preserve"> Приказом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Приказом Минфина РФ от 12 октября 2012 г. N 134н "О внесении изменений в приказ Министерства финансов Российской Федерации от 1 декабря 2010 г. N 157н"</w:t>
      </w:r>
      <w:r w:rsidR="00AB6863" w:rsidRPr="00AB6863">
        <w:rPr>
          <w:b w:val="0"/>
          <w:sz w:val="28"/>
          <w:szCs w:val="28"/>
        </w:rPr>
        <w:t xml:space="preserve">, </w:t>
      </w:r>
      <w:r w:rsidR="00AB6863" w:rsidRPr="00AB6863">
        <w:rPr>
          <w:b w:val="0"/>
          <w:bCs w:val="0"/>
          <w:sz w:val="28"/>
          <w:szCs w:val="28"/>
        </w:rPr>
        <w:t>Приказ</w:t>
      </w:r>
      <w:r w:rsidR="00AB6863">
        <w:rPr>
          <w:b w:val="0"/>
          <w:bCs w:val="0"/>
          <w:sz w:val="28"/>
          <w:szCs w:val="28"/>
        </w:rPr>
        <w:t>ом</w:t>
      </w:r>
      <w:r w:rsidR="00AB6863" w:rsidRPr="00AB6863">
        <w:rPr>
          <w:b w:val="0"/>
          <w:bCs w:val="0"/>
          <w:sz w:val="28"/>
          <w:szCs w:val="28"/>
        </w:rPr>
        <w:t xml:space="preserve"> Министерств</w:t>
      </w:r>
      <w:r w:rsidR="00AB6863">
        <w:rPr>
          <w:b w:val="0"/>
          <w:bCs w:val="0"/>
          <w:sz w:val="28"/>
          <w:szCs w:val="28"/>
        </w:rPr>
        <w:t xml:space="preserve">а финансов Российской Федерации </w:t>
      </w:r>
      <w:r w:rsidR="00AB6863" w:rsidRPr="00AB6863">
        <w:rPr>
          <w:b w:val="0"/>
          <w:bCs w:val="0"/>
          <w:sz w:val="28"/>
          <w:szCs w:val="28"/>
        </w:rPr>
        <w:t xml:space="preserve">от 6 </w:t>
      </w:r>
      <w:r w:rsidR="00AB6863">
        <w:rPr>
          <w:b w:val="0"/>
          <w:bCs w:val="0"/>
          <w:sz w:val="28"/>
          <w:szCs w:val="28"/>
        </w:rPr>
        <w:t xml:space="preserve">декабря 2010 г. N 162н г. </w:t>
      </w:r>
      <w:r w:rsidR="00AB6863" w:rsidRPr="00AB6863">
        <w:rPr>
          <w:b w:val="0"/>
          <w:bCs w:val="0"/>
          <w:sz w:val="28"/>
          <w:szCs w:val="28"/>
        </w:rPr>
        <w:t>"Об утверждении Плана счетов бюджетного учета и Инструкции по его применению"</w:t>
      </w:r>
    </w:p>
    <w:p w:rsidR="000668D7" w:rsidRPr="00AB6863" w:rsidRDefault="000668D7" w:rsidP="00021C9E">
      <w:pPr>
        <w:spacing w:after="0"/>
        <w:ind w:firstLine="708"/>
        <w:jc w:val="both"/>
        <w:rPr>
          <w:rFonts w:ascii="Times New Roman" w:hAnsi="Times New Roman" w:cs="Times New Roman"/>
          <w:sz w:val="28"/>
          <w:szCs w:val="28"/>
        </w:rPr>
      </w:pPr>
    </w:p>
    <w:p w:rsidR="00114824" w:rsidRDefault="00114824" w:rsidP="000668D7">
      <w:pPr>
        <w:spacing w:after="0"/>
        <w:ind w:firstLine="708"/>
        <w:jc w:val="both"/>
        <w:rPr>
          <w:rFonts w:ascii="Times New Roman" w:hAnsi="Times New Roman"/>
          <w:sz w:val="28"/>
          <w:szCs w:val="28"/>
        </w:rPr>
      </w:pPr>
    </w:p>
    <w:p w:rsidR="00114824" w:rsidRDefault="00114824" w:rsidP="00D12B08">
      <w:pPr>
        <w:spacing w:after="0"/>
        <w:jc w:val="both"/>
        <w:rPr>
          <w:rFonts w:ascii="Times New Roman" w:hAnsi="Times New Roman"/>
          <w:sz w:val="28"/>
          <w:szCs w:val="28"/>
        </w:rPr>
      </w:pPr>
    </w:p>
    <w:p w:rsidR="00114824" w:rsidRDefault="00114824" w:rsidP="000668D7">
      <w:pPr>
        <w:spacing w:after="0"/>
        <w:ind w:firstLine="708"/>
        <w:jc w:val="both"/>
        <w:rPr>
          <w:rFonts w:ascii="Times New Roman" w:hAnsi="Times New Roman"/>
          <w:sz w:val="28"/>
          <w:szCs w:val="28"/>
        </w:rPr>
      </w:pPr>
    </w:p>
    <w:p w:rsidR="00114824" w:rsidRDefault="00114824" w:rsidP="000668D7">
      <w:pPr>
        <w:spacing w:after="0"/>
        <w:ind w:firstLine="708"/>
        <w:jc w:val="both"/>
        <w:rPr>
          <w:rFonts w:ascii="Times New Roman" w:hAnsi="Times New Roman"/>
          <w:sz w:val="28"/>
          <w:szCs w:val="28"/>
        </w:rPr>
      </w:pPr>
    </w:p>
    <w:p w:rsidR="00114824" w:rsidRDefault="00114824" w:rsidP="005F0A11">
      <w:pPr>
        <w:spacing w:after="0"/>
        <w:jc w:val="both"/>
        <w:rPr>
          <w:rFonts w:ascii="Times New Roman" w:hAnsi="Times New Roman"/>
          <w:sz w:val="28"/>
          <w:szCs w:val="28"/>
        </w:rPr>
      </w:pPr>
    </w:p>
    <w:p w:rsidR="005F0A11" w:rsidRDefault="005F0A11" w:rsidP="005F0A11">
      <w:pPr>
        <w:spacing w:after="0"/>
        <w:jc w:val="both"/>
        <w:rPr>
          <w:rFonts w:ascii="Times New Roman" w:hAnsi="Times New Roman"/>
          <w:sz w:val="28"/>
          <w:szCs w:val="28"/>
        </w:rPr>
      </w:pPr>
    </w:p>
    <w:p w:rsidR="00114824" w:rsidRDefault="00114824"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B944AC" w:rsidRDefault="00B944AC" w:rsidP="000668D7">
      <w:pPr>
        <w:spacing w:after="0"/>
        <w:ind w:firstLine="708"/>
        <w:jc w:val="both"/>
        <w:rPr>
          <w:rFonts w:ascii="Times New Roman" w:hAnsi="Times New Roman"/>
          <w:sz w:val="28"/>
          <w:szCs w:val="28"/>
        </w:rPr>
      </w:pPr>
    </w:p>
    <w:p w:rsidR="005554E5" w:rsidRDefault="005554E5" w:rsidP="0008658D">
      <w:pPr>
        <w:spacing w:after="0"/>
        <w:ind w:firstLine="708"/>
        <w:jc w:val="right"/>
        <w:rPr>
          <w:rFonts w:ascii="Times New Roman" w:hAnsi="Times New Roman"/>
          <w:b/>
          <w:sz w:val="28"/>
          <w:szCs w:val="28"/>
        </w:rPr>
      </w:pPr>
    </w:p>
    <w:p w:rsidR="005554E5" w:rsidRDefault="005554E5" w:rsidP="0008658D">
      <w:pPr>
        <w:spacing w:after="0"/>
        <w:ind w:firstLine="708"/>
        <w:jc w:val="right"/>
        <w:rPr>
          <w:rFonts w:ascii="Times New Roman" w:hAnsi="Times New Roman"/>
          <w:b/>
          <w:sz w:val="28"/>
          <w:szCs w:val="28"/>
        </w:rPr>
      </w:pPr>
    </w:p>
    <w:p w:rsidR="0008658D" w:rsidRDefault="0008658D" w:rsidP="0008658D">
      <w:pPr>
        <w:spacing w:after="0"/>
        <w:ind w:firstLine="708"/>
        <w:jc w:val="right"/>
        <w:rPr>
          <w:rFonts w:ascii="Times New Roman" w:hAnsi="Times New Roman"/>
          <w:b/>
          <w:sz w:val="28"/>
          <w:szCs w:val="28"/>
        </w:rPr>
      </w:pPr>
      <w:r w:rsidRPr="0008658D">
        <w:rPr>
          <w:rFonts w:ascii="Times New Roman" w:hAnsi="Times New Roman"/>
          <w:b/>
          <w:sz w:val="28"/>
          <w:szCs w:val="28"/>
        </w:rPr>
        <w:lastRenderedPageBreak/>
        <w:t>Приложение № 1</w:t>
      </w:r>
    </w:p>
    <w:p w:rsidR="0008658D" w:rsidRPr="0008658D" w:rsidRDefault="0008658D" w:rsidP="0008658D">
      <w:pPr>
        <w:spacing w:after="0"/>
        <w:rPr>
          <w:rFonts w:ascii="Times New Roman" w:hAnsi="Times New Roman"/>
          <w:b/>
          <w:sz w:val="28"/>
          <w:szCs w:val="28"/>
        </w:rPr>
      </w:pPr>
      <w:r>
        <w:rPr>
          <w:rFonts w:ascii="Times New Roman" w:hAnsi="Times New Roman"/>
          <w:sz w:val="28"/>
          <w:szCs w:val="28"/>
        </w:rPr>
        <w:t>Соответствие данных авансовых отчетов с первичными документами</w:t>
      </w:r>
    </w:p>
    <w:p w:rsidR="0008658D" w:rsidRPr="0008658D" w:rsidRDefault="0008658D" w:rsidP="0008658D">
      <w:pPr>
        <w:spacing w:after="0"/>
        <w:ind w:firstLine="708"/>
        <w:jc w:val="center"/>
        <w:rPr>
          <w:rFonts w:ascii="Times New Roman" w:hAnsi="Times New Roman"/>
          <w:sz w:val="28"/>
          <w:szCs w:val="28"/>
        </w:rPr>
      </w:pPr>
    </w:p>
    <w:tbl>
      <w:tblPr>
        <w:tblStyle w:val="a4"/>
        <w:tblW w:w="0" w:type="auto"/>
        <w:tblLook w:val="04A0"/>
      </w:tblPr>
      <w:tblGrid>
        <w:gridCol w:w="2307"/>
        <w:gridCol w:w="1815"/>
        <w:gridCol w:w="3641"/>
        <w:gridCol w:w="1807"/>
      </w:tblGrid>
      <w:tr w:rsidR="00C374A5" w:rsidRPr="00C374A5" w:rsidTr="00C374A5">
        <w:tc>
          <w:tcPr>
            <w:tcW w:w="2307" w:type="dxa"/>
            <w:vAlign w:val="center"/>
          </w:tcPr>
          <w:p w:rsidR="00C374A5" w:rsidRPr="00C374A5" w:rsidRDefault="00C374A5" w:rsidP="00C374A5">
            <w:pPr>
              <w:jc w:val="center"/>
              <w:rPr>
                <w:rFonts w:ascii="Times New Roman" w:hAnsi="Times New Roman" w:cs="Times New Roman"/>
                <w:b/>
              </w:rPr>
            </w:pPr>
            <w:r w:rsidRPr="00C374A5">
              <w:rPr>
                <w:rFonts w:ascii="Times New Roman" w:hAnsi="Times New Roman" w:cs="Times New Roman"/>
                <w:b/>
              </w:rPr>
              <w:t>Наименование</w:t>
            </w:r>
          </w:p>
        </w:tc>
        <w:tc>
          <w:tcPr>
            <w:tcW w:w="1815" w:type="dxa"/>
            <w:vAlign w:val="center"/>
          </w:tcPr>
          <w:p w:rsidR="00C374A5" w:rsidRPr="00C374A5" w:rsidRDefault="00C374A5" w:rsidP="00C374A5">
            <w:pPr>
              <w:jc w:val="center"/>
              <w:rPr>
                <w:rFonts w:ascii="Times New Roman" w:hAnsi="Times New Roman" w:cs="Times New Roman"/>
                <w:b/>
              </w:rPr>
            </w:pPr>
            <w:r w:rsidRPr="00C374A5">
              <w:rPr>
                <w:rFonts w:ascii="Times New Roman" w:hAnsi="Times New Roman" w:cs="Times New Roman"/>
                <w:b/>
              </w:rPr>
              <w:t>Данные по авансовому отчету (израсходовано)</w:t>
            </w:r>
          </w:p>
        </w:tc>
        <w:tc>
          <w:tcPr>
            <w:tcW w:w="3641" w:type="dxa"/>
            <w:vAlign w:val="center"/>
          </w:tcPr>
          <w:p w:rsidR="00C374A5" w:rsidRPr="00C374A5" w:rsidRDefault="00C374A5" w:rsidP="00C374A5">
            <w:pPr>
              <w:jc w:val="center"/>
              <w:rPr>
                <w:rFonts w:ascii="Times New Roman" w:hAnsi="Times New Roman" w:cs="Times New Roman"/>
                <w:b/>
              </w:rPr>
            </w:pPr>
            <w:r w:rsidRPr="00C374A5">
              <w:rPr>
                <w:rFonts w:ascii="Times New Roman" w:hAnsi="Times New Roman" w:cs="Times New Roman"/>
                <w:b/>
              </w:rPr>
              <w:t>Данные по первичным документам</w:t>
            </w:r>
          </w:p>
        </w:tc>
        <w:tc>
          <w:tcPr>
            <w:tcW w:w="1807" w:type="dxa"/>
            <w:vAlign w:val="center"/>
          </w:tcPr>
          <w:p w:rsidR="00C374A5" w:rsidRPr="00C374A5" w:rsidRDefault="00C374A5" w:rsidP="00C374A5">
            <w:pPr>
              <w:jc w:val="center"/>
              <w:rPr>
                <w:rFonts w:ascii="Times New Roman" w:hAnsi="Times New Roman" w:cs="Times New Roman"/>
                <w:b/>
              </w:rPr>
            </w:pPr>
            <w:r w:rsidRPr="00C374A5">
              <w:rPr>
                <w:rFonts w:ascii="Times New Roman" w:hAnsi="Times New Roman" w:cs="Times New Roman"/>
                <w:b/>
              </w:rPr>
              <w:t>Расхождение</w:t>
            </w:r>
          </w:p>
        </w:tc>
      </w:tr>
      <w:tr w:rsidR="00637426" w:rsidRPr="00C374A5" w:rsidTr="00C374A5">
        <w:tc>
          <w:tcPr>
            <w:tcW w:w="2307" w:type="dxa"/>
          </w:tcPr>
          <w:p w:rsidR="00637426"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Авансовый отчет № 17 от 09.08.</w:t>
            </w:r>
            <w:r w:rsidR="00427EA7">
              <w:rPr>
                <w:rFonts w:ascii="Times New Roman" w:hAnsi="Times New Roman" w:cs="Times New Roman"/>
                <w:sz w:val="18"/>
                <w:szCs w:val="18"/>
              </w:rPr>
              <w:t>20</w:t>
            </w:r>
            <w:r>
              <w:rPr>
                <w:rFonts w:ascii="Times New Roman" w:hAnsi="Times New Roman" w:cs="Times New Roman"/>
                <w:sz w:val="18"/>
                <w:szCs w:val="18"/>
              </w:rPr>
              <w:t>12 г.</w:t>
            </w:r>
          </w:p>
        </w:tc>
        <w:tc>
          <w:tcPr>
            <w:tcW w:w="1815" w:type="dxa"/>
          </w:tcPr>
          <w:p w:rsidR="00637426"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1200,00</w:t>
            </w:r>
          </w:p>
        </w:tc>
        <w:tc>
          <w:tcPr>
            <w:tcW w:w="3641" w:type="dxa"/>
          </w:tcPr>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- 500,02</w:t>
            </w:r>
          </w:p>
          <w:p w:rsidR="00637426" w:rsidRDefault="005F0A11" w:rsidP="00C374A5">
            <w:pPr>
              <w:rPr>
                <w:rFonts w:ascii="Times New Roman" w:hAnsi="Times New Roman" w:cs="Times New Roman"/>
                <w:sz w:val="18"/>
                <w:szCs w:val="18"/>
              </w:rPr>
            </w:pPr>
            <w:r>
              <w:rPr>
                <w:rFonts w:ascii="Times New Roman" w:hAnsi="Times New Roman" w:cs="Times New Roman"/>
                <w:sz w:val="18"/>
                <w:szCs w:val="18"/>
              </w:rPr>
              <w:t>ка</w:t>
            </w:r>
            <w:r w:rsidR="00637426">
              <w:rPr>
                <w:rFonts w:ascii="Times New Roman" w:hAnsi="Times New Roman" w:cs="Times New Roman"/>
                <w:sz w:val="18"/>
                <w:szCs w:val="18"/>
              </w:rPr>
              <w:t>с.чек ИП Комарова М.А. – 700,00</w:t>
            </w:r>
          </w:p>
          <w:p w:rsidR="00637426" w:rsidRPr="00637426" w:rsidRDefault="00637426" w:rsidP="00C374A5">
            <w:pPr>
              <w:rPr>
                <w:rFonts w:ascii="Times New Roman" w:hAnsi="Times New Roman" w:cs="Times New Roman"/>
                <w:b/>
                <w:sz w:val="18"/>
                <w:szCs w:val="18"/>
              </w:rPr>
            </w:pPr>
            <w:r w:rsidRPr="00637426">
              <w:rPr>
                <w:rFonts w:ascii="Times New Roman" w:hAnsi="Times New Roman" w:cs="Times New Roman"/>
                <w:b/>
                <w:sz w:val="18"/>
                <w:szCs w:val="18"/>
              </w:rPr>
              <w:t>Итого: 1200,02</w:t>
            </w:r>
          </w:p>
        </w:tc>
        <w:tc>
          <w:tcPr>
            <w:tcW w:w="1807" w:type="dxa"/>
          </w:tcPr>
          <w:p w:rsidR="00637426" w:rsidRDefault="00637426" w:rsidP="00C374A5">
            <w:pPr>
              <w:jc w:val="center"/>
              <w:rPr>
                <w:rFonts w:ascii="Times New Roman" w:hAnsi="Times New Roman" w:cs="Times New Roman"/>
                <w:sz w:val="18"/>
                <w:szCs w:val="18"/>
              </w:rPr>
            </w:pPr>
            <w:r>
              <w:rPr>
                <w:rFonts w:ascii="Times New Roman" w:hAnsi="Times New Roman" w:cs="Times New Roman"/>
                <w:sz w:val="18"/>
                <w:szCs w:val="18"/>
              </w:rPr>
              <w:t>0,02</w:t>
            </w:r>
          </w:p>
        </w:tc>
      </w:tr>
      <w:tr w:rsidR="00C374A5" w:rsidRPr="00C374A5" w:rsidTr="00C374A5">
        <w:tc>
          <w:tcPr>
            <w:tcW w:w="2307" w:type="dxa"/>
          </w:tcPr>
          <w:p w:rsidR="00C374A5" w:rsidRPr="00C374A5" w:rsidRDefault="00C374A5" w:rsidP="00C374A5">
            <w:pPr>
              <w:jc w:val="center"/>
              <w:rPr>
                <w:rFonts w:ascii="Times New Roman" w:hAnsi="Times New Roman" w:cs="Times New Roman"/>
                <w:sz w:val="18"/>
                <w:szCs w:val="18"/>
              </w:rPr>
            </w:pPr>
            <w:r w:rsidRPr="00C374A5">
              <w:rPr>
                <w:rFonts w:ascii="Times New Roman" w:hAnsi="Times New Roman" w:cs="Times New Roman"/>
                <w:sz w:val="18"/>
                <w:szCs w:val="18"/>
              </w:rPr>
              <w:t>Авансовый отчет № 18 от 26.10.</w:t>
            </w:r>
            <w:r w:rsidR="00427EA7">
              <w:rPr>
                <w:rFonts w:ascii="Times New Roman" w:hAnsi="Times New Roman" w:cs="Times New Roman"/>
                <w:sz w:val="18"/>
                <w:szCs w:val="18"/>
              </w:rPr>
              <w:t>20</w:t>
            </w:r>
            <w:r w:rsidRPr="00C374A5">
              <w:rPr>
                <w:rFonts w:ascii="Times New Roman" w:hAnsi="Times New Roman" w:cs="Times New Roman"/>
                <w:sz w:val="18"/>
                <w:szCs w:val="18"/>
              </w:rPr>
              <w:t>12 г.</w:t>
            </w:r>
          </w:p>
        </w:tc>
        <w:tc>
          <w:tcPr>
            <w:tcW w:w="1815" w:type="dxa"/>
          </w:tcPr>
          <w:p w:rsidR="00C374A5" w:rsidRPr="00C374A5" w:rsidRDefault="00C374A5" w:rsidP="00C374A5">
            <w:pPr>
              <w:jc w:val="center"/>
              <w:rPr>
                <w:rFonts w:ascii="Times New Roman" w:hAnsi="Times New Roman" w:cs="Times New Roman"/>
                <w:sz w:val="18"/>
                <w:szCs w:val="18"/>
              </w:rPr>
            </w:pPr>
            <w:r w:rsidRPr="00C374A5">
              <w:rPr>
                <w:rFonts w:ascii="Times New Roman" w:hAnsi="Times New Roman" w:cs="Times New Roman"/>
                <w:sz w:val="18"/>
                <w:szCs w:val="18"/>
              </w:rPr>
              <w:t>3630,00</w:t>
            </w:r>
          </w:p>
        </w:tc>
        <w:tc>
          <w:tcPr>
            <w:tcW w:w="3641" w:type="dxa"/>
          </w:tcPr>
          <w:p w:rsidR="00C374A5" w:rsidRPr="00C374A5" w:rsidRDefault="00C374A5" w:rsidP="00C374A5">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 - 680,21</w:t>
            </w:r>
          </w:p>
          <w:p w:rsidR="00C374A5" w:rsidRPr="00C374A5" w:rsidRDefault="00C374A5" w:rsidP="00C374A5">
            <w:pPr>
              <w:rPr>
                <w:rFonts w:ascii="Times New Roman" w:hAnsi="Times New Roman" w:cs="Times New Roman"/>
                <w:sz w:val="18"/>
                <w:szCs w:val="18"/>
              </w:rPr>
            </w:pPr>
            <w:r>
              <w:rPr>
                <w:rFonts w:ascii="Times New Roman" w:hAnsi="Times New Roman" w:cs="Times New Roman"/>
                <w:sz w:val="18"/>
                <w:szCs w:val="18"/>
              </w:rPr>
              <w:t>к</w:t>
            </w:r>
            <w:r w:rsidRPr="00C374A5">
              <w:rPr>
                <w:rFonts w:ascii="Times New Roman" w:hAnsi="Times New Roman" w:cs="Times New Roman"/>
                <w:sz w:val="18"/>
                <w:szCs w:val="18"/>
              </w:rPr>
              <w:t>ас.чек ООО «Электроника» - 350,00</w:t>
            </w:r>
          </w:p>
          <w:p w:rsidR="00C374A5" w:rsidRDefault="00C374A5" w:rsidP="00C374A5">
            <w:pPr>
              <w:rPr>
                <w:rFonts w:ascii="Times New Roman" w:hAnsi="Times New Roman" w:cs="Times New Roman"/>
                <w:sz w:val="18"/>
                <w:szCs w:val="18"/>
              </w:rPr>
            </w:pPr>
            <w:r>
              <w:rPr>
                <w:rFonts w:ascii="Times New Roman" w:hAnsi="Times New Roman" w:cs="Times New Roman"/>
                <w:sz w:val="18"/>
                <w:szCs w:val="18"/>
              </w:rPr>
              <w:t>к</w:t>
            </w:r>
            <w:r w:rsidRPr="00C374A5">
              <w:rPr>
                <w:rFonts w:ascii="Times New Roman" w:hAnsi="Times New Roman" w:cs="Times New Roman"/>
                <w:sz w:val="18"/>
                <w:szCs w:val="18"/>
              </w:rPr>
              <w:t>ас.чек ООО «Комус-Петербург» - 2600,00</w:t>
            </w:r>
          </w:p>
          <w:p w:rsidR="00637426" w:rsidRPr="00637426" w:rsidRDefault="00637426" w:rsidP="00C374A5">
            <w:pPr>
              <w:rPr>
                <w:rFonts w:ascii="Times New Roman" w:hAnsi="Times New Roman" w:cs="Times New Roman"/>
                <w:b/>
                <w:sz w:val="18"/>
                <w:szCs w:val="18"/>
              </w:rPr>
            </w:pPr>
            <w:r w:rsidRPr="00637426">
              <w:rPr>
                <w:rFonts w:ascii="Times New Roman" w:hAnsi="Times New Roman" w:cs="Times New Roman"/>
                <w:b/>
                <w:sz w:val="18"/>
                <w:szCs w:val="18"/>
              </w:rPr>
              <w:t>Итого:3630,21</w:t>
            </w:r>
          </w:p>
        </w:tc>
        <w:tc>
          <w:tcPr>
            <w:tcW w:w="1807" w:type="dxa"/>
          </w:tcPr>
          <w:p w:rsidR="00C374A5" w:rsidRPr="00C374A5" w:rsidRDefault="00C374A5" w:rsidP="00C374A5">
            <w:pPr>
              <w:jc w:val="center"/>
              <w:rPr>
                <w:rFonts w:ascii="Times New Roman" w:hAnsi="Times New Roman" w:cs="Times New Roman"/>
                <w:sz w:val="18"/>
                <w:szCs w:val="18"/>
              </w:rPr>
            </w:pPr>
            <w:r>
              <w:rPr>
                <w:rFonts w:ascii="Times New Roman" w:hAnsi="Times New Roman" w:cs="Times New Roman"/>
                <w:sz w:val="18"/>
                <w:szCs w:val="18"/>
              </w:rPr>
              <w:t>0,21</w:t>
            </w:r>
          </w:p>
        </w:tc>
      </w:tr>
      <w:tr w:rsidR="00C374A5" w:rsidRPr="00C374A5" w:rsidTr="00C374A5">
        <w:tc>
          <w:tcPr>
            <w:tcW w:w="2307" w:type="dxa"/>
          </w:tcPr>
          <w:p w:rsidR="00C374A5"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Авансовый отчет № 1 от 23.01.2013 г.</w:t>
            </w:r>
          </w:p>
        </w:tc>
        <w:tc>
          <w:tcPr>
            <w:tcW w:w="1815" w:type="dxa"/>
          </w:tcPr>
          <w:p w:rsidR="00C374A5"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1500,00</w:t>
            </w:r>
          </w:p>
        </w:tc>
        <w:tc>
          <w:tcPr>
            <w:tcW w:w="3641" w:type="dxa"/>
          </w:tcPr>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- 700,15</w:t>
            </w:r>
          </w:p>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кас.чек ф-л Ногородоблпотребсоюз – 27,00</w:t>
            </w:r>
          </w:p>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кас.чек ИП Александрова С.Г. – 362,00</w:t>
            </w:r>
          </w:p>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кас.чек ИП Харитонов А.В. – 411,00</w:t>
            </w:r>
          </w:p>
          <w:p w:rsidR="00C374A5" w:rsidRPr="00637426" w:rsidRDefault="00637426" w:rsidP="00C374A5">
            <w:pPr>
              <w:rPr>
                <w:rFonts w:ascii="Times New Roman" w:hAnsi="Times New Roman" w:cs="Times New Roman"/>
                <w:b/>
                <w:sz w:val="18"/>
                <w:szCs w:val="18"/>
              </w:rPr>
            </w:pPr>
            <w:r w:rsidRPr="00637426">
              <w:rPr>
                <w:rFonts w:ascii="Times New Roman" w:hAnsi="Times New Roman" w:cs="Times New Roman"/>
                <w:b/>
                <w:sz w:val="18"/>
                <w:szCs w:val="18"/>
              </w:rPr>
              <w:t>Итого:1500,15</w:t>
            </w:r>
          </w:p>
        </w:tc>
        <w:tc>
          <w:tcPr>
            <w:tcW w:w="1807" w:type="dxa"/>
          </w:tcPr>
          <w:p w:rsidR="00C374A5"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0,15</w:t>
            </w:r>
          </w:p>
        </w:tc>
      </w:tr>
      <w:tr w:rsidR="00C374A5" w:rsidRPr="00C374A5" w:rsidTr="00C374A5">
        <w:tc>
          <w:tcPr>
            <w:tcW w:w="2307" w:type="dxa"/>
          </w:tcPr>
          <w:p w:rsidR="00C374A5"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Авансовый отчет № 5 от 29.05.2013 г.</w:t>
            </w:r>
          </w:p>
        </w:tc>
        <w:tc>
          <w:tcPr>
            <w:tcW w:w="1815" w:type="dxa"/>
          </w:tcPr>
          <w:p w:rsidR="00C374A5" w:rsidRPr="00C374A5" w:rsidRDefault="00637426" w:rsidP="00C374A5">
            <w:pPr>
              <w:jc w:val="center"/>
              <w:rPr>
                <w:rFonts w:ascii="Times New Roman" w:hAnsi="Times New Roman" w:cs="Times New Roman"/>
                <w:sz w:val="18"/>
                <w:szCs w:val="18"/>
              </w:rPr>
            </w:pPr>
            <w:r>
              <w:rPr>
                <w:rFonts w:ascii="Times New Roman" w:hAnsi="Times New Roman" w:cs="Times New Roman"/>
                <w:sz w:val="18"/>
                <w:szCs w:val="18"/>
              </w:rPr>
              <w:t>1809,00</w:t>
            </w:r>
          </w:p>
        </w:tc>
        <w:tc>
          <w:tcPr>
            <w:tcW w:w="3641" w:type="dxa"/>
          </w:tcPr>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w:t>
            </w:r>
            <w:r w:rsidR="0078360B">
              <w:rPr>
                <w:rFonts w:ascii="Times New Roman" w:hAnsi="Times New Roman" w:cs="Times New Roman"/>
                <w:sz w:val="18"/>
                <w:szCs w:val="18"/>
              </w:rPr>
              <w:t>400,02</w:t>
            </w:r>
          </w:p>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w:t>
            </w:r>
            <w:r w:rsidR="0078360B">
              <w:rPr>
                <w:rFonts w:ascii="Times New Roman" w:hAnsi="Times New Roman" w:cs="Times New Roman"/>
                <w:sz w:val="18"/>
                <w:szCs w:val="18"/>
              </w:rPr>
              <w:t>708,75</w:t>
            </w:r>
          </w:p>
          <w:p w:rsidR="00637426" w:rsidRDefault="00637426" w:rsidP="00637426">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w:t>
            </w:r>
            <w:r w:rsidR="0078360B">
              <w:rPr>
                <w:rFonts w:ascii="Times New Roman" w:hAnsi="Times New Roman" w:cs="Times New Roman"/>
                <w:sz w:val="18"/>
                <w:szCs w:val="18"/>
              </w:rPr>
              <w:t>300,23</w:t>
            </w:r>
          </w:p>
          <w:p w:rsidR="0078360B" w:rsidRDefault="0078360B" w:rsidP="0078360B">
            <w:pPr>
              <w:rPr>
                <w:rFonts w:ascii="Times New Roman" w:hAnsi="Times New Roman" w:cs="Times New Roman"/>
                <w:sz w:val="18"/>
                <w:szCs w:val="18"/>
              </w:rPr>
            </w:pPr>
            <w:r>
              <w:rPr>
                <w:rFonts w:ascii="Times New Roman" w:hAnsi="Times New Roman" w:cs="Times New Roman"/>
                <w:sz w:val="18"/>
                <w:szCs w:val="18"/>
              </w:rPr>
              <w:t>ка</w:t>
            </w:r>
            <w:r w:rsidRPr="00C374A5">
              <w:rPr>
                <w:rFonts w:ascii="Times New Roman" w:hAnsi="Times New Roman" w:cs="Times New Roman"/>
                <w:sz w:val="18"/>
                <w:szCs w:val="18"/>
              </w:rPr>
              <w:t>с.чек ООО «Новгороднефтепродукт»</w:t>
            </w:r>
            <w:r>
              <w:rPr>
                <w:rFonts w:ascii="Times New Roman" w:hAnsi="Times New Roman" w:cs="Times New Roman"/>
                <w:sz w:val="18"/>
                <w:szCs w:val="18"/>
              </w:rPr>
              <w:t xml:space="preserve"> - 400,02</w:t>
            </w:r>
          </w:p>
          <w:p w:rsidR="00C374A5" w:rsidRPr="0078360B" w:rsidRDefault="0078360B" w:rsidP="00C374A5">
            <w:pPr>
              <w:rPr>
                <w:rFonts w:ascii="Times New Roman" w:hAnsi="Times New Roman" w:cs="Times New Roman"/>
                <w:b/>
                <w:sz w:val="18"/>
                <w:szCs w:val="18"/>
              </w:rPr>
            </w:pPr>
            <w:r w:rsidRPr="0078360B">
              <w:rPr>
                <w:rFonts w:ascii="Times New Roman" w:hAnsi="Times New Roman" w:cs="Times New Roman"/>
                <w:b/>
                <w:sz w:val="18"/>
                <w:szCs w:val="18"/>
              </w:rPr>
              <w:t>Итого: 1809,02</w:t>
            </w:r>
          </w:p>
        </w:tc>
        <w:tc>
          <w:tcPr>
            <w:tcW w:w="1807" w:type="dxa"/>
          </w:tcPr>
          <w:p w:rsidR="00C374A5" w:rsidRPr="00C374A5" w:rsidRDefault="0078360B" w:rsidP="00C374A5">
            <w:pPr>
              <w:jc w:val="center"/>
              <w:rPr>
                <w:rFonts w:ascii="Times New Roman" w:hAnsi="Times New Roman" w:cs="Times New Roman"/>
                <w:sz w:val="18"/>
                <w:szCs w:val="18"/>
              </w:rPr>
            </w:pPr>
            <w:r>
              <w:rPr>
                <w:rFonts w:ascii="Times New Roman" w:hAnsi="Times New Roman" w:cs="Times New Roman"/>
                <w:sz w:val="18"/>
                <w:szCs w:val="18"/>
              </w:rPr>
              <w:t>0,02</w:t>
            </w:r>
          </w:p>
        </w:tc>
      </w:tr>
      <w:tr w:rsidR="005554E5" w:rsidRPr="005554E5" w:rsidTr="00C374A5">
        <w:tc>
          <w:tcPr>
            <w:tcW w:w="2307" w:type="dxa"/>
          </w:tcPr>
          <w:p w:rsidR="005554E5" w:rsidRPr="005554E5" w:rsidRDefault="005554E5" w:rsidP="00C374A5">
            <w:pPr>
              <w:jc w:val="center"/>
              <w:rPr>
                <w:rFonts w:ascii="Times New Roman" w:hAnsi="Times New Roman" w:cs="Times New Roman"/>
                <w:b/>
                <w:sz w:val="18"/>
                <w:szCs w:val="18"/>
              </w:rPr>
            </w:pPr>
            <w:r w:rsidRPr="005554E5">
              <w:rPr>
                <w:rFonts w:ascii="Times New Roman" w:hAnsi="Times New Roman" w:cs="Times New Roman"/>
                <w:b/>
                <w:sz w:val="18"/>
                <w:szCs w:val="18"/>
              </w:rPr>
              <w:t>Итого:</w:t>
            </w:r>
          </w:p>
        </w:tc>
        <w:tc>
          <w:tcPr>
            <w:tcW w:w="1815" w:type="dxa"/>
          </w:tcPr>
          <w:p w:rsidR="005554E5" w:rsidRPr="005554E5" w:rsidRDefault="005554E5" w:rsidP="00C374A5">
            <w:pPr>
              <w:jc w:val="center"/>
              <w:rPr>
                <w:rFonts w:ascii="Times New Roman" w:hAnsi="Times New Roman" w:cs="Times New Roman"/>
                <w:b/>
                <w:sz w:val="18"/>
                <w:szCs w:val="18"/>
              </w:rPr>
            </w:pPr>
          </w:p>
        </w:tc>
        <w:tc>
          <w:tcPr>
            <w:tcW w:w="3641" w:type="dxa"/>
          </w:tcPr>
          <w:p w:rsidR="005554E5" w:rsidRPr="005554E5" w:rsidRDefault="005554E5" w:rsidP="00637426">
            <w:pPr>
              <w:rPr>
                <w:rFonts w:ascii="Times New Roman" w:hAnsi="Times New Roman" w:cs="Times New Roman"/>
                <w:b/>
                <w:sz w:val="18"/>
                <w:szCs w:val="18"/>
              </w:rPr>
            </w:pPr>
          </w:p>
        </w:tc>
        <w:tc>
          <w:tcPr>
            <w:tcW w:w="1807" w:type="dxa"/>
          </w:tcPr>
          <w:p w:rsidR="005554E5" w:rsidRPr="005554E5" w:rsidRDefault="005554E5" w:rsidP="00C374A5">
            <w:pPr>
              <w:jc w:val="center"/>
              <w:rPr>
                <w:rFonts w:ascii="Times New Roman" w:hAnsi="Times New Roman" w:cs="Times New Roman"/>
                <w:b/>
                <w:sz w:val="18"/>
                <w:szCs w:val="18"/>
              </w:rPr>
            </w:pPr>
            <w:r>
              <w:rPr>
                <w:rFonts w:ascii="Times New Roman" w:hAnsi="Times New Roman" w:cs="Times New Roman"/>
                <w:b/>
                <w:sz w:val="18"/>
                <w:szCs w:val="18"/>
              </w:rPr>
              <w:t>0,40</w:t>
            </w:r>
          </w:p>
        </w:tc>
      </w:tr>
    </w:tbl>
    <w:p w:rsidR="000668D7" w:rsidRDefault="000668D7" w:rsidP="006E3090">
      <w:pPr>
        <w:spacing w:after="0"/>
        <w:ind w:firstLine="708"/>
        <w:jc w:val="both"/>
        <w:rPr>
          <w:rFonts w:ascii="Times New Roman" w:hAnsi="Times New Roman" w:cs="Times New Roman"/>
          <w:sz w:val="28"/>
          <w:szCs w:val="28"/>
        </w:rPr>
      </w:pPr>
    </w:p>
    <w:p w:rsidR="004777FE" w:rsidRDefault="004777FE">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rsidP="00264ABD">
      <w:pPr>
        <w:pStyle w:val="1"/>
        <w:shd w:val="clear" w:color="auto" w:fill="FFFFFF"/>
        <w:spacing w:before="0" w:beforeAutospacing="0" w:after="0" w:afterAutospacing="0" w:line="276" w:lineRule="auto"/>
        <w:ind w:firstLine="708"/>
        <w:jc w:val="center"/>
        <w:rPr>
          <w:sz w:val="28"/>
          <w:szCs w:val="28"/>
        </w:rPr>
      </w:pPr>
      <w:r w:rsidRPr="001745D1">
        <w:rPr>
          <w:sz w:val="28"/>
          <w:szCs w:val="28"/>
        </w:rPr>
        <w:lastRenderedPageBreak/>
        <w:t>Заключение</w:t>
      </w:r>
    </w:p>
    <w:p w:rsidR="00264ABD" w:rsidRDefault="00264ABD" w:rsidP="00264ABD">
      <w:pPr>
        <w:pStyle w:val="1"/>
        <w:shd w:val="clear" w:color="auto" w:fill="FFFFFF"/>
        <w:spacing w:before="0" w:beforeAutospacing="0" w:after="0" w:afterAutospacing="0" w:line="276" w:lineRule="auto"/>
        <w:ind w:firstLine="708"/>
        <w:jc w:val="center"/>
        <w:rPr>
          <w:sz w:val="28"/>
          <w:szCs w:val="28"/>
        </w:rPr>
      </w:pPr>
    </w:p>
    <w:p w:rsidR="00264ABD" w:rsidRPr="00625DCE" w:rsidRDefault="00264ABD" w:rsidP="00264ABD">
      <w:pPr>
        <w:spacing w:after="0"/>
        <w:ind w:firstLine="708"/>
        <w:jc w:val="both"/>
        <w:rPr>
          <w:rFonts w:ascii="Times New Roman" w:hAnsi="Times New Roman" w:cs="Times New Roman"/>
          <w:sz w:val="28"/>
          <w:szCs w:val="28"/>
        </w:rPr>
      </w:pPr>
      <w:r w:rsidRPr="00E25549">
        <w:rPr>
          <w:rFonts w:ascii="Times New Roman" w:hAnsi="Times New Roman" w:cs="Times New Roman"/>
          <w:sz w:val="28"/>
          <w:szCs w:val="28"/>
        </w:rPr>
        <w:t>1.</w:t>
      </w:r>
      <w:r>
        <w:rPr>
          <w:rFonts w:ascii="Times New Roman" w:hAnsi="Times New Roman" w:cs="Times New Roman"/>
          <w:sz w:val="28"/>
          <w:szCs w:val="28"/>
        </w:rPr>
        <w:t xml:space="preserve"> В нарушении статьи 160 Бюджетного кодекса Российской Федерации, пункта 2.4 Порядка осуществления финансового контроля Администрации Шимского муниципального района и ее структурными подразделениями № 176 от 03.03.2009 г. комитет культуры Администрации Шимского муниципального района не осуществляет внутренний финансовый контроль и финансовый аудит подведомственных ему учреждений.</w:t>
      </w:r>
    </w:p>
    <w:p w:rsidR="00264ABD" w:rsidRPr="00625DCE" w:rsidRDefault="00264ABD" w:rsidP="00264ABD">
      <w:pPr>
        <w:spacing w:after="0"/>
        <w:ind w:firstLine="708"/>
        <w:jc w:val="both"/>
        <w:rPr>
          <w:rFonts w:ascii="Times New Roman" w:hAnsi="Times New Roman" w:cs="Times New Roman"/>
          <w:sz w:val="28"/>
          <w:szCs w:val="28"/>
        </w:rPr>
      </w:pPr>
      <w:r w:rsidRPr="00E25549">
        <w:rPr>
          <w:rFonts w:ascii="Times New Roman" w:hAnsi="Times New Roman" w:cs="Times New Roman"/>
          <w:sz w:val="28"/>
          <w:szCs w:val="28"/>
        </w:rPr>
        <w:t xml:space="preserve">2. </w:t>
      </w:r>
      <w:r>
        <w:rPr>
          <w:rFonts w:ascii="Times New Roman" w:hAnsi="Times New Roman" w:cs="Times New Roman"/>
          <w:sz w:val="28"/>
          <w:szCs w:val="28"/>
        </w:rPr>
        <w:t>В нарушении 4.2 Порядка осуществления финансового контроля Администрации Шимского муниципального района и ее структурными подразделениями № 176 от 03.03.2009 г. комитет культуры Администрации Шимского муниципального района за ревизуемый период не представлял в Комитет финансов Администрации Шимского муниципального района планы проведения ревизий (проверок) на очередной год.</w:t>
      </w:r>
    </w:p>
    <w:p w:rsidR="00264ABD" w:rsidRDefault="00264ABD" w:rsidP="00264ABD">
      <w:pPr>
        <w:spacing w:after="0"/>
        <w:ind w:firstLine="708"/>
        <w:jc w:val="both"/>
        <w:rPr>
          <w:rFonts w:ascii="Times New Roman" w:hAnsi="Times New Roman" w:cs="Times New Roman"/>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Default="00264ABD" w:rsidP="00264ABD">
      <w:pPr>
        <w:pStyle w:val="1"/>
        <w:shd w:val="clear" w:color="auto" w:fill="FFFFFF"/>
        <w:spacing w:before="0" w:beforeAutospacing="0" w:after="0" w:afterAutospacing="0" w:line="276" w:lineRule="auto"/>
        <w:rPr>
          <w:sz w:val="28"/>
          <w:szCs w:val="28"/>
        </w:rPr>
      </w:pPr>
    </w:p>
    <w:p w:rsidR="00264ABD" w:rsidRPr="000566A0" w:rsidRDefault="00264ABD" w:rsidP="00264ABD">
      <w:pPr>
        <w:pStyle w:val="1"/>
        <w:shd w:val="clear" w:color="auto" w:fill="FFFFFF"/>
        <w:spacing w:before="0" w:beforeAutospacing="0" w:after="0" w:afterAutospacing="0"/>
        <w:rPr>
          <w:b w:val="0"/>
          <w:sz w:val="28"/>
          <w:szCs w:val="28"/>
        </w:rPr>
      </w:pPr>
      <w:r w:rsidRPr="000566A0">
        <w:rPr>
          <w:b w:val="0"/>
          <w:sz w:val="28"/>
          <w:szCs w:val="28"/>
        </w:rPr>
        <w:t>Служащий ведущей категории-</w:t>
      </w:r>
      <w:r>
        <w:rPr>
          <w:b w:val="0"/>
          <w:sz w:val="28"/>
          <w:szCs w:val="28"/>
        </w:rPr>
        <w:t xml:space="preserve">                           Председатель комитета </w:t>
      </w:r>
    </w:p>
    <w:p w:rsidR="00264ABD" w:rsidRPr="000566A0" w:rsidRDefault="00264ABD" w:rsidP="00264ABD">
      <w:pPr>
        <w:pStyle w:val="1"/>
        <w:shd w:val="clear" w:color="auto" w:fill="FFFFFF"/>
        <w:spacing w:before="0" w:beforeAutospacing="0" w:after="0" w:afterAutospacing="0"/>
        <w:rPr>
          <w:b w:val="0"/>
          <w:sz w:val="28"/>
          <w:szCs w:val="28"/>
        </w:rPr>
      </w:pPr>
      <w:r>
        <w:rPr>
          <w:b w:val="0"/>
          <w:sz w:val="28"/>
          <w:szCs w:val="28"/>
        </w:rPr>
        <w:t>к</w:t>
      </w:r>
      <w:r w:rsidRPr="000566A0">
        <w:rPr>
          <w:b w:val="0"/>
          <w:sz w:val="28"/>
          <w:szCs w:val="28"/>
        </w:rPr>
        <w:t>онтролер-ревизор</w:t>
      </w:r>
      <w:r>
        <w:rPr>
          <w:b w:val="0"/>
          <w:sz w:val="28"/>
          <w:szCs w:val="28"/>
        </w:rPr>
        <w:t xml:space="preserve">                                                культуры Администрации</w:t>
      </w:r>
    </w:p>
    <w:p w:rsidR="00264ABD" w:rsidRPr="000566A0" w:rsidRDefault="00264ABD" w:rsidP="00264ABD">
      <w:pPr>
        <w:pStyle w:val="1"/>
        <w:shd w:val="clear" w:color="auto" w:fill="FFFFFF"/>
        <w:spacing w:before="0" w:beforeAutospacing="0" w:after="0" w:afterAutospacing="0"/>
        <w:rPr>
          <w:b w:val="0"/>
          <w:sz w:val="28"/>
          <w:szCs w:val="28"/>
        </w:rPr>
      </w:pPr>
      <w:r w:rsidRPr="000566A0">
        <w:rPr>
          <w:b w:val="0"/>
          <w:sz w:val="28"/>
          <w:szCs w:val="28"/>
        </w:rPr>
        <w:t>Комитета финансов Администрации</w:t>
      </w:r>
      <w:r>
        <w:rPr>
          <w:b w:val="0"/>
          <w:sz w:val="28"/>
          <w:szCs w:val="28"/>
        </w:rPr>
        <w:t xml:space="preserve">                  Шимского муниципального</w:t>
      </w:r>
    </w:p>
    <w:p w:rsidR="00264ABD" w:rsidRDefault="00264ABD" w:rsidP="00264ABD">
      <w:pPr>
        <w:pStyle w:val="1"/>
        <w:shd w:val="clear" w:color="auto" w:fill="FFFFFF"/>
        <w:spacing w:before="0" w:beforeAutospacing="0" w:after="0" w:afterAutospacing="0"/>
        <w:rPr>
          <w:b w:val="0"/>
          <w:sz w:val="28"/>
          <w:szCs w:val="28"/>
        </w:rPr>
      </w:pPr>
      <w:r w:rsidRPr="000566A0">
        <w:rPr>
          <w:b w:val="0"/>
          <w:sz w:val="28"/>
          <w:szCs w:val="28"/>
        </w:rPr>
        <w:t>Шимского муниципального района</w:t>
      </w:r>
      <w:r>
        <w:rPr>
          <w:b w:val="0"/>
          <w:sz w:val="28"/>
          <w:szCs w:val="28"/>
        </w:rPr>
        <w:t xml:space="preserve">                    района</w:t>
      </w:r>
    </w:p>
    <w:p w:rsidR="00264ABD" w:rsidRDefault="00264ABD" w:rsidP="00264ABD">
      <w:pPr>
        <w:pStyle w:val="1"/>
        <w:shd w:val="clear" w:color="auto" w:fill="FFFFFF"/>
        <w:spacing w:before="0" w:beforeAutospacing="0" w:after="0" w:afterAutospacing="0"/>
        <w:rPr>
          <w:b w:val="0"/>
          <w:sz w:val="28"/>
          <w:szCs w:val="28"/>
        </w:rPr>
      </w:pPr>
    </w:p>
    <w:p w:rsidR="00264ABD" w:rsidRDefault="00264ABD" w:rsidP="00264ABD">
      <w:pPr>
        <w:pStyle w:val="1"/>
        <w:shd w:val="clear" w:color="auto" w:fill="FFFFFF"/>
        <w:spacing w:before="0" w:beforeAutospacing="0" w:after="0" w:afterAutospacing="0"/>
        <w:rPr>
          <w:b w:val="0"/>
          <w:sz w:val="28"/>
          <w:szCs w:val="28"/>
        </w:rPr>
      </w:pPr>
      <w:r>
        <w:rPr>
          <w:b w:val="0"/>
          <w:sz w:val="28"/>
          <w:szCs w:val="28"/>
        </w:rPr>
        <w:t>_________________ Н.М.Лебедева                     ___________ О.А.Новожилова</w:t>
      </w:r>
    </w:p>
    <w:p w:rsidR="00264ABD" w:rsidRDefault="00264ABD" w:rsidP="00264ABD">
      <w:pPr>
        <w:pStyle w:val="1"/>
        <w:shd w:val="clear" w:color="auto" w:fill="FFFFFF"/>
        <w:spacing w:before="0" w:beforeAutospacing="0" w:after="0" w:afterAutospacing="0"/>
        <w:rPr>
          <w:b w:val="0"/>
          <w:sz w:val="28"/>
          <w:szCs w:val="28"/>
        </w:rPr>
      </w:pPr>
    </w:p>
    <w:p w:rsidR="00264ABD" w:rsidRDefault="00264ABD" w:rsidP="00264ABD">
      <w:pPr>
        <w:pStyle w:val="1"/>
        <w:shd w:val="clear" w:color="auto" w:fill="FFFFFF"/>
        <w:spacing w:before="0" w:beforeAutospacing="0" w:after="0" w:afterAutospacing="0"/>
        <w:rPr>
          <w:b w:val="0"/>
          <w:sz w:val="28"/>
          <w:szCs w:val="28"/>
        </w:rPr>
      </w:pPr>
    </w:p>
    <w:p w:rsidR="00264ABD" w:rsidRDefault="00264ABD" w:rsidP="00264ABD">
      <w:pPr>
        <w:pStyle w:val="1"/>
        <w:shd w:val="clear" w:color="auto" w:fill="FFFFFF"/>
        <w:spacing w:before="0" w:beforeAutospacing="0" w:after="0" w:afterAutospacing="0"/>
        <w:rPr>
          <w:b w:val="0"/>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Default="00264ABD">
      <w:pPr>
        <w:spacing w:after="0"/>
        <w:ind w:firstLine="708"/>
        <w:jc w:val="both"/>
        <w:rPr>
          <w:rFonts w:ascii="Times New Roman" w:hAnsi="Times New Roman" w:cs="Times New Roman"/>
          <w:sz w:val="28"/>
          <w:szCs w:val="28"/>
        </w:rPr>
      </w:pPr>
    </w:p>
    <w:p w:rsidR="00264ABD" w:rsidRPr="00E25549" w:rsidRDefault="00264ABD" w:rsidP="00264ABD">
      <w:pPr>
        <w:pStyle w:val="1"/>
        <w:shd w:val="clear" w:color="auto" w:fill="FFFFFF"/>
        <w:spacing w:before="0" w:beforeAutospacing="0" w:after="0" w:afterAutospacing="0"/>
        <w:rPr>
          <w:sz w:val="28"/>
          <w:szCs w:val="28"/>
        </w:rPr>
      </w:pPr>
      <w:r>
        <w:rPr>
          <w:b w:val="0"/>
          <w:sz w:val="28"/>
          <w:szCs w:val="28"/>
        </w:rPr>
        <w:t>Один акт экземпляра получил:</w:t>
      </w:r>
    </w:p>
    <w:p w:rsidR="00264ABD" w:rsidRPr="004777FE" w:rsidRDefault="00264ABD">
      <w:pPr>
        <w:spacing w:after="0"/>
        <w:ind w:firstLine="708"/>
        <w:jc w:val="both"/>
        <w:rPr>
          <w:rFonts w:ascii="Times New Roman" w:hAnsi="Times New Roman" w:cs="Times New Roman"/>
          <w:sz w:val="28"/>
          <w:szCs w:val="28"/>
        </w:rPr>
      </w:pPr>
    </w:p>
    <w:sectPr w:rsidR="00264ABD" w:rsidRPr="004777FE" w:rsidSect="009514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96" w:rsidRDefault="00B95C96" w:rsidP="0023011A">
      <w:pPr>
        <w:spacing w:after="0" w:line="240" w:lineRule="auto"/>
      </w:pPr>
      <w:r>
        <w:separator/>
      </w:r>
    </w:p>
  </w:endnote>
  <w:endnote w:type="continuationSeparator" w:id="1">
    <w:p w:rsidR="00B95C96" w:rsidRDefault="00B95C96" w:rsidP="0023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96" w:rsidRDefault="00B95C96" w:rsidP="0023011A">
      <w:pPr>
        <w:spacing w:after="0" w:line="240" w:lineRule="auto"/>
      </w:pPr>
      <w:r>
        <w:separator/>
      </w:r>
    </w:p>
  </w:footnote>
  <w:footnote w:type="continuationSeparator" w:id="1">
    <w:p w:rsidR="00B95C96" w:rsidRDefault="00B95C96" w:rsidP="00230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9F2"/>
    <w:multiLevelType w:val="hybridMultilevel"/>
    <w:tmpl w:val="ABD23A58"/>
    <w:lvl w:ilvl="0" w:tplc="1902BFC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C818B3"/>
    <w:multiLevelType w:val="hybridMultilevel"/>
    <w:tmpl w:val="8E420C38"/>
    <w:lvl w:ilvl="0" w:tplc="1D164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248E0"/>
    <w:multiLevelType w:val="hybridMultilevel"/>
    <w:tmpl w:val="EA52E73C"/>
    <w:lvl w:ilvl="0" w:tplc="50E85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14BA"/>
    <w:rsid w:val="000033C8"/>
    <w:rsid w:val="00004219"/>
    <w:rsid w:val="0002113F"/>
    <w:rsid w:val="00021C9E"/>
    <w:rsid w:val="000365CD"/>
    <w:rsid w:val="000566A0"/>
    <w:rsid w:val="000668D7"/>
    <w:rsid w:val="000747C0"/>
    <w:rsid w:val="00084AA5"/>
    <w:rsid w:val="0008658D"/>
    <w:rsid w:val="0009053F"/>
    <w:rsid w:val="000A6B77"/>
    <w:rsid w:val="000D0093"/>
    <w:rsid w:val="000D4D07"/>
    <w:rsid w:val="000E5C8C"/>
    <w:rsid w:val="000F3012"/>
    <w:rsid w:val="000F6741"/>
    <w:rsid w:val="00114824"/>
    <w:rsid w:val="00115C53"/>
    <w:rsid w:val="00117A8D"/>
    <w:rsid w:val="001319C4"/>
    <w:rsid w:val="001359CD"/>
    <w:rsid w:val="001613F2"/>
    <w:rsid w:val="00172037"/>
    <w:rsid w:val="00173837"/>
    <w:rsid w:val="001745D1"/>
    <w:rsid w:val="001822B0"/>
    <w:rsid w:val="00186CD2"/>
    <w:rsid w:val="001D0E44"/>
    <w:rsid w:val="001D0EA9"/>
    <w:rsid w:val="001D2170"/>
    <w:rsid w:val="001D591C"/>
    <w:rsid w:val="001D5E8C"/>
    <w:rsid w:val="001D648C"/>
    <w:rsid w:val="001D7120"/>
    <w:rsid w:val="001E55DC"/>
    <w:rsid w:val="001F00EC"/>
    <w:rsid w:val="001F3CD6"/>
    <w:rsid w:val="00213EA1"/>
    <w:rsid w:val="00213ED2"/>
    <w:rsid w:val="0023011A"/>
    <w:rsid w:val="002316CC"/>
    <w:rsid w:val="00233CC8"/>
    <w:rsid w:val="00233F43"/>
    <w:rsid w:val="00264ABD"/>
    <w:rsid w:val="0026756E"/>
    <w:rsid w:val="002710FC"/>
    <w:rsid w:val="002724D6"/>
    <w:rsid w:val="00275865"/>
    <w:rsid w:val="002834CF"/>
    <w:rsid w:val="0029206E"/>
    <w:rsid w:val="002A0B78"/>
    <w:rsid w:val="002A3677"/>
    <w:rsid w:val="002A382F"/>
    <w:rsid w:val="002B207F"/>
    <w:rsid w:val="002B30A9"/>
    <w:rsid w:val="002B65BA"/>
    <w:rsid w:val="002C01A8"/>
    <w:rsid w:val="002C244D"/>
    <w:rsid w:val="002D0849"/>
    <w:rsid w:val="002E415D"/>
    <w:rsid w:val="002F34EF"/>
    <w:rsid w:val="003141C5"/>
    <w:rsid w:val="0031445F"/>
    <w:rsid w:val="00317B01"/>
    <w:rsid w:val="00330526"/>
    <w:rsid w:val="00336259"/>
    <w:rsid w:val="00356D12"/>
    <w:rsid w:val="003656D1"/>
    <w:rsid w:val="003803F9"/>
    <w:rsid w:val="00380938"/>
    <w:rsid w:val="00380D05"/>
    <w:rsid w:val="00380E6D"/>
    <w:rsid w:val="00384247"/>
    <w:rsid w:val="00391602"/>
    <w:rsid w:val="0039454D"/>
    <w:rsid w:val="003B352E"/>
    <w:rsid w:val="003C1896"/>
    <w:rsid w:val="003D4DC5"/>
    <w:rsid w:val="003E18F3"/>
    <w:rsid w:val="003F3A94"/>
    <w:rsid w:val="00427EA7"/>
    <w:rsid w:val="00436AD0"/>
    <w:rsid w:val="004453BF"/>
    <w:rsid w:val="00447466"/>
    <w:rsid w:val="00451430"/>
    <w:rsid w:val="00451C05"/>
    <w:rsid w:val="00463FC6"/>
    <w:rsid w:val="004709D5"/>
    <w:rsid w:val="00476FA5"/>
    <w:rsid w:val="004777FE"/>
    <w:rsid w:val="004A1B0C"/>
    <w:rsid w:val="004A5976"/>
    <w:rsid w:val="004B5FF9"/>
    <w:rsid w:val="004D5C10"/>
    <w:rsid w:val="004D76E8"/>
    <w:rsid w:val="004D7B63"/>
    <w:rsid w:val="004F464A"/>
    <w:rsid w:val="004F5BE2"/>
    <w:rsid w:val="00501B6E"/>
    <w:rsid w:val="00524435"/>
    <w:rsid w:val="005554E5"/>
    <w:rsid w:val="0055709E"/>
    <w:rsid w:val="005602E4"/>
    <w:rsid w:val="00563D34"/>
    <w:rsid w:val="00581828"/>
    <w:rsid w:val="00585B38"/>
    <w:rsid w:val="005B54C0"/>
    <w:rsid w:val="005C380D"/>
    <w:rsid w:val="005D5F90"/>
    <w:rsid w:val="005D646D"/>
    <w:rsid w:val="005D7DEA"/>
    <w:rsid w:val="005E2E9D"/>
    <w:rsid w:val="005F0A11"/>
    <w:rsid w:val="00613EF5"/>
    <w:rsid w:val="00617FBC"/>
    <w:rsid w:val="00625DCE"/>
    <w:rsid w:val="00637426"/>
    <w:rsid w:val="006478B8"/>
    <w:rsid w:val="00681EAA"/>
    <w:rsid w:val="006838CA"/>
    <w:rsid w:val="00692D0A"/>
    <w:rsid w:val="006C1565"/>
    <w:rsid w:val="006C2434"/>
    <w:rsid w:val="006D2BD2"/>
    <w:rsid w:val="006D77D2"/>
    <w:rsid w:val="006E0289"/>
    <w:rsid w:val="006E3090"/>
    <w:rsid w:val="006E5914"/>
    <w:rsid w:val="00716207"/>
    <w:rsid w:val="00722D59"/>
    <w:rsid w:val="00733581"/>
    <w:rsid w:val="00745DFF"/>
    <w:rsid w:val="007718E4"/>
    <w:rsid w:val="0078360B"/>
    <w:rsid w:val="00786B1E"/>
    <w:rsid w:val="00790886"/>
    <w:rsid w:val="007A3D4D"/>
    <w:rsid w:val="007D4921"/>
    <w:rsid w:val="007E070A"/>
    <w:rsid w:val="007F0C8F"/>
    <w:rsid w:val="007F6CD1"/>
    <w:rsid w:val="0080690E"/>
    <w:rsid w:val="00810124"/>
    <w:rsid w:val="008111C5"/>
    <w:rsid w:val="008120BC"/>
    <w:rsid w:val="00812DCD"/>
    <w:rsid w:val="008342BC"/>
    <w:rsid w:val="00841C84"/>
    <w:rsid w:val="00842DA1"/>
    <w:rsid w:val="008448FA"/>
    <w:rsid w:val="008458A4"/>
    <w:rsid w:val="00857E5F"/>
    <w:rsid w:val="00864F86"/>
    <w:rsid w:val="00880DE0"/>
    <w:rsid w:val="00886225"/>
    <w:rsid w:val="00895289"/>
    <w:rsid w:val="008A44D6"/>
    <w:rsid w:val="008C15C6"/>
    <w:rsid w:val="008D0D06"/>
    <w:rsid w:val="008D4046"/>
    <w:rsid w:val="008F1518"/>
    <w:rsid w:val="009006DD"/>
    <w:rsid w:val="00901976"/>
    <w:rsid w:val="00906231"/>
    <w:rsid w:val="00911E64"/>
    <w:rsid w:val="00916655"/>
    <w:rsid w:val="00916DA0"/>
    <w:rsid w:val="009507C7"/>
    <w:rsid w:val="009514BA"/>
    <w:rsid w:val="00951853"/>
    <w:rsid w:val="00954EE2"/>
    <w:rsid w:val="00962E7C"/>
    <w:rsid w:val="00970C96"/>
    <w:rsid w:val="009A0EAD"/>
    <w:rsid w:val="009A184B"/>
    <w:rsid w:val="009B0BA2"/>
    <w:rsid w:val="009D1CC5"/>
    <w:rsid w:val="009D289F"/>
    <w:rsid w:val="009E358E"/>
    <w:rsid w:val="009E58A2"/>
    <w:rsid w:val="009F21DA"/>
    <w:rsid w:val="009F25A5"/>
    <w:rsid w:val="00A01293"/>
    <w:rsid w:val="00A22408"/>
    <w:rsid w:val="00A27282"/>
    <w:rsid w:val="00A34454"/>
    <w:rsid w:val="00A36DE3"/>
    <w:rsid w:val="00A36FF5"/>
    <w:rsid w:val="00A4313B"/>
    <w:rsid w:val="00A50981"/>
    <w:rsid w:val="00A51649"/>
    <w:rsid w:val="00A52754"/>
    <w:rsid w:val="00A61274"/>
    <w:rsid w:val="00AB41B9"/>
    <w:rsid w:val="00AB6863"/>
    <w:rsid w:val="00AD0E84"/>
    <w:rsid w:val="00B06028"/>
    <w:rsid w:val="00B15100"/>
    <w:rsid w:val="00B31F2A"/>
    <w:rsid w:val="00B669A6"/>
    <w:rsid w:val="00B77287"/>
    <w:rsid w:val="00B77348"/>
    <w:rsid w:val="00B82E26"/>
    <w:rsid w:val="00B8357E"/>
    <w:rsid w:val="00B944AC"/>
    <w:rsid w:val="00B95C96"/>
    <w:rsid w:val="00BA1A5F"/>
    <w:rsid w:val="00BB77B2"/>
    <w:rsid w:val="00BC71EB"/>
    <w:rsid w:val="00BE28EE"/>
    <w:rsid w:val="00BE3948"/>
    <w:rsid w:val="00BF1E51"/>
    <w:rsid w:val="00BF2848"/>
    <w:rsid w:val="00C034DD"/>
    <w:rsid w:val="00C12BA4"/>
    <w:rsid w:val="00C16877"/>
    <w:rsid w:val="00C3450F"/>
    <w:rsid w:val="00C35749"/>
    <w:rsid w:val="00C374A5"/>
    <w:rsid w:val="00C404AF"/>
    <w:rsid w:val="00C47811"/>
    <w:rsid w:val="00C675BF"/>
    <w:rsid w:val="00C9777F"/>
    <w:rsid w:val="00CA0885"/>
    <w:rsid w:val="00CA36DA"/>
    <w:rsid w:val="00CE33F0"/>
    <w:rsid w:val="00CE5524"/>
    <w:rsid w:val="00CE71A1"/>
    <w:rsid w:val="00CF64AD"/>
    <w:rsid w:val="00D00DD8"/>
    <w:rsid w:val="00D01149"/>
    <w:rsid w:val="00D05EEA"/>
    <w:rsid w:val="00D12B08"/>
    <w:rsid w:val="00D21786"/>
    <w:rsid w:val="00D32620"/>
    <w:rsid w:val="00D44555"/>
    <w:rsid w:val="00D51F86"/>
    <w:rsid w:val="00D62E2D"/>
    <w:rsid w:val="00D75E07"/>
    <w:rsid w:val="00D775B2"/>
    <w:rsid w:val="00D77A93"/>
    <w:rsid w:val="00D80773"/>
    <w:rsid w:val="00D80B67"/>
    <w:rsid w:val="00D872F7"/>
    <w:rsid w:val="00D90A93"/>
    <w:rsid w:val="00D951C8"/>
    <w:rsid w:val="00D96DBF"/>
    <w:rsid w:val="00D97152"/>
    <w:rsid w:val="00DA3A8C"/>
    <w:rsid w:val="00DA57F8"/>
    <w:rsid w:val="00DB5D2F"/>
    <w:rsid w:val="00DB68C7"/>
    <w:rsid w:val="00DB699A"/>
    <w:rsid w:val="00DC1CEE"/>
    <w:rsid w:val="00DD18A8"/>
    <w:rsid w:val="00DD1BEA"/>
    <w:rsid w:val="00DE30CB"/>
    <w:rsid w:val="00DE7534"/>
    <w:rsid w:val="00DF3BB5"/>
    <w:rsid w:val="00DF4B99"/>
    <w:rsid w:val="00E00575"/>
    <w:rsid w:val="00E00727"/>
    <w:rsid w:val="00E12828"/>
    <w:rsid w:val="00E20404"/>
    <w:rsid w:val="00E22CC0"/>
    <w:rsid w:val="00E25549"/>
    <w:rsid w:val="00E3050E"/>
    <w:rsid w:val="00E405E1"/>
    <w:rsid w:val="00E40DBA"/>
    <w:rsid w:val="00E57127"/>
    <w:rsid w:val="00E85157"/>
    <w:rsid w:val="00E85BE5"/>
    <w:rsid w:val="00E957F9"/>
    <w:rsid w:val="00EA710D"/>
    <w:rsid w:val="00EE706F"/>
    <w:rsid w:val="00EE7716"/>
    <w:rsid w:val="00EF1E71"/>
    <w:rsid w:val="00F05FF1"/>
    <w:rsid w:val="00F10D36"/>
    <w:rsid w:val="00F210DF"/>
    <w:rsid w:val="00F2520D"/>
    <w:rsid w:val="00F324E0"/>
    <w:rsid w:val="00F357BE"/>
    <w:rsid w:val="00F43FED"/>
    <w:rsid w:val="00F538A2"/>
    <w:rsid w:val="00F74365"/>
    <w:rsid w:val="00F92AE0"/>
    <w:rsid w:val="00F9637E"/>
    <w:rsid w:val="00FC0B18"/>
    <w:rsid w:val="00FC4103"/>
    <w:rsid w:val="00FD37A6"/>
    <w:rsid w:val="00FE21DA"/>
    <w:rsid w:val="00FE3472"/>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DD"/>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6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 w:type="character" w:customStyle="1" w:styleId="20">
    <w:name w:val="Заголовок 2 Знак"/>
    <w:basedOn w:val="a0"/>
    <w:link w:val="2"/>
    <w:uiPriority w:val="9"/>
    <w:semiHidden/>
    <w:rsid w:val="00AB68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496324">
      <w:bodyDiv w:val="1"/>
      <w:marLeft w:val="0"/>
      <w:marRight w:val="0"/>
      <w:marTop w:val="0"/>
      <w:marBottom w:val="0"/>
      <w:divBdr>
        <w:top w:val="none" w:sz="0" w:space="0" w:color="auto"/>
        <w:left w:val="none" w:sz="0" w:space="0" w:color="auto"/>
        <w:bottom w:val="none" w:sz="0" w:space="0" w:color="auto"/>
        <w:right w:val="none" w:sz="0" w:space="0" w:color="auto"/>
      </w:divBdr>
      <w:divsChild>
        <w:div w:id="706949362">
          <w:marLeft w:val="0"/>
          <w:marRight w:val="0"/>
          <w:marTop w:val="0"/>
          <w:marBottom w:val="0"/>
          <w:divBdr>
            <w:top w:val="none" w:sz="0" w:space="0" w:color="auto"/>
            <w:left w:val="none" w:sz="0" w:space="0" w:color="auto"/>
            <w:bottom w:val="none" w:sz="0" w:space="0" w:color="auto"/>
            <w:right w:val="none" w:sz="0" w:space="0" w:color="auto"/>
          </w:divBdr>
        </w:div>
        <w:div w:id="1386418094">
          <w:marLeft w:val="0"/>
          <w:marRight w:val="0"/>
          <w:marTop w:val="0"/>
          <w:marBottom w:val="0"/>
          <w:divBdr>
            <w:top w:val="none" w:sz="0" w:space="0" w:color="auto"/>
            <w:left w:val="none" w:sz="0" w:space="0" w:color="auto"/>
            <w:bottom w:val="none" w:sz="0" w:space="0" w:color="auto"/>
            <w:right w:val="none" w:sz="0" w:space="0" w:color="auto"/>
          </w:divBdr>
        </w:div>
      </w:divsChild>
    </w:div>
    <w:div w:id="363794263">
      <w:bodyDiv w:val="1"/>
      <w:marLeft w:val="0"/>
      <w:marRight w:val="0"/>
      <w:marTop w:val="0"/>
      <w:marBottom w:val="0"/>
      <w:divBdr>
        <w:top w:val="none" w:sz="0" w:space="0" w:color="auto"/>
        <w:left w:val="none" w:sz="0" w:space="0" w:color="auto"/>
        <w:bottom w:val="none" w:sz="0" w:space="0" w:color="auto"/>
        <w:right w:val="none" w:sz="0" w:space="0" w:color="auto"/>
      </w:divBdr>
    </w:div>
    <w:div w:id="689915001">
      <w:bodyDiv w:val="1"/>
      <w:marLeft w:val="0"/>
      <w:marRight w:val="0"/>
      <w:marTop w:val="0"/>
      <w:marBottom w:val="0"/>
      <w:divBdr>
        <w:top w:val="none" w:sz="0" w:space="0" w:color="auto"/>
        <w:left w:val="none" w:sz="0" w:space="0" w:color="auto"/>
        <w:bottom w:val="none" w:sz="0" w:space="0" w:color="auto"/>
        <w:right w:val="none" w:sz="0" w:space="0" w:color="auto"/>
      </w:divBdr>
    </w:div>
    <w:div w:id="1597784689">
      <w:bodyDiv w:val="1"/>
      <w:marLeft w:val="0"/>
      <w:marRight w:val="0"/>
      <w:marTop w:val="0"/>
      <w:marBottom w:val="0"/>
      <w:divBdr>
        <w:top w:val="none" w:sz="0" w:space="0" w:color="auto"/>
        <w:left w:val="none" w:sz="0" w:space="0" w:color="auto"/>
        <w:bottom w:val="none" w:sz="0" w:space="0" w:color="auto"/>
        <w:right w:val="none" w:sz="0" w:space="0" w:color="auto"/>
      </w:divBdr>
    </w:div>
    <w:div w:id="1915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46CD-2664-4469-A958-BA7DDE01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Alexi</cp:lastModifiedBy>
  <cp:revision>59</cp:revision>
  <cp:lastPrinted>2013-11-22T08:39:00Z</cp:lastPrinted>
  <dcterms:created xsi:type="dcterms:W3CDTF">2013-09-23T13:24:00Z</dcterms:created>
  <dcterms:modified xsi:type="dcterms:W3CDTF">2013-11-22T08:40:00Z</dcterms:modified>
</cp:coreProperties>
</file>