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BA" w:rsidRDefault="009514BA" w:rsidP="00951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B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54EE2" w:rsidRDefault="00070E67" w:rsidP="00951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54EE2">
        <w:rPr>
          <w:rFonts w:ascii="Times New Roman" w:hAnsi="Times New Roman" w:cs="Times New Roman"/>
          <w:b/>
          <w:sz w:val="28"/>
          <w:szCs w:val="28"/>
        </w:rPr>
        <w:t xml:space="preserve">евизии целевого использования бюджетных средств в </w:t>
      </w:r>
      <w:r w:rsidR="002F775B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 культуры «Шимская централизованная культурно-досуговая система»</w:t>
      </w:r>
    </w:p>
    <w:p w:rsidR="009514BA" w:rsidRDefault="009514BA" w:rsidP="009514BA">
      <w:pPr>
        <w:rPr>
          <w:rFonts w:ascii="Times New Roman" w:hAnsi="Times New Roman" w:cs="Times New Roman"/>
          <w:b/>
          <w:sz w:val="28"/>
          <w:szCs w:val="28"/>
        </w:rPr>
      </w:pPr>
    </w:p>
    <w:p w:rsidR="009514BA" w:rsidRDefault="00070E67" w:rsidP="0095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83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54EE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4EE2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9514BA" w:rsidRPr="00951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р.п.Шимск</w:t>
      </w:r>
    </w:p>
    <w:p w:rsidR="009514BA" w:rsidRDefault="009514BA" w:rsidP="009514BA">
      <w:pPr>
        <w:rPr>
          <w:rFonts w:ascii="Times New Roman" w:hAnsi="Times New Roman" w:cs="Times New Roman"/>
          <w:sz w:val="28"/>
          <w:szCs w:val="28"/>
        </w:rPr>
      </w:pPr>
    </w:p>
    <w:p w:rsidR="009514BA" w:rsidRDefault="009514BA" w:rsidP="00CA3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удостоверения на проведение ревизии от </w:t>
      </w:r>
      <w:r w:rsidR="00070E6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E6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70E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0E6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, выданного председателем Комитета финансов Администрации Шимского муниципального района М.Б.Ивановой, </w:t>
      </w:r>
      <w:r w:rsidR="00070E6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7F0C8F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Шимского муниципального района Лебедевой Н.М. проведена ревизия целевого использования бюджетных средств в </w:t>
      </w:r>
      <w:r w:rsidR="00070E67">
        <w:rPr>
          <w:rFonts w:ascii="Times New Roman" w:hAnsi="Times New Roman" w:cs="Times New Roman"/>
          <w:sz w:val="28"/>
          <w:szCs w:val="28"/>
        </w:rPr>
        <w:t>муниципальном бюджетном учреждении культуры «Шимская централизованная культурно-досуговая система»</w:t>
      </w:r>
      <w:r w:rsidR="007F0C8F">
        <w:rPr>
          <w:rFonts w:ascii="Times New Roman" w:hAnsi="Times New Roman" w:cs="Times New Roman"/>
          <w:sz w:val="28"/>
          <w:szCs w:val="28"/>
        </w:rPr>
        <w:t xml:space="preserve"> за период с 01.01.2012 по 3</w:t>
      </w:r>
      <w:r w:rsidR="00070E67">
        <w:rPr>
          <w:rFonts w:ascii="Times New Roman" w:hAnsi="Times New Roman" w:cs="Times New Roman"/>
          <w:sz w:val="28"/>
          <w:szCs w:val="28"/>
        </w:rPr>
        <w:t>1</w:t>
      </w:r>
      <w:r w:rsidR="007F0C8F">
        <w:rPr>
          <w:rFonts w:ascii="Times New Roman" w:hAnsi="Times New Roman" w:cs="Times New Roman"/>
          <w:sz w:val="28"/>
          <w:szCs w:val="28"/>
        </w:rPr>
        <w:t>.</w:t>
      </w:r>
      <w:r w:rsidR="00070E67">
        <w:rPr>
          <w:rFonts w:ascii="Times New Roman" w:hAnsi="Times New Roman" w:cs="Times New Roman"/>
          <w:sz w:val="28"/>
          <w:szCs w:val="28"/>
        </w:rPr>
        <w:t>12</w:t>
      </w:r>
      <w:r w:rsidR="007F0C8F">
        <w:rPr>
          <w:rFonts w:ascii="Times New Roman" w:hAnsi="Times New Roman" w:cs="Times New Roman"/>
          <w:sz w:val="28"/>
          <w:szCs w:val="28"/>
        </w:rPr>
        <w:t>.2013 год</w:t>
      </w:r>
      <w:r w:rsidR="00A4313B">
        <w:rPr>
          <w:rFonts w:ascii="Times New Roman" w:hAnsi="Times New Roman" w:cs="Times New Roman"/>
          <w:sz w:val="28"/>
          <w:szCs w:val="28"/>
        </w:rPr>
        <w:t>а</w:t>
      </w:r>
      <w:r w:rsidR="007F0C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0C8F" w:rsidRDefault="007F0C8F" w:rsidP="00055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C8F" w:rsidRDefault="007F0C8F" w:rsidP="000554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Ревизия начата: </w:t>
      </w:r>
      <w:r w:rsidR="00070E67">
        <w:rPr>
          <w:rFonts w:ascii="Times New Roman" w:hAnsi="Times New Roman" w:cs="Times New Roman"/>
          <w:sz w:val="28"/>
          <w:szCs w:val="28"/>
        </w:rPr>
        <w:t>06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70E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0C8F" w:rsidRDefault="00954EE2" w:rsidP="000554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окончена: </w:t>
      </w:r>
      <w:r w:rsidR="00070E67">
        <w:rPr>
          <w:rFonts w:ascii="Times New Roman" w:hAnsi="Times New Roman" w:cs="Times New Roman"/>
          <w:sz w:val="28"/>
          <w:szCs w:val="28"/>
        </w:rPr>
        <w:t>19</w:t>
      </w:r>
      <w:r w:rsidR="00B8357E">
        <w:rPr>
          <w:rFonts w:ascii="Times New Roman" w:hAnsi="Times New Roman" w:cs="Times New Roman"/>
          <w:sz w:val="28"/>
          <w:szCs w:val="28"/>
        </w:rPr>
        <w:t xml:space="preserve"> </w:t>
      </w:r>
      <w:r w:rsidR="00070E67">
        <w:rPr>
          <w:rFonts w:ascii="Times New Roman" w:hAnsi="Times New Roman" w:cs="Times New Roman"/>
          <w:sz w:val="28"/>
          <w:szCs w:val="28"/>
        </w:rPr>
        <w:t>июня</w:t>
      </w:r>
      <w:r w:rsidR="00B8357E">
        <w:rPr>
          <w:rFonts w:ascii="Times New Roman" w:hAnsi="Times New Roman" w:cs="Times New Roman"/>
          <w:sz w:val="28"/>
          <w:szCs w:val="28"/>
        </w:rPr>
        <w:t xml:space="preserve"> 201</w:t>
      </w:r>
      <w:r w:rsidR="00070E67">
        <w:rPr>
          <w:rFonts w:ascii="Times New Roman" w:hAnsi="Times New Roman" w:cs="Times New Roman"/>
          <w:sz w:val="28"/>
          <w:szCs w:val="28"/>
        </w:rPr>
        <w:t>4</w:t>
      </w:r>
      <w:r w:rsidR="00B835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0C8F" w:rsidRDefault="007F0C8F" w:rsidP="000554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10FC" w:rsidRDefault="007F0C8F" w:rsidP="00055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0FC" w:rsidRPr="002710FC">
        <w:rPr>
          <w:rFonts w:ascii="Times New Roman" w:hAnsi="Times New Roman"/>
          <w:sz w:val="28"/>
          <w:szCs w:val="28"/>
        </w:rPr>
        <w:t xml:space="preserve">Должность </w:t>
      </w:r>
      <w:r w:rsidR="00070E67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культуры «Шимская централизованная культурно-досуговая система» </w:t>
      </w:r>
      <w:r w:rsidR="002710FC" w:rsidRPr="002710FC">
        <w:rPr>
          <w:rFonts w:ascii="Times New Roman" w:hAnsi="Times New Roman"/>
          <w:sz w:val="28"/>
          <w:szCs w:val="28"/>
        </w:rPr>
        <w:t xml:space="preserve"> весь проверяемый период занимала </w:t>
      </w:r>
      <w:r w:rsidR="00070E67">
        <w:rPr>
          <w:rFonts w:ascii="Times New Roman" w:hAnsi="Times New Roman"/>
          <w:sz w:val="28"/>
          <w:szCs w:val="28"/>
        </w:rPr>
        <w:t>Семенова Елена Васильевна</w:t>
      </w:r>
      <w:r w:rsidR="00447466">
        <w:rPr>
          <w:rFonts w:ascii="Times New Roman" w:hAnsi="Times New Roman"/>
          <w:sz w:val="28"/>
          <w:szCs w:val="28"/>
        </w:rPr>
        <w:t xml:space="preserve"> </w:t>
      </w:r>
      <w:r w:rsidR="002710FC" w:rsidRPr="002710FC">
        <w:rPr>
          <w:rFonts w:ascii="Times New Roman" w:hAnsi="Times New Roman"/>
          <w:sz w:val="28"/>
          <w:szCs w:val="28"/>
        </w:rPr>
        <w:t xml:space="preserve">(с правом первой подписи), главного бухгалтера – </w:t>
      </w:r>
      <w:r w:rsidR="00070E67">
        <w:rPr>
          <w:rFonts w:ascii="Times New Roman" w:hAnsi="Times New Roman"/>
          <w:sz w:val="28"/>
          <w:szCs w:val="28"/>
        </w:rPr>
        <w:t>Забродина Людмила Михайловна</w:t>
      </w:r>
      <w:r w:rsidR="002710FC" w:rsidRPr="002710FC">
        <w:rPr>
          <w:rFonts w:ascii="Times New Roman" w:hAnsi="Times New Roman"/>
          <w:sz w:val="28"/>
          <w:szCs w:val="28"/>
        </w:rPr>
        <w:t xml:space="preserve"> (с правом второй подписи).</w:t>
      </w:r>
    </w:p>
    <w:p w:rsidR="002710FC" w:rsidRPr="002710FC" w:rsidRDefault="002710FC" w:rsidP="000554DD">
      <w:pPr>
        <w:jc w:val="both"/>
        <w:rPr>
          <w:rFonts w:ascii="Times New Roman" w:hAnsi="Times New Roman"/>
          <w:sz w:val="28"/>
          <w:szCs w:val="28"/>
        </w:rPr>
      </w:pPr>
      <w:r w:rsidRPr="002710FC">
        <w:rPr>
          <w:rFonts w:ascii="Times New Roman" w:hAnsi="Times New Roman"/>
          <w:sz w:val="28"/>
          <w:szCs w:val="28"/>
        </w:rPr>
        <w:tab/>
      </w:r>
      <w:r w:rsidR="00954EE2">
        <w:rPr>
          <w:rFonts w:ascii="Times New Roman" w:hAnsi="Times New Roman"/>
          <w:sz w:val="28"/>
          <w:szCs w:val="28"/>
        </w:rPr>
        <w:t>Ревизия</w:t>
      </w:r>
      <w:r w:rsidRPr="002710FC">
        <w:rPr>
          <w:rFonts w:ascii="Times New Roman" w:hAnsi="Times New Roman"/>
          <w:sz w:val="28"/>
          <w:szCs w:val="28"/>
        </w:rPr>
        <w:t xml:space="preserve"> проводилась по предъявленным документам с 01.01.2012 по 3</w:t>
      </w:r>
      <w:r w:rsidR="00735D03">
        <w:rPr>
          <w:rFonts w:ascii="Times New Roman" w:hAnsi="Times New Roman"/>
          <w:sz w:val="28"/>
          <w:szCs w:val="28"/>
        </w:rPr>
        <w:t>1</w:t>
      </w:r>
      <w:r w:rsidRPr="002710FC">
        <w:rPr>
          <w:rFonts w:ascii="Times New Roman" w:hAnsi="Times New Roman"/>
          <w:sz w:val="28"/>
          <w:szCs w:val="28"/>
        </w:rPr>
        <w:t>.</w:t>
      </w:r>
      <w:r w:rsidR="00735D03">
        <w:rPr>
          <w:rFonts w:ascii="Times New Roman" w:hAnsi="Times New Roman"/>
          <w:sz w:val="28"/>
          <w:szCs w:val="28"/>
        </w:rPr>
        <w:t>12</w:t>
      </w:r>
      <w:r w:rsidRPr="002710FC">
        <w:rPr>
          <w:rFonts w:ascii="Times New Roman" w:hAnsi="Times New Roman"/>
          <w:sz w:val="28"/>
          <w:szCs w:val="28"/>
        </w:rPr>
        <w:t>.2013 г</w:t>
      </w:r>
      <w:r w:rsidR="00A4313B">
        <w:rPr>
          <w:rFonts w:ascii="Times New Roman" w:hAnsi="Times New Roman"/>
          <w:sz w:val="28"/>
          <w:szCs w:val="28"/>
        </w:rPr>
        <w:t>ода</w:t>
      </w:r>
      <w:r w:rsidRPr="002710FC">
        <w:rPr>
          <w:rFonts w:ascii="Times New Roman" w:hAnsi="Times New Roman"/>
          <w:sz w:val="28"/>
          <w:szCs w:val="28"/>
        </w:rPr>
        <w:t>.</w:t>
      </w:r>
    </w:p>
    <w:p w:rsidR="002710FC" w:rsidRDefault="00954EE2" w:rsidP="000554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Ревизией</w:t>
      </w:r>
      <w:r w:rsidR="002710FC" w:rsidRPr="002710FC">
        <w:rPr>
          <w:rFonts w:ascii="Times New Roman" w:hAnsi="Times New Roman"/>
          <w:sz w:val="28"/>
          <w:szCs w:val="28"/>
        </w:rPr>
        <w:t xml:space="preserve"> установлено:</w:t>
      </w:r>
    </w:p>
    <w:p w:rsidR="00B31F2A" w:rsidRPr="00B31F2A" w:rsidRDefault="00B31F2A" w:rsidP="000554D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B31F2A">
        <w:rPr>
          <w:rFonts w:ascii="Times New Roman" w:hAnsi="Times New Roman"/>
          <w:b/>
          <w:sz w:val="28"/>
          <w:szCs w:val="28"/>
        </w:rPr>
        <w:t>1.Общие сведения о проверяемой организации</w:t>
      </w:r>
    </w:p>
    <w:p w:rsidR="002710FC" w:rsidRPr="009B4652" w:rsidRDefault="002710FC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8E7">
        <w:rPr>
          <w:rFonts w:ascii="Times New Roman" w:hAnsi="Times New Roman"/>
          <w:b/>
          <w:sz w:val="28"/>
          <w:szCs w:val="28"/>
        </w:rPr>
        <w:t>Полное наименование:</w:t>
      </w:r>
      <w:r w:rsidRPr="007238E7">
        <w:rPr>
          <w:rFonts w:ascii="Times New Roman" w:hAnsi="Times New Roman"/>
          <w:sz w:val="28"/>
          <w:szCs w:val="28"/>
        </w:rPr>
        <w:t xml:space="preserve"> </w:t>
      </w:r>
      <w:r w:rsidR="00735D03" w:rsidRPr="007238E7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  <w:r w:rsidR="00735D03" w:rsidRPr="009B4652">
        <w:rPr>
          <w:rFonts w:ascii="Times New Roman" w:hAnsi="Times New Roman"/>
          <w:sz w:val="28"/>
          <w:szCs w:val="28"/>
        </w:rPr>
        <w:t>«Шимская централизованная культурно-досуговая система»</w:t>
      </w:r>
    </w:p>
    <w:p w:rsidR="00447466" w:rsidRPr="007238E7" w:rsidRDefault="00954EE2" w:rsidP="000554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38E7">
        <w:rPr>
          <w:rFonts w:ascii="Times New Roman" w:hAnsi="Times New Roman"/>
          <w:b/>
          <w:sz w:val="28"/>
          <w:szCs w:val="28"/>
        </w:rPr>
        <w:t xml:space="preserve">Сокращенное наименование: </w:t>
      </w:r>
      <w:r w:rsidR="00735D03" w:rsidRPr="007238E7">
        <w:rPr>
          <w:rFonts w:ascii="Times New Roman" w:hAnsi="Times New Roman"/>
          <w:sz w:val="28"/>
          <w:szCs w:val="28"/>
        </w:rPr>
        <w:t>МБУК «Шимская ЦКДС»</w:t>
      </w:r>
    </w:p>
    <w:p w:rsidR="002710FC" w:rsidRPr="007238E7" w:rsidRDefault="002710FC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8E7">
        <w:rPr>
          <w:rFonts w:ascii="Times New Roman" w:hAnsi="Times New Roman"/>
          <w:b/>
          <w:sz w:val="28"/>
          <w:szCs w:val="28"/>
        </w:rPr>
        <w:t xml:space="preserve">Форма собственности (ОКФС): </w:t>
      </w:r>
      <w:r w:rsidR="00735D03" w:rsidRPr="007238E7">
        <w:rPr>
          <w:rFonts w:ascii="Times New Roman" w:hAnsi="Times New Roman"/>
          <w:sz w:val="28"/>
          <w:szCs w:val="28"/>
        </w:rPr>
        <w:t>92.51 муниципальная собственность</w:t>
      </w:r>
    </w:p>
    <w:p w:rsidR="00735D03" w:rsidRPr="007238E7" w:rsidRDefault="002710FC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652">
        <w:rPr>
          <w:rFonts w:ascii="Times New Roman" w:hAnsi="Times New Roman"/>
          <w:b/>
          <w:sz w:val="28"/>
          <w:szCs w:val="28"/>
        </w:rPr>
        <w:t>Организационно-правовая форма (ОКОПФ):</w:t>
      </w:r>
      <w:r w:rsidRPr="009B4652">
        <w:rPr>
          <w:rFonts w:ascii="Times New Roman" w:hAnsi="Times New Roman"/>
          <w:sz w:val="28"/>
          <w:szCs w:val="28"/>
        </w:rPr>
        <w:t xml:space="preserve"> </w:t>
      </w:r>
      <w:r w:rsidR="007238E7" w:rsidRPr="009B4652">
        <w:rPr>
          <w:rFonts w:ascii="Times New Roman" w:hAnsi="Times New Roman"/>
          <w:sz w:val="28"/>
          <w:szCs w:val="28"/>
        </w:rPr>
        <w:t>72</w:t>
      </w:r>
      <w:r w:rsidR="009B4652" w:rsidRPr="009B4652">
        <w:rPr>
          <w:rFonts w:ascii="Times New Roman" w:hAnsi="Times New Roman"/>
          <w:sz w:val="28"/>
          <w:szCs w:val="28"/>
        </w:rPr>
        <w:t xml:space="preserve"> – бюджетное</w:t>
      </w:r>
      <w:r w:rsidR="009B4652">
        <w:rPr>
          <w:rFonts w:ascii="Times New Roman" w:hAnsi="Times New Roman"/>
          <w:sz w:val="28"/>
          <w:szCs w:val="28"/>
        </w:rPr>
        <w:t xml:space="preserve"> учреждение</w:t>
      </w:r>
    </w:p>
    <w:p w:rsidR="009B4652" w:rsidRPr="009B4652" w:rsidRDefault="002710FC" w:rsidP="000554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52">
        <w:rPr>
          <w:rFonts w:ascii="Times New Roman" w:hAnsi="Times New Roman"/>
          <w:b/>
          <w:sz w:val="28"/>
          <w:szCs w:val="28"/>
        </w:rPr>
        <w:lastRenderedPageBreak/>
        <w:t>Вид экономической деятельности (ОКВЭД):</w:t>
      </w:r>
      <w:r w:rsidRPr="009B4652">
        <w:rPr>
          <w:rFonts w:ascii="Times New Roman" w:hAnsi="Times New Roman"/>
          <w:sz w:val="28"/>
          <w:szCs w:val="28"/>
        </w:rPr>
        <w:t xml:space="preserve"> </w:t>
      </w:r>
      <w:r w:rsidR="009B4652" w:rsidRPr="009B4652">
        <w:rPr>
          <w:rFonts w:ascii="Times New Roman" w:hAnsi="Times New Roman"/>
          <w:sz w:val="28"/>
          <w:szCs w:val="28"/>
        </w:rPr>
        <w:t>92.51 -</w:t>
      </w:r>
      <w:r w:rsidR="009B4652">
        <w:rPr>
          <w:rFonts w:ascii="Times New Roman" w:hAnsi="Times New Roman"/>
          <w:sz w:val="28"/>
          <w:szCs w:val="28"/>
        </w:rPr>
        <w:t xml:space="preserve"> </w:t>
      </w:r>
      <w:r w:rsidR="009B4652">
        <w:rPr>
          <w:rFonts w:ascii="Times New Roman" w:hAnsi="Times New Roman" w:cs="Times New Roman"/>
          <w:sz w:val="28"/>
          <w:szCs w:val="28"/>
        </w:rPr>
        <w:t>д</w:t>
      </w:r>
      <w:r w:rsidR="009B4652" w:rsidRPr="009B4652">
        <w:rPr>
          <w:rFonts w:ascii="Times New Roman" w:hAnsi="Times New Roman" w:cs="Times New Roman"/>
          <w:sz w:val="28"/>
          <w:szCs w:val="28"/>
        </w:rPr>
        <w:t>еятельность биб</w:t>
      </w:r>
      <w:r w:rsidR="009B4652">
        <w:rPr>
          <w:rFonts w:ascii="Times New Roman" w:hAnsi="Times New Roman" w:cs="Times New Roman"/>
          <w:sz w:val="28"/>
          <w:szCs w:val="28"/>
        </w:rPr>
        <w:t xml:space="preserve">лиотек, архивов, учреждений </w:t>
      </w:r>
      <w:r w:rsidR="009B4652" w:rsidRPr="009B4652">
        <w:rPr>
          <w:rFonts w:ascii="Times New Roman" w:hAnsi="Times New Roman" w:cs="Times New Roman"/>
          <w:sz w:val="28"/>
          <w:szCs w:val="28"/>
        </w:rPr>
        <w:t>клубного типа</w:t>
      </w:r>
    </w:p>
    <w:p w:rsidR="002710FC" w:rsidRPr="007238E7" w:rsidRDefault="001F00EC" w:rsidP="000554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554DD">
        <w:rPr>
          <w:rFonts w:ascii="Times New Roman" w:hAnsi="Times New Roman"/>
          <w:b/>
          <w:sz w:val="28"/>
          <w:szCs w:val="28"/>
        </w:rPr>
        <w:t xml:space="preserve">ОГРН: </w:t>
      </w:r>
      <w:r w:rsidR="00735D03" w:rsidRPr="000554DD">
        <w:rPr>
          <w:rFonts w:ascii="Times New Roman" w:hAnsi="Times New Roman"/>
          <w:sz w:val="28"/>
          <w:szCs w:val="28"/>
        </w:rPr>
        <w:t>1025301787521</w:t>
      </w:r>
    </w:p>
    <w:p w:rsidR="002710FC" w:rsidRPr="009B4652" w:rsidRDefault="002710FC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652">
        <w:rPr>
          <w:rFonts w:ascii="Times New Roman" w:hAnsi="Times New Roman"/>
          <w:b/>
          <w:sz w:val="28"/>
          <w:szCs w:val="28"/>
        </w:rPr>
        <w:t>ИНН:</w:t>
      </w:r>
      <w:r w:rsidRPr="009B4652">
        <w:rPr>
          <w:rFonts w:ascii="Times New Roman" w:hAnsi="Times New Roman"/>
          <w:sz w:val="28"/>
          <w:szCs w:val="28"/>
        </w:rPr>
        <w:t xml:space="preserve"> </w:t>
      </w:r>
      <w:r w:rsidR="007238E7" w:rsidRPr="009B4652">
        <w:rPr>
          <w:rFonts w:ascii="Times New Roman" w:hAnsi="Times New Roman"/>
          <w:sz w:val="28"/>
          <w:szCs w:val="28"/>
        </w:rPr>
        <w:t>5319003823</w:t>
      </w:r>
    </w:p>
    <w:p w:rsidR="002710FC" w:rsidRPr="007238E7" w:rsidRDefault="002710FC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652">
        <w:rPr>
          <w:rFonts w:ascii="Times New Roman" w:hAnsi="Times New Roman"/>
          <w:b/>
          <w:sz w:val="28"/>
          <w:szCs w:val="28"/>
        </w:rPr>
        <w:t>КПП:</w:t>
      </w:r>
      <w:r w:rsidRPr="009B4652">
        <w:rPr>
          <w:rFonts w:ascii="Times New Roman" w:hAnsi="Times New Roman"/>
          <w:sz w:val="28"/>
          <w:szCs w:val="28"/>
        </w:rPr>
        <w:t xml:space="preserve"> </w:t>
      </w:r>
      <w:r w:rsidR="001F00EC" w:rsidRPr="009B4652">
        <w:rPr>
          <w:rFonts w:ascii="Times New Roman" w:hAnsi="Times New Roman"/>
          <w:sz w:val="28"/>
          <w:szCs w:val="28"/>
        </w:rPr>
        <w:t>531901001</w:t>
      </w:r>
    </w:p>
    <w:p w:rsidR="00A4313B" w:rsidRDefault="001F00EC" w:rsidP="000554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38E7">
        <w:rPr>
          <w:rFonts w:ascii="Times New Roman" w:hAnsi="Times New Roman"/>
          <w:b/>
          <w:sz w:val="28"/>
          <w:szCs w:val="28"/>
        </w:rPr>
        <w:t xml:space="preserve">Банковские реквизиты: </w:t>
      </w:r>
    </w:p>
    <w:p w:rsidR="009B4652" w:rsidRPr="00C52D15" w:rsidRDefault="009B4652" w:rsidP="000554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2D15">
        <w:rPr>
          <w:rFonts w:ascii="Times New Roman" w:hAnsi="Times New Roman"/>
          <w:b/>
          <w:sz w:val="28"/>
          <w:szCs w:val="28"/>
        </w:rPr>
        <w:t>Лицевые счета:</w:t>
      </w:r>
    </w:p>
    <w:p w:rsidR="009B4652" w:rsidRPr="00C52D15" w:rsidRDefault="009B4652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2D15">
        <w:rPr>
          <w:rFonts w:ascii="Times New Roman" w:hAnsi="Times New Roman"/>
          <w:sz w:val="28"/>
          <w:szCs w:val="28"/>
        </w:rPr>
        <w:t>№ 20506Ч13640</w:t>
      </w:r>
      <w:r w:rsidR="00C52D15" w:rsidRPr="00C52D15">
        <w:rPr>
          <w:rFonts w:ascii="Times New Roman" w:hAnsi="Times New Roman"/>
          <w:sz w:val="28"/>
          <w:szCs w:val="28"/>
        </w:rPr>
        <w:t xml:space="preserve"> - </w:t>
      </w:r>
      <w:r w:rsidR="00C52D15" w:rsidRPr="00C5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лицевой счет бюджетного учреждения</w:t>
      </w:r>
      <w:r w:rsidRPr="00C52D15">
        <w:rPr>
          <w:rFonts w:ascii="Times New Roman" w:hAnsi="Times New Roman" w:cs="Times New Roman"/>
          <w:sz w:val="28"/>
          <w:szCs w:val="28"/>
        </w:rPr>
        <w:t>,</w:t>
      </w:r>
    </w:p>
    <w:p w:rsidR="009B4652" w:rsidRPr="00C52D15" w:rsidRDefault="009B4652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2D15">
        <w:rPr>
          <w:rFonts w:ascii="Times New Roman" w:hAnsi="Times New Roman"/>
          <w:sz w:val="28"/>
          <w:szCs w:val="28"/>
        </w:rPr>
        <w:t>№ 21506Ч13640</w:t>
      </w:r>
      <w:r w:rsidR="00C52D15" w:rsidRPr="00C52D15">
        <w:rPr>
          <w:rFonts w:ascii="Times New Roman" w:hAnsi="Times New Roman"/>
          <w:sz w:val="28"/>
          <w:szCs w:val="28"/>
        </w:rPr>
        <w:t xml:space="preserve"> - </w:t>
      </w:r>
      <w:r w:rsidR="00C52D15" w:rsidRPr="00C5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отдельный лицевой счет бюджетного учреждения</w:t>
      </w:r>
    </w:p>
    <w:p w:rsidR="009B4652" w:rsidRPr="001F00EC" w:rsidRDefault="009B4652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2D15">
        <w:rPr>
          <w:rFonts w:ascii="Times New Roman" w:hAnsi="Times New Roman"/>
          <w:sz w:val="28"/>
          <w:szCs w:val="28"/>
        </w:rPr>
        <w:t>открытые в Управлении Федерального казначейства по Новгородской области</w:t>
      </w:r>
    </w:p>
    <w:p w:rsidR="002710FC" w:rsidRPr="007238E7" w:rsidRDefault="002710FC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8E7">
        <w:rPr>
          <w:rFonts w:ascii="Times New Roman" w:hAnsi="Times New Roman"/>
          <w:b/>
          <w:sz w:val="28"/>
          <w:szCs w:val="28"/>
        </w:rPr>
        <w:t xml:space="preserve">Юридический адрес: </w:t>
      </w:r>
      <w:r w:rsidR="001F00EC" w:rsidRPr="007238E7">
        <w:rPr>
          <w:rFonts w:ascii="Times New Roman" w:hAnsi="Times New Roman"/>
          <w:sz w:val="28"/>
          <w:szCs w:val="28"/>
        </w:rPr>
        <w:t xml:space="preserve">174150, Новгородская область, </w:t>
      </w:r>
      <w:r w:rsidRPr="007238E7">
        <w:rPr>
          <w:rFonts w:ascii="Times New Roman" w:hAnsi="Times New Roman"/>
          <w:sz w:val="28"/>
          <w:szCs w:val="28"/>
        </w:rPr>
        <w:t>р.п.Шимск, ул.</w:t>
      </w:r>
      <w:r w:rsidR="00735D03" w:rsidRPr="007238E7">
        <w:rPr>
          <w:rFonts w:ascii="Times New Roman" w:hAnsi="Times New Roman"/>
          <w:sz w:val="28"/>
          <w:szCs w:val="28"/>
        </w:rPr>
        <w:t>Ленина</w:t>
      </w:r>
      <w:r w:rsidRPr="007238E7">
        <w:rPr>
          <w:rFonts w:ascii="Times New Roman" w:hAnsi="Times New Roman"/>
          <w:sz w:val="28"/>
          <w:szCs w:val="28"/>
        </w:rPr>
        <w:t>, д.</w:t>
      </w:r>
      <w:r w:rsidR="00735D03" w:rsidRPr="007238E7">
        <w:rPr>
          <w:rFonts w:ascii="Times New Roman" w:hAnsi="Times New Roman"/>
          <w:sz w:val="28"/>
          <w:szCs w:val="28"/>
        </w:rPr>
        <w:t>8-а</w:t>
      </w:r>
    </w:p>
    <w:p w:rsidR="002710FC" w:rsidRPr="007238E7" w:rsidRDefault="002710FC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8E7">
        <w:rPr>
          <w:rFonts w:ascii="Times New Roman" w:hAnsi="Times New Roman"/>
          <w:sz w:val="28"/>
          <w:szCs w:val="28"/>
        </w:rPr>
        <w:t xml:space="preserve">Телефон: 8(816 56) </w:t>
      </w:r>
      <w:r w:rsidR="00735D03" w:rsidRPr="007238E7">
        <w:rPr>
          <w:rFonts w:ascii="Times New Roman" w:hAnsi="Times New Roman"/>
          <w:sz w:val="28"/>
          <w:szCs w:val="28"/>
        </w:rPr>
        <w:t>54-357</w:t>
      </w:r>
      <w:r w:rsidR="001F00EC" w:rsidRPr="007238E7">
        <w:rPr>
          <w:rFonts w:ascii="Times New Roman" w:hAnsi="Times New Roman"/>
          <w:sz w:val="28"/>
          <w:szCs w:val="28"/>
        </w:rPr>
        <w:t xml:space="preserve"> (</w:t>
      </w:r>
      <w:r w:rsidR="00735D03" w:rsidRPr="007238E7">
        <w:rPr>
          <w:rFonts w:ascii="Times New Roman" w:hAnsi="Times New Roman"/>
          <w:sz w:val="28"/>
          <w:szCs w:val="28"/>
        </w:rPr>
        <w:t>директор</w:t>
      </w:r>
      <w:r w:rsidR="001F00EC" w:rsidRPr="007238E7">
        <w:rPr>
          <w:rFonts w:ascii="Times New Roman" w:hAnsi="Times New Roman"/>
          <w:sz w:val="28"/>
          <w:szCs w:val="28"/>
        </w:rPr>
        <w:t>), 8(816 56) 54-</w:t>
      </w:r>
      <w:r w:rsidR="00735D03" w:rsidRPr="007238E7">
        <w:rPr>
          <w:rFonts w:ascii="Times New Roman" w:hAnsi="Times New Roman"/>
          <w:sz w:val="28"/>
          <w:szCs w:val="28"/>
        </w:rPr>
        <w:t>357</w:t>
      </w:r>
      <w:r w:rsidR="001F00EC" w:rsidRPr="007238E7">
        <w:rPr>
          <w:rFonts w:ascii="Times New Roman" w:hAnsi="Times New Roman"/>
          <w:sz w:val="28"/>
          <w:szCs w:val="28"/>
        </w:rPr>
        <w:t xml:space="preserve"> (бухгалтерия)</w:t>
      </w:r>
    </w:p>
    <w:p w:rsidR="00EF1E71" w:rsidRDefault="00EF1E71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8E7">
        <w:rPr>
          <w:rFonts w:ascii="Times New Roman" w:hAnsi="Times New Roman"/>
          <w:sz w:val="28"/>
          <w:szCs w:val="28"/>
        </w:rPr>
        <w:tab/>
        <w:t xml:space="preserve">Предыдущая </w:t>
      </w:r>
      <w:r w:rsidR="00D77A93" w:rsidRPr="007238E7">
        <w:rPr>
          <w:rFonts w:ascii="Times New Roman" w:hAnsi="Times New Roman"/>
          <w:sz w:val="28"/>
          <w:szCs w:val="28"/>
        </w:rPr>
        <w:t>ревизия</w:t>
      </w:r>
      <w:r w:rsidRPr="007238E7">
        <w:rPr>
          <w:rFonts w:ascii="Times New Roman" w:hAnsi="Times New Roman"/>
          <w:sz w:val="28"/>
          <w:szCs w:val="28"/>
        </w:rPr>
        <w:t xml:space="preserve"> </w:t>
      </w:r>
      <w:r w:rsidR="00D77A93" w:rsidRPr="007238E7">
        <w:rPr>
          <w:rFonts w:ascii="Times New Roman" w:hAnsi="Times New Roman"/>
          <w:sz w:val="28"/>
          <w:szCs w:val="28"/>
        </w:rPr>
        <w:t>целевого использования бюджетных</w:t>
      </w:r>
      <w:r w:rsidR="00735D03" w:rsidRPr="007238E7">
        <w:rPr>
          <w:rFonts w:ascii="Times New Roman" w:hAnsi="Times New Roman"/>
          <w:sz w:val="28"/>
          <w:szCs w:val="28"/>
        </w:rPr>
        <w:t xml:space="preserve"> и</w:t>
      </w:r>
      <w:r w:rsidR="00735D03">
        <w:rPr>
          <w:rFonts w:ascii="Times New Roman" w:hAnsi="Times New Roman"/>
          <w:sz w:val="28"/>
          <w:szCs w:val="28"/>
        </w:rPr>
        <w:t xml:space="preserve"> внебюджетных</w:t>
      </w:r>
      <w:r w:rsidR="00D77A93" w:rsidRPr="001F00EC">
        <w:rPr>
          <w:rFonts w:ascii="Times New Roman" w:hAnsi="Times New Roman"/>
          <w:sz w:val="28"/>
          <w:szCs w:val="28"/>
        </w:rPr>
        <w:t xml:space="preserve"> средств</w:t>
      </w:r>
      <w:r w:rsidRPr="001F00E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35D03">
        <w:rPr>
          <w:rFonts w:ascii="Times New Roman" w:hAnsi="Times New Roman"/>
          <w:sz w:val="28"/>
          <w:szCs w:val="28"/>
        </w:rPr>
        <w:t>МБУК «Шимская ЦКДС»</w:t>
      </w:r>
      <w:r>
        <w:rPr>
          <w:rFonts w:ascii="Times New Roman" w:hAnsi="Times New Roman"/>
          <w:sz w:val="28"/>
          <w:szCs w:val="28"/>
        </w:rPr>
        <w:t xml:space="preserve"> проводилась с </w:t>
      </w:r>
      <w:r w:rsidR="00735D0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735D03">
        <w:rPr>
          <w:rFonts w:ascii="Times New Roman" w:hAnsi="Times New Roman"/>
          <w:sz w:val="28"/>
          <w:szCs w:val="28"/>
        </w:rPr>
        <w:t>7</w:t>
      </w:r>
      <w:r w:rsidR="00A4313B">
        <w:rPr>
          <w:rFonts w:ascii="Times New Roman" w:hAnsi="Times New Roman"/>
          <w:sz w:val="28"/>
          <w:szCs w:val="28"/>
        </w:rPr>
        <w:t>.2009</w:t>
      </w:r>
      <w:r w:rsidR="00735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="00735D0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735D03">
        <w:rPr>
          <w:rFonts w:ascii="Times New Roman" w:hAnsi="Times New Roman"/>
          <w:sz w:val="28"/>
          <w:szCs w:val="28"/>
        </w:rPr>
        <w:t>08</w:t>
      </w:r>
      <w:r w:rsidR="00A4313B">
        <w:rPr>
          <w:rFonts w:ascii="Times New Roman" w:hAnsi="Times New Roman"/>
          <w:sz w:val="28"/>
          <w:szCs w:val="28"/>
        </w:rPr>
        <w:t>.2009</w:t>
      </w:r>
      <w:r w:rsidR="00735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контролером-ревизором </w:t>
      </w:r>
      <w:r w:rsidR="00A431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омитета финансов Администрации Шимского муниципального района Федоровой Е.Н.</w:t>
      </w:r>
      <w:r w:rsidR="006C2434">
        <w:rPr>
          <w:rFonts w:ascii="Times New Roman" w:hAnsi="Times New Roman"/>
          <w:sz w:val="28"/>
          <w:szCs w:val="28"/>
        </w:rPr>
        <w:t xml:space="preserve"> </w:t>
      </w:r>
      <w:r w:rsidR="006838CA">
        <w:rPr>
          <w:rFonts w:ascii="Times New Roman" w:hAnsi="Times New Roman"/>
          <w:sz w:val="28"/>
          <w:szCs w:val="28"/>
        </w:rPr>
        <w:t xml:space="preserve">Нарушения, выявленные в ходе </w:t>
      </w:r>
      <w:r w:rsidR="006C2434">
        <w:rPr>
          <w:rFonts w:ascii="Times New Roman" w:hAnsi="Times New Roman"/>
          <w:sz w:val="28"/>
          <w:szCs w:val="28"/>
        </w:rPr>
        <w:t>ревизии были</w:t>
      </w:r>
      <w:r w:rsidR="006838CA">
        <w:rPr>
          <w:rFonts w:ascii="Times New Roman" w:hAnsi="Times New Roman"/>
          <w:sz w:val="28"/>
          <w:szCs w:val="28"/>
        </w:rPr>
        <w:t xml:space="preserve"> устранены.</w:t>
      </w:r>
    </w:p>
    <w:p w:rsidR="006E3090" w:rsidRDefault="00472ED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Учреждения является Администрация Шимского муниципального района, функции и полномочия учредителя Учреждения осуществляет Комитет культуры Администрации Шимского муниципального района, в соответствии с федеральным законодательством, законодательством Новгородской области и нормативными правовыми актами Шимского муниципального района. Учредитель несет ответственность за организацию культурного обслуживания населения учреждением. Взаимодействие Учреждения при осуществлении им бюджетных полномочий получателя бюджетных средств с главным распорядителем бюджетных средств, в ведении которого оно находится, осуществляется в соответствии с Бюджетным кодексом Российской Федерации.</w:t>
      </w:r>
    </w:p>
    <w:p w:rsidR="00472EDA" w:rsidRDefault="00472ED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Собственником имущества Учреждения является Шимский муниципальный район.</w:t>
      </w:r>
    </w:p>
    <w:p w:rsidR="00472EDA" w:rsidRDefault="00472ED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лицевой счет в О</w:t>
      </w:r>
      <w:r w:rsidR="00C932A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делении по Шимскому району Управления Федерального Казначейства по Новгородской области, печать со своим наименованием, штампы, бланки и другие средства индивидуализации.</w:t>
      </w:r>
    </w:p>
    <w:p w:rsidR="00472EDA" w:rsidRDefault="00472ED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Учреждение является муниципальным общедоступным </w:t>
      </w:r>
      <w:r w:rsidR="00CD1411">
        <w:rPr>
          <w:rFonts w:ascii="Times New Roman" w:hAnsi="Times New Roman"/>
          <w:sz w:val="28"/>
          <w:szCs w:val="28"/>
        </w:rPr>
        <w:t>культурно-просветительным центром.</w:t>
      </w:r>
    </w:p>
    <w:p w:rsidR="00213EA1" w:rsidRDefault="00CD1411" w:rsidP="000554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«Шимская централизованная культурно-досуговая система» имеет следующие филиалы: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Большеуторгошский сельский клуб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Веряжский сельский дом культуры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Городищенский сельский дом культуры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Закибский сельский дом культ</w:t>
      </w:r>
      <w:r w:rsidR="00C932A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Коростынский сельский дом культуры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Краснодворский сельский дом культуры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Любынский сельский дом культуры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Медведский сельский дом культуры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Менюшский сельский дом культуры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Мшагский сельский дом культуры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Подгощский сельский дом культуры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Турскогорский сельский клуб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Уторгошский сельский дом культуры</w:t>
      </w:r>
    </w:p>
    <w:p w:rsidR="00CD1411" w:rsidRDefault="00CD1411" w:rsidP="000554D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Шимский районный дом культуры</w:t>
      </w:r>
      <w:r w:rsidR="00C932AF">
        <w:rPr>
          <w:rFonts w:ascii="Times New Roman" w:hAnsi="Times New Roman"/>
          <w:sz w:val="28"/>
          <w:szCs w:val="28"/>
        </w:rPr>
        <w:t>,</w:t>
      </w:r>
    </w:p>
    <w:p w:rsidR="006E3090" w:rsidRDefault="00C932AF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осуществляющие свою деятельность на основе Положений, утверждаемых директором Учреждения. </w:t>
      </w:r>
      <w:r w:rsidR="00B838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уководители филиалов назначаются директором Учреждения и действуют на основании его доверенности.</w:t>
      </w:r>
    </w:p>
    <w:p w:rsidR="00E85BE5" w:rsidRPr="00D05EEA" w:rsidRDefault="00E85BE5" w:rsidP="000554D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1E71">
        <w:rPr>
          <w:rFonts w:ascii="Times New Roman" w:hAnsi="Times New Roman"/>
          <w:b/>
          <w:sz w:val="28"/>
          <w:szCs w:val="28"/>
        </w:rPr>
        <w:t>2.Целевое и эффективное использование средств бюджета муниципального района и внебюджетных средств по всем направлениям деятельности проверяемого учреждения.</w:t>
      </w:r>
    </w:p>
    <w:p w:rsidR="00E85BE5" w:rsidRDefault="002465EB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правильности отнесения расходов по кодам бюджетной классификации нарушений не установлено.</w:t>
      </w:r>
    </w:p>
    <w:p w:rsidR="00E85BE5" w:rsidRPr="00D05EEA" w:rsidRDefault="00E85BE5" w:rsidP="000554D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5EEA">
        <w:rPr>
          <w:sz w:val="28"/>
          <w:szCs w:val="28"/>
        </w:rPr>
        <w:t>3.Лицевые счета в Управлени</w:t>
      </w:r>
      <w:r w:rsidR="00D90A93">
        <w:rPr>
          <w:sz w:val="28"/>
          <w:szCs w:val="28"/>
        </w:rPr>
        <w:t>и</w:t>
      </w:r>
      <w:r w:rsidRPr="00D05EEA">
        <w:rPr>
          <w:sz w:val="28"/>
          <w:szCs w:val="28"/>
        </w:rPr>
        <w:t xml:space="preserve"> Федерального казначейства по Новгородской области, текущие счета и прочие счета в банках, банковские операции.</w:t>
      </w:r>
    </w:p>
    <w:p w:rsidR="003A29E5" w:rsidRPr="00BB3516" w:rsidRDefault="00E85BE5" w:rsidP="00313C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9E5">
        <w:rPr>
          <w:rFonts w:ascii="Times New Roman" w:hAnsi="Times New Roman" w:cs="Times New Roman"/>
          <w:sz w:val="28"/>
          <w:szCs w:val="28"/>
        </w:rPr>
        <w:t xml:space="preserve">Достоверность, законность банковских операций, наличие оправдательных документов, </w:t>
      </w:r>
      <w:r w:rsidRPr="00BB3516">
        <w:rPr>
          <w:rFonts w:ascii="Times New Roman" w:hAnsi="Times New Roman" w:cs="Times New Roman"/>
          <w:sz w:val="28"/>
          <w:szCs w:val="28"/>
        </w:rPr>
        <w:t xml:space="preserve">их соответствие банковским выпискам проверена за весь ревизуемый период. </w:t>
      </w:r>
      <w:r w:rsidR="003A29E5" w:rsidRPr="00BB3516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пункта 7 </w:t>
      </w:r>
      <w:r w:rsidR="00895165" w:rsidRPr="00BB3516">
        <w:rPr>
          <w:rFonts w:ascii="Times New Roman" w:hAnsi="Times New Roman" w:cs="Times New Roman"/>
          <w:b/>
          <w:sz w:val="28"/>
          <w:szCs w:val="28"/>
        </w:rPr>
        <w:t xml:space="preserve">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</w:t>
      </w:r>
      <w:r w:rsidR="00895165" w:rsidRPr="00BB3516">
        <w:rPr>
          <w:rFonts w:ascii="Times New Roman" w:hAnsi="Times New Roman" w:cs="Times New Roman"/>
          <w:b/>
          <w:sz w:val="28"/>
          <w:szCs w:val="28"/>
        </w:rPr>
        <w:lastRenderedPageBreak/>
        <w:t>дополнениями)</w:t>
      </w:r>
      <w:r w:rsidR="003A29E5" w:rsidRPr="00BB35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29E5" w:rsidRPr="00BB3516">
        <w:rPr>
          <w:rFonts w:ascii="Times New Roman" w:eastAsia="Times New Roman" w:hAnsi="Times New Roman" w:cs="Times New Roman"/>
          <w:sz w:val="28"/>
          <w:szCs w:val="28"/>
        </w:rPr>
        <w:t>в журнале операций № 2 «С безналичными денежными средствами» к платежным поручениям не подшиваются счета, подтверждающие оплату расходов.</w:t>
      </w:r>
    </w:p>
    <w:p w:rsidR="00814691" w:rsidRDefault="00814691" w:rsidP="00313CF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B3516">
        <w:rPr>
          <w:b w:val="0"/>
          <w:sz w:val="28"/>
          <w:szCs w:val="28"/>
        </w:rPr>
        <w:t xml:space="preserve">К </w:t>
      </w:r>
      <w:r w:rsidR="00A20019">
        <w:rPr>
          <w:b w:val="0"/>
          <w:sz w:val="28"/>
          <w:szCs w:val="28"/>
        </w:rPr>
        <w:t>выпискам из лицевого счета бюджетного учреждения</w:t>
      </w:r>
      <w:r w:rsidRPr="00BB3516">
        <w:rPr>
          <w:b w:val="0"/>
          <w:sz w:val="28"/>
          <w:szCs w:val="28"/>
        </w:rPr>
        <w:t xml:space="preserve"> подложены квитанции к приходным кассовым ордерам, к платежным поручениям по зачислению оплаты</w:t>
      </w:r>
      <w:r>
        <w:rPr>
          <w:b w:val="0"/>
          <w:sz w:val="28"/>
          <w:szCs w:val="28"/>
        </w:rPr>
        <w:t xml:space="preserve"> труда работникам на банковские карты подшивается список лиц (Ф.И.О.) и сумма к оплате.</w:t>
      </w:r>
    </w:p>
    <w:p w:rsidR="00BF5899" w:rsidRDefault="00BF5899" w:rsidP="00313CF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ревизуемый период документы сброшюрованы, пронумерованы в хронологическом порядке.</w:t>
      </w:r>
    </w:p>
    <w:p w:rsidR="000668D7" w:rsidRDefault="009A184B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3CFF">
        <w:rPr>
          <w:rFonts w:ascii="Times New Roman" w:hAnsi="Times New Roman"/>
          <w:sz w:val="28"/>
          <w:szCs w:val="28"/>
        </w:rPr>
        <w:t xml:space="preserve">Все операции, проводимые учреждением, оформляются первичными документами, которые систематизируются и отражаются в регистрах бюджетного учета за месяц (журналах </w:t>
      </w:r>
      <w:r w:rsidR="00D90A93" w:rsidRPr="00313CFF">
        <w:rPr>
          <w:rFonts w:ascii="Times New Roman" w:hAnsi="Times New Roman"/>
          <w:sz w:val="28"/>
          <w:szCs w:val="28"/>
        </w:rPr>
        <w:t>операциях</w:t>
      </w:r>
      <w:r w:rsidRPr="00313CFF">
        <w:rPr>
          <w:rFonts w:ascii="Times New Roman" w:hAnsi="Times New Roman"/>
          <w:sz w:val="28"/>
          <w:szCs w:val="28"/>
        </w:rPr>
        <w:t>). По истечении месяца обороты по журналам операций заносятся в главную книгу.</w:t>
      </w:r>
    </w:p>
    <w:p w:rsidR="00E85BE5" w:rsidRPr="00D05EEA" w:rsidRDefault="00E85BE5" w:rsidP="000554D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5EEA">
        <w:rPr>
          <w:sz w:val="28"/>
          <w:szCs w:val="28"/>
        </w:rPr>
        <w:t>4.</w:t>
      </w:r>
      <w:r w:rsidR="00A92EDF">
        <w:rPr>
          <w:sz w:val="28"/>
          <w:szCs w:val="28"/>
        </w:rPr>
        <w:t>Проверка состояния бухгалтерского учета и отчетности в учреждении</w:t>
      </w:r>
      <w:r w:rsidRPr="00D05EEA">
        <w:rPr>
          <w:sz w:val="28"/>
          <w:szCs w:val="28"/>
        </w:rPr>
        <w:t>.</w:t>
      </w:r>
    </w:p>
    <w:p w:rsidR="00E85BE5" w:rsidRPr="00313CFF" w:rsidRDefault="00E85BE5" w:rsidP="000554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BE5">
        <w:rPr>
          <w:rFonts w:ascii="Times New Roman" w:hAnsi="Times New Roman" w:cs="Times New Roman"/>
          <w:sz w:val="28"/>
          <w:szCs w:val="28"/>
        </w:rPr>
        <w:t xml:space="preserve">Сплошным порядком за весь ревизуемый период  проверены кассовые </w:t>
      </w:r>
      <w:r w:rsidRPr="00313CFF">
        <w:rPr>
          <w:rFonts w:ascii="Times New Roman" w:hAnsi="Times New Roman" w:cs="Times New Roman"/>
          <w:sz w:val="28"/>
          <w:szCs w:val="28"/>
        </w:rPr>
        <w:t>операции.</w:t>
      </w:r>
      <w:r w:rsidR="00313CFF" w:rsidRPr="00313CFF">
        <w:rPr>
          <w:rFonts w:ascii="Times New Roman" w:hAnsi="Times New Roman" w:cs="Times New Roman"/>
          <w:b/>
          <w:sz w:val="28"/>
          <w:szCs w:val="28"/>
        </w:rPr>
        <w:t xml:space="preserve"> В нарушении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  <w:r w:rsidR="00313CFF" w:rsidRPr="00313CFF">
        <w:rPr>
          <w:rFonts w:ascii="Times New Roman" w:hAnsi="Times New Roman" w:cs="Times New Roman"/>
          <w:sz w:val="28"/>
          <w:szCs w:val="28"/>
        </w:rPr>
        <w:t xml:space="preserve"> в приходных и расходных кассовых ордерах не заполняются реквизиты «код целевого назначения», «код аналитического учета». В расходных кассовых ордерах в строке приложение – отсутствует основание для их составления, т.е. заявление на выдачу денег не указывается. К расходным кассовым ордерам заявления на выдачу денег в подотчет подшиты.</w:t>
      </w:r>
    </w:p>
    <w:p w:rsidR="008D0D06" w:rsidRDefault="008D0D06" w:rsidP="000554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книги за ревизуемый период подобраны в хронологической последовательности, сброшюрованы, пронумерованы.  Скреплены оттиском печати, подписаны руководителем и главным бухгалтером.</w:t>
      </w:r>
      <w:r w:rsidR="004D76E8">
        <w:rPr>
          <w:rFonts w:ascii="Times New Roman" w:hAnsi="Times New Roman" w:cs="Times New Roman"/>
          <w:sz w:val="28"/>
          <w:szCs w:val="28"/>
        </w:rPr>
        <w:t xml:space="preserve"> Наличные денежные средства, полученные по чекам в ОАО «Сбербанк России» Новгородско</w:t>
      </w:r>
      <w:r w:rsidR="000668D7">
        <w:rPr>
          <w:rFonts w:ascii="Times New Roman" w:hAnsi="Times New Roman" w:cs="Times New Roman"/>
          <w:sz w:val="28"/>
          <w:szCs w:val="28"/>
        </w:rPr>
        <w:t>м</w:t>
      </w:r>
      <w:r w:rsidR="004D76E8">
        <w:rPr>
          <w:rFonts w:ascii="Times New Roman" w:hAnsi="Times New Roman" w:cs="Times New Roman"/>
          <w:sz w:val="28"/>
          <w:szCs w:val="28"/>
        </w:rPr>
        <w:t xml:space="preserve"> ОСБ №</w:t>
      </w:r>
      <w:r w:rsidR="000668D7">
        <w:rPr>
          <w:rFonts w:ascii="Times New Roman" w:hAnsi="Times New Roman" w:cs="Times New Roman"/>
          <w:sz w:val="28"/>
          <w:szCs w:val="28"/>
        </w:rPr>
        <w:t xml:space="preserve"> </w:t>
      </w:r>
      <w:r w:rsidR="004D76E8">
        <w:rPr>
          <w:rFonts w:ascii="Times New Roman" w:hAnsi="Times New Roman" w:cs="Times New Roman"/>
          <w:sz w:val="28"/>
          <w:szCs w:val="28"/>
        </w:rPr>
        <w:t>8629 оприходованы в кассу полностью.</w:t>
      </w:r>
      <w:r w:rsidR="004777FE">
        <w:rPr>
          <w:rFonts w:ascii="Times New Roman" w:hAnsi="Times New Roman" w:cs="Times New Roman"/>
          <w:sz w:val="28"/>
          <w:szCs w:val="28"/>
        </w:rPr>
        <w:t xml:space="preserve"> Приходные и расходные кассовые документы штампами «Получено» и «Оплачено» погашены. Лимит хранения наличных денежных средств в кассе на 2012 год</w:t>
      </w:r>
      <w:r w:rsidR="00427EA7">
        <w:rPr>
          <w:rFonts w:ascii="Times New Roman" w:hAnsi="Times New Roman" w:cs="Times New Roman"/>
          <w:sz w:val="28"/>
          <w:szCs w:val="28"/>
        </w:rPr>
        <w:t xml:space="preserve"> – </w:t>
      </w:r>
      <w:r w:rsidR="004777FE">
        <w:rPr>
          <w:rFonts w:ascii="Times New Roman" w:hAnsi="Times New Roman" w:cs="Times New Roman"/>
          <w:sz w:val="28"/>
          <w:szCs w:val="28"/>
        </w:rPr>
        <w:t xml:space="preserve"> </w:t>
      </w:r>
      <w:r w:rsidR="002F775B">
        <w:rPr>
          <w:rFonts w:ascii="Times New Roman" w:hAnsi="Times New Roman" w:cs="Times New Roman"/>
          <w:sz w:val="28"/>
          <w:szCs w:val="28"/>
        </w:rPr>
        <w:t>14200,00</w:t>
      </w:r>
      <w:r w:rsidR="004777FE">
        <w:rPr>
          <w:rFonts w:ascii="Times New Roman" w:hAnsi="Times New Roman" w:cs="Times New Roman"/>
          <w:sz w:val="28"/>
          <w:szCs w:val="28"/>
        </w:rPr>
        <w:t xml:space="preserve"> рублей, на 2013 год – </w:t>
      </w:r>
      <w:r w:rsidR="002F775B">
        <w:rPr>
          <w:rFonts w:ascii="Times New Roman" w:hAnsi="Times New Roman" w:cs="Times New Roman"/>
          <w:sz w:val="28"/>
          <w:szCs w:val="28"/>
        </w:rPr>
        <w:t>8182,00</w:t>
      </w:r>
      <w:r w:rsidR="004777FE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2F775B">
        <w:rPr>
          <w:rFonts w:ascii="Times New Roman" w:hAnsi="Times New Roman" w:cs="Times New Roman"/>
          <w:sz w:val="28"/>
          <w:szCs w:val="28"/>
        </w:rPr>
        <w:t>Случаев превышения лимита кассы в ревизуемом периоде не установлено.</w:t>
      </w:r>
    </w:p>
    <w:p w:rsidR="004777FE" w:rsidRPr="003A29E5" w:rsidRDefault="004777FE" w:rsidP="000554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</w:t>
      </w:r>
      <w:r w:rsidR="002F77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75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77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произведено снятие остатка денежных средств в кассе у </w:t>
      </w:r>
      <w:r w:rsidR="002F775B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sz w:val="28"/>
          <w:szCs w:val="28"/>
        </w:rPr>
        <w:t xml:space="preserve"> бухгалтера </w:t>
      </w:r>
      <w:r w:rsidR="002F775B" w:rsidRPr="003A29E5">
        <w:rPr>
          <w:rFonts w:ascii="Times New Roman" w:hAnsi="Times New Roman" w:cs="Times New Roman"/>
          <w:sz w:val="28"/>
          <w:szCs w:val="28"/>
        </w:rPr>
        <w:t>Типисовой С.М</w:t>
      </w:r>
      <w:r w:rsidRPr="003A29E5">
        <w:rPr>
          <w:rFonts w:ascii="Times New Roman" w:hAnsi="Times New Roman" w:cs="Times New Roman"/>
          <w:sz w:val="28"/>
          <w:szCs w:val="28"/>
        </w:rPr>
        <w:t>.</w:t>
      </w:r>
      <w:r w:rsidR="003A29E5" w:rsidRPr="003A29E5">
        <w:rPr>
          <w:rFonts w:ascii="Times New Roman" w:hAnsi="Times New Roman" w:cs="Times New Roman"/>
          <w:sz w:val="28"/>
          <w:szCs w:val="28"/>
        </w:rPr>
        <w:t>, акт прилагается</w:t>
      </w:r>
      <w:r w:rsidRPr="003A29E5">
        <w:rPr>
          <w:rFonts w:ascii="Times New Roman" w:hAnsi="Times New Roman" w:cs="Times New Roman"/>
          <w:sz w:val="28"/>
          <w:szCs w:val="28"/>
        </w:rPr>
        <w:t>.</w:t>
      </w:r>
    </w:p>
    <w:p w:rsidR="004777FE" w:rsidRDefault="004777FE" w:rsidP="000554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9E5">
        <w:rPr>
          <w:rFonts w:ascii="Times New Roman" w:hAnsi="Times New Roman" w:cs="Times New Roman"/>
          <w:sz w:val="28"/>
          <w:szCs w:val="28"/>
        </w:rPr>
        <w:t xml:space="preserve">Ведение кассовых операций в ревизуемом периоде осуществлялось </w:t>
      </w:r>
      <w:r w:rsidR="002F775B" w:rsidRPr="003A29E5">
        <w:rPr>
          <w:rFonts w:ascii="Times New Roman" w:hAnsi="Times New Roman" w:cs="Times New Roman"/>
          <w:sz w:val="28"/>
          <w:szCs w:val="28"/>
        </w:rPr>
        <w:t>ведущим</w:t>
      </w:r>
      <w:r w:rsidRPr="003A29E5">
        <w:rPr>
          <w:rFonts w:ascii="Times New Roman" w:hAnsi="Times New Roman" w:cs="Times New Roman"/>
          <w:sz w:val="28"/>
          <w:szCs w:val="28"/>
        </w:rPr>
        <w:t xml:space="preserve"> бухгалтером – </w:t>
      </w:r>
      <w:r w:rsidR="002F775B" w:rsidRPr="003A29E5">
        <w:rPr>
          <w:rFonts w:ascii="Times New Roman" w:hAnsi="Times New Roman" w:cs="Times New Roman"/>
          <w:sz w:val="28"/>
          <w:szCs w:val="28"/>
        </w:rPr>
        <w:t>Типисовой С.М</w:t>
      </w:r>
      <w:r w:rsidRPr="003A29E5">
        <w:rPr>
          <w:rFonts w:ascii="Times New Roman" w:hAnsi="Times New Roman" w:cs="Times New Roman"/>
          <w:sz w:val="28"/>
          <w:szCs w:val="28"/>
        </w:rPr>
        <w:t xml:space="preserve">. Договор о полной материальной ответственности с работником заключен. </w:t>
      </w:r>
      <w:r w:rsidR="00D96DBF" w:rsidRPr="003A29E5">
        <w:rPr>
          <w:rFonts w:ascii="Times New Roman" w:hAnsi="Times New Roman" w:cs="Times New Roman"/>
          <w:sz w:val="28"/>
          <w:szCs w:val="28"/>
        </w:rPr>
        <w:t xml:space="preserve">Для хранения денежных средств в учреждении имеется несгораемый сейф. Инвентаризация денежных средств в кассе </w:t>
      </w:r>
      <w:r w:rsidR="00992C09" w:rsidRPr="003A29E5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992C09">
        <w:rPr>
          <w:rFonts w:ascii="Times New Roman" w:hAnsi="Times New Roman" w:cs="Times New Roman"/>
          <w:sz w:val="28"/>
          <w:szCs w:val="28"/>
        </w:rPr>
        <w:t xml:space="preserve"> учреждения культуры «Шимская централизованная культурно-досуговая система»</w:t>
      </w:r>
      <w:r w:rsidR="00D96DB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утвержденной </w:t>
      </w:r>
      <w:r w:rsidR="00D44555">
        <w:rPr>
          <w:rFonts w:ascii="Times New Roman" w:hAnsi="Times New Roman" w:cs="Times New Roman"/>
          <w:sz w:val="28"/>
          <w:szCs w:val="28"/>
        </w:rPr>
        <w:t xml:space="preserve">учетной </w:t>
      </w:r>
      <w:r w:rsidR="00D96DBF">
        <w:rPr>
          <w:rFonts w:ascii="Times New Roman" w:hAnsi="Times New Roman" w:cs="Times New Roman"/>
          <w:sz w:val="28"/>
          <w:szCs w:val="28"/>
        </w:rPr>
        <w:t>политикой.</w:t>
      </w:r>
    </w:p>
    <w:p w:rsidR="008342BC" w:rsidRPr="005F0A11" w:rsidRDefault="008342BC" w:rsidP="000554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56">
        <w:rPr>
          <w:rFonts w:ascii="Times New Roman" w:hAnsi="Times New Roman" w:cs="Times New Roman"/>
          <w:sz w:val="28"/>
          <w:szCs w:val="28"/>
        </w:rPr>
        <w:t>Правильность и полнота отнесения сумм в подотчет и обоснованность их</w:t>
      </w:r>
      <w:r w:rsidR="00493601" w:rsidRPr="00016156">
        <w:rPr>
          <w:rFonts w:ascii="Times New Roman" w:hAnsi="Times New Roman" w:cs="Times New Roman"/>
          <w:sz w:val="28"/>
          <w:szCs w:val="28"/>
        </w:rPr>
        <w:t xml:space="preserve"> списания проверена за 2012 год</w:t>
      </w:r>
      <w:r w:rsidR="00992C09" w:rsidRPr="00016156">
        <w:rPr>
          <w:rFonts w:ascii="Times New Roman" w:hAnsi="Times New Roman" w:cs="Times New Roman"/>
          <w:sz w:val="28"/>
          <w:szCs w:val="28"/>
        </w:rPr>
        <w:t>, за 2013</w:t>
      </w:r>
      <w:r w:rsidRPr="00016156">
        <w:rPr>
          <w:rFonts w:ascii="Times New Roman" w:hAnsi="Times New Roman" w:cs="Times New Roman"/>
          <w:sz w:val="28"/>
          <w:szCs w:val="28"/>
        </w:rPr>
        <w:t xml:space="preserve"> г</w:t>
      </w:r>
      <w:r w:rsidR="00992C09" w:rsidRPr="00016156">
        <w:rPr>
          <w:rFonts w:ascii="Times New Roman" w:hAnsi="Times New Roman" w:cs="Times New Roman"/>
          <w:sz w:val="28"/>
          <w:szCs w:val="28"/>
        </w:rPr>
        <w:t>од</w:t>
      </w:r>
      <w:r w:rsidRPr="00016156">
        <w:rPr>
          <w:rFonts w:ascii="Times New Roman" w:hAnsi="Times New Roman" w:cs="Times New Roman"/>
          <w:sz w:val="28"/>
          <w:szCs w:val="28"/>
        </w:rPr>
        <w:t>.</w:t>
      </w:r>
      <w:r w:rsidRPr="00493601">
        <w:rPr>
          <w:rFonts w:ascii="Times New Roman" w:hAnsi="Times New Roman" w:cs="Times New Roman"/>
          <w:sz w:val="28"/>
          <w:szCs w:val="28"/>
        </w:rPr>
        <w:t xml:space="preserve"> </w:t>
      </w:r>
      <w:r w:rsidR="00493601" w:rsidRPr="00493601">
        <w:rPr>
          <w:rFonts w:ascii="Times New Roman" w:hAnsi="Times New Roman" w:cs="Times New Roman"/>
          <w:sz w:val="28"/>
          <w:szCs w:val="28"/>
        </w:rPr>
        <w:t>Выдача денежных средств под отчет оформляется согласно письменному заявлению подотчетного лица</w:t>
      </w:r>
      <w:r w:rsidRPr="00493601">
        <w:rPr>
          <w:rFonts w:ascii="Times New Roman" w:hAnsi="Times New Roman" w:cs="Times New Roman"/>
          <w:sz w:val="28"/>
          <w:szCs w:val="28"/>
        </w:rPr>
        <w:t>, утвержденного руководителем. За проверяемый период все денежные средства, выданные по кассе, отнесены на подотчетных лиц. Списание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производится на основании предоставленных работниками авансовых отчетов, </w:t>
      </w:r>
      <w:r w:rsidR="00384247">
        <w:rPr>
          <w:rFonts w:ascii="Times New Roman" w:hAnsi="Times New Roman" w:cs="Times New Roman"/>
          <w:sz w:val="28"/>
          <w:szCs w:val="28"/>
        </w:rPr>
        <w:t>утвержденных руководителем, с приложением всех оправдательных документов.</w:t>
      </w:r>
      <w:r w:rsidR="006C2434">
        <w:rPr>
          <w:rFonts w:ascii="Times New Roman" w:hAnsi="Times New Roman" w:cs="Times New Roman"/>
          <w:sz w:val="28"/>
          <w:szCs w:val="28"/>
        </w:rPr>
        <w:t xml:space="preserve"> </w:t>
      </w:r>
      <w:r w:rsidR="006C2434" w:rsidRPr="005F0A11">
        <w:rPr>
          <w:rFonts w:ascii="Times New Roman" w:hAnsi="Times New Roman" w:cs="Times New Roman"/>
          <w:sz w:val="28"/>
          <w:szCs w:val="28"/>
        </w:rPr>
        <w:t xml:space="preserve">Выдача денег производится под отчет </w:t>
      </w:r>
      <w:r w:rsidR="005F0A11" w:rsidRPr="005F0A11">
        <w:rPr>
          <w:rFonts w:ascii="Times New Roman" w:hAnsi="Times New Roman" w:cs="Times New Roman"/>
          <w:sz w:val="28"/>
          <w:szCs w:val="28"/>
        </w:rPr>
        <w:t>после полного погашения подотчетным лицом задолженности по ранее полученной под отчет сумме наличных денег.</w:t>
      </w:r>
    </w:p>
    <w:p w:rsidR="00493601" w:rsidRPr="00BB3516" w:rsidRDefault="00493601" w:rsidP="000554D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A31D1F">
        <w:rPr>
          <w:b w:val="0"/>
          <w:sz w:val="28"/>
          <w:szCs w:val="28"/>
        </w:rPr>
        <w:t>Все авансовые отчеты за 2012 год, за 2013 год руководителем утверждены. Материально-ответственным лицам распи</w:t>
      </w:r>
      <w:r w:rsidR="00016156">
        <w:rPr>
          <w:b w:val="0"/>
          <w:sz w:val="28"/>
          <w:szCs w:val="28"/>
        </w:rPr>
        <w:t xml:space="preserve">ска о сданных авансовых отчетах </w:t>
      </w:r>
      <w:r>
        <w:rPr>
          <w:b w:val="0"/>
          <w:sz w:val="28"/>
          <w:szCs w:val="28"/>
        </w:rPr>
        <w:t>выдается</w:t>
      </w:r>
      <w:r w:rsidRPr="00BB3516">
        <w:rPr>
          <w:b w:val="0"/>
          <w:sz w:val="28"/>
          <w:szCs w:val="28"/>
        </w:rPr>
        <w:t xml:space="preserve">. </w:t>
      </w:r>
      <w:r w:rsidRPr="00BB3516">
        <w:rPr>
          <w:sz w:val="28"/>
          <w:szCs w:val="28"/>
        </w:rPr>
        <w:t>В нарушении пункта 2.1 статьи 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 платежных карт»</w:t>
      </w:r>
      <w:r w:rsidRPr="00BB3516">
        <w:rPr>
          <w:b w:val="0"/>
          <w:sz w:val="28"/>
          <w:szCs w:val="28"/>
        </w:rPr>
        <w:t xml:space="preserve"> не на всех на товарных чеках присутствует порядковый номер товарного чека, должность, фамилия и инициалы лица, выдавшего товарный чек.</w:t>
      </w:r>
    </w:p>
    <w:p w:rsidR="00DF33C6" w:rsidRDefault="00DF33C6" w:rsidP="00DF33C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B3516">
        <w:rPr>
          <w:b w:val="0"/>
          <w:sz w:val="28"/>
          <w:szCs w:val="28"/>
        </w:rPr>
        <w:t>При сверке данных главной кни</w:t>
      </w:r>
      <w:r>
        <w:rPr>
          <w:b w:val="0"/>
          <w:sz w:val="28"/>
          <w:szCs w:val="28"/>
        </w:rPr>
        <w:t>ги с налоговыми декларациями присутствует несоответствие данных, что привело к недостоверной отчетности в сумме 6518,63 руб. (Приложение № 1).</w:t>
      </w:r>
    </w:p>
    <w:p w:rsidR="00443180" w:rsidRPr="00B51F72" w:rsidRDefault="00443180" w:rsidP="00D4753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51F72">
        <w:rPr>
          <w:b w:val="0"/>
          <w:sz w:val="28"/>
          <w:szCs w:val="28"/>
        </w:rPr>
        <w:t xml:space="preserve">По состоянию на 01.01.2013 г. балансовая стоимость основных средств составила </w:t>
      </w:r>
      <w:r>
        <w:rPr>
          <w:b w:val="0"/>
          <w:sz w:val="28"/>
          <w:szCs w:val="28"/>
        </w:rPr>
        <w:t>38 834 978,23</w:t>
      </w:r>
      <w:r w:rsidRPr="00B51F72">
        <w:rPr>
          <w:b w:val="0"/>
          <w:sz w:val="28"/>
          <w:szCs w:val="28"/>
        </w:rPr>
        <w:t xml:space="preserve"> руб., в том числе приобретенных за счет бюджетных средств на сумму </w:t>
      </w:r>
      <w:r>
        <w:rPr>
          <w:b w:val="0"/>
          <w:sz w:val="28"/>
          <w:szCs w:val="28"/>
        </w:rPr>
        <w:t>38 747 617,23</w:t>
      </w:r>
      <w:r w:rsidRPr="00B51F72">
        <w:rPr>
          <w:b w:val="0"/>
          <w:sz w:val="28"/>
          <w:szCs w:val="28"/>
        </w:rPr>
        <w:t xml:space="preserve"> руб., внебюджетных средств на сумму </w:t>
      </w:r>
      <w:r>
        <w:rPr>
          <w:b w:val="0"/>
          <w:sz w:val="28"/>
          <w:szCs w:val="28"/>
        </w:rPr>
        <w:t>137 038,10</w:t>
      </w:r>
      <w:r w:rsidRPr="00B51F72">
        <w:rPr>
          <w:b w:val="0"/>
          <w:sz w:val="28"/>
          <w:szCs w:val="28"/>
        </w:rPr>
        <w:t xml:space="preserve"> руб. Данные годового отчета, главной книги и оборотных ведомостей сопоставимы.</w:t>
      </w:r>
    </w:p>
    <w:p w:rsidR="00443180" w:rsidRPr="00B51F72" w:rsidRDefault="00443180" w:rsidP="000554D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51F72">
        <w:rPr>
          <w:b w:val="0"/>
          <w:sz w:val="28"/>
          <w:szCs w:val="28"/>
        </w:rPr>
        <w:t xml:space="preserve">По состоянию на 01.01.2014 г. балансовая стоимость основных средств составила </w:t>
      </w:r>
      <w:r>
        <w:rPr>
          <w:b w:val="0"/>
          <w:sz w:val="28"/>
          <w:szCs w:val="28"/>
        </w:rPr>
        <w:t>42 233 719,62</w:t>
      </w:r>
      <w:r w:rsidRPr="00B51F72">
        <w:rPr>
          <w:b w:val="0"/>
          <w:sz w:val="28"/>
          <w:szCs w:val="28"/>
        </w:rPr>
        <w:t xml:space="preserve"> руб., в том числе приобретенных за счет бюджетных средств на сумму </w:t>
      </w:r>
      <w:r>
        <w:rPr>
          <w:b w:val="0"/>
          <w:sz w:val="28"/>
          <w:szCs w:val="28"/>
        </w:rPr>
        <w:t>42 072 692,79</w:t>
      </w:r>
      <w:r w:rsidRPr="00B51F72">
        <w:rPr>
          <w:b w:val="0"/>
          <w:sz w:val="28"/>
          <w:szCs w:val="28"/>
        </w:rPr>
        <w:t xml:space="preserve"> руб., внебюджетных средств на сумму </w:t>
      </w:r>
      <w:r>
        <w:rPr>
          <w:b w:val="0"/>
          <w:sz w:val="28"/>
          <w:szCs w:val="28"/>
        </w:rPr>
        <w:t xml:space="preserve">161 </w:t>
      </w:r>
      <w:r>
        <w:rPr>
          <w:b w:val="0"/>
          <w:sz w:val="28"/>
          <w:szCs w:val="28"/>
        </w:rPr>
        <w:lastRenderedPageBreak/>
        <w:t>026,83</w:t>
      </w:r>
      <w:r w:rsidRPr="00B51F72">
        <w:rPr>
          <w:b w:val="0"/>
          <w:sz w:val="28"/>
          <w:szCs w:val="28"/>
        </w:rPr>
        <w:t xml:space="preserve"> руб. Данные годового отчета, главной книги и оборотных ведомостей сопоставимы.</w:t>
      </w:r>
    </w:p>
    <w:p w:rsidR="00443180" w:rsidRPr="00B51F72" w:rsidRDefault="00443180" w:rsidP="000554D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51F72">
        <w:rPr>
          <w:b w:val="0"/>
          <w:sz w:val="28"/>
          <w:szCs w:val="28"/>
        </w:rPr>
        <w:t xml:space="preserve">По состоянию на 01.01.2013 г. кредиторская задолженность </w:t>
      </w:r>
      <w:r>
        <w:rPr>
          <w:b w:val="0"/>
          <w:sz w:val="28"/>
          <w:szCs w:val="28"/>
        </w:rPr>
        <w:t>МБУК «Шимская ЦКДС»</w:t>
      </w:r>
      <w:r w:rsidRPr="00B51F72">
        <w:rPr>
          <w:b w:val="0"/>
          <w:sz w:val="28"/>
          <w:szCs w:val="28"/>
        </w:rPr>
        <w:t xml:space="preserve"> по данным годового отчета, данным главной книги составила </w:t>
      </w:r>
      <w:r>
        <w:rPr>
          <w:b w:val="0"/>
          <w:sz w:val="28"/>
          <w:szCs w:val="28"/>
        </w:rPr>
        <w:t>1 769 276,89</w:t>
      </w:r>
      <w:r w:rsidRPr="00B51F72">
        <w:rPr>
          <w:b w:val="0"/>
          <w:sz w:val="28"/>
          <w:szCs w:val="28"/>
        </w:rPr>
        <w:t xml:space="preserve"> руб.</w:t>
      </w:r>
    </w:p>
    <w:p w:rsidR="00443180" w:rsidRDefault="00443180" w:rsidP="000554D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51F72">
        <w:rPr>
          <w:b w:val="0"/>
          <w:sz w:val="28"/>
          <w:szCs w:val="28"/>
        </w:rPr>
        <w:t xml:space="preserve">По состоянию на 01.01.2014 г. кредиторская задолженность </w:t>
      </w:r>
      <w:r w:rsidR="00493601">
        <w:rPr>
          <w:b w:val="0"/>
          <w:sz w:val="28"/>
          <w:szCs w:val="28"/>
        </w:rPr>
        <w:t xml:space="preserve">МБУК «Шимская ЦКДС» </w:t>
      </w:r>
      <w:r w:rsidRPr="00B51F72">
        <w:rPr>
          <w:b w:val="0"/>
          <w:sz w:val="28"/>
          <w:szCs w:val="28"/>
        </w:rPr>
        <w:t xml:space="preserve">по данным годового отчета, данным главной книги составила </w:t>
      </w:r>
      <w:r w:rsidR="00493601">
        <w:rPr>
          <w:b w:val="0"/>
          <w:sz w:val="28"/>
          <w:szCs w:val="28"/>
        </w:rPr>
        <w:t>1 643 543,82</w:t>
      </w:r>
      <w:r w:rsidRPr="00B51F72">
        <w:rPr>
          <w:b w:val="0"/>
          <w:sz w:val="28"/>
          <w:szCs w:val="28"/>
        </w:rPr>
        <w:t xml:space="preserve"> руб.</w:t>
      </w:r>
      <w:r w:rsidR="00493601">
        <w:rPr>
          <w:b w:val="0"/>
          <w:sz w:val="28"/>
          <w:szCs w:val="28"/>
        </w:rPr>
        <w:t xml:space="preserve"> На 01 января 2014 года по сравнению с 2013 годом кредиторская задолженность уменьшилась на 125 733,07 руб.</w:t>
      </w:r>
    </w:p>
    <w:p w:rsidR="00625DCE" w:rsidRPr="00443180" w:rsidRDefault="00D47535" w:rsidP="000554D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25DCE" w:rsidRPr="00443180">
        <w:rPr>
          <w:rFonts w:ascii="Times New Roman" w:hAnsi="Times New Roman" w:cs="Times New Roman"/>
          <w:b/>
          <w:sz w:val="28"/>
          <w:szCs w:val="28"/>
        </w:rPr>
        <w:t>.</w:t>
      </w:r>
      <w:r w:rsidR="00443180" w:rsidRPr="00443180">
        <w:rPr>
          <w:rFonts w:ascii="Times New Roman" w:hAnsi="Times New Roman" w:cs="Times New Roman"/>
          <w:b/>
          <w:sz w:val="28"/>
          <w:szCs w:val="28"/>
        </w:rPr>
        <w:t>Другие вопросы, касающиеся финансово-хозяйственной деятельности учреждения.</w:t>
      </w:r>
    </w:p>
    <w:p w:rsidR="002465EB" w:rsidRDefault="002465EB" w:rsidP="000554DD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016156">
        <w:rPr>
          <w:sz w:val="28"/>
          <w:szCs w:val="28"/>
        </w:rPr>
        <w:t xml:space="preserve">В учреждении </w:t>
      </w:r>
      <w:r w:rsidRPr="00426916">
        <w:rPr>
          <w:b/>
          <w:sz w:val="28"/>
          <w:szCs w:val="28"/>
        </w:rPr>
        <w:t xml:space="preserve">в </w:t>
      </w:r>
      <w:r w:rsidR="00426916" w:rsidRPr="00426916">
        <w:rPr>
          <w:b/>
          <w:sz w:val="28"/>
          <w:szCs w:val="28"/>
        </w:rPr>
        <w:t>нарушении пункта 7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  <w:r w:rsidR="00DF33C6" w:rsidRPr="00426916">
        <w:rPr>
          <w:b/>
          <w:sz w:val="28"/>
          <w:szCs w:val="28"/>
        </w:rPr>
        <w:t xml:space="preserve"> </w:t>
      </w:r>
      <w:r w:rsidRPr="00895165">
        <w:rPr>
          <w:sz w:val="28"/>
          <w:szCs w:val="28"/>
        </w:rPr>
        <w:t>на обложке отсутству</w:t>
      </w:r>
      <w:r w:rsidR="00DF33C6" w:rsidRPr="00895165">
        <w:rPr>
          <w:sz w:val="28"/>
          <w:szCs w:val="28"/>
        </w:rPr>
        <w:t>е</w:t>
      </w:r>
      <w:r w:rsidRPr="00895165">
        <w:rPr>
          <w:sz w:val="28"/>
          <w:szCs w:val="28"/>
        </w:rPr>
        <w:t xml:space="preserve">т </w:t>
      </w:r>
      <w:r w:rsidR="00443180" w:rsidRPr="00895165">
        <w:rPr>
          <w:sz w:val="28"/>
          <w:szCs w:val="28"/>
        </w:rPr>
        <w:t>наименование субъекта учета.</w:t>
      </w:r>
    </w:p>
    <w:p w:rsidR="004302AC" w:rsidRPr="004302AC" w:rsidRDefault="004302AC" w:rsidP="004302AC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9A1D91">
        <w:rPr>
          <w:sz w:val="28"/>
          <w:szCs w:val="28"/>
        </w:rPr>
        <w:t>В нарушении пункта 5 статьи 80 Налогового Кодекса Российской Федерации</w:t>
      </w:r>
      <w:r w:rsidRPr="009A1D91">
        <w:rPr>
          <w:b w:val="0"/>
          <w:sz w:val="28"/>
          <w:szCs w:val="28"/>
        </w:rPr>
        <w:t xml:space="preserve"> в представленных на проверку декларациях на бумажном носителе - «Расчеты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обеспечения», «Расчеты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 отсутствует подпись руководителя и печать учреждения.</w:t>
      </w:r>
    </w:p>
    <w:p w:rsidR="00443180" w:rsidRPr="00B51F72" w:rsidRDefault="00443180" w:rsidP="000554D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51F72">
        <w:rPr>
          <w:b w:val="0"/>
          <w:sz w:val="28"/>
          <w:szCs w:val="28"/>
        </w:rPr>
        <w:t xml:space="preserve">В соответствии с пунктом </w:t>
      </w:r>
      <w:r w:rsidR="008028A1" w:rsidRPr="00426916">
        <w:rPr>
          <w:b w:val="0"/>
          <w:sz w:val="28"/>
          <w:szCs w:val="28"/>
        </w:rPr>
        <w:t>20</w:t>
      </w:r>
      <w:r w:rsidRPr="00B51F72">
        <w:rPr>
          <w:b w:val="0"/>
          <w:sz w:val="28"/>
          <w:szCs w:val="28"/>
        </w:rPr>
        <w:t xml:space="preserve"> Учетной политики на 2012 год </w:t>
      </w:r>
      <w:r w:rsidR="008028A1">
        <w:rPr>
          <w:b w:val="0"/>
          <w:sz w:val="28"/>
          <w:szCs w:val="28"/>
        </w:rPr>
        <w:t>МБУК «Шимская ЦКДС»</w:t>
      </w:r>
      <w:r w:rsidRPr="00B51F72">
        <w:rPr>
          <w:b w:val="0"/>
          <w:sz w:val="28"/>
          <w:szCs w:val="28"/>
        </w:rPr>
        <w:t xml:space="preserve"> от 1</w:t>
      </w:r>
      <w:r w:rsidR="008028A1">
        <w:rPr>
          <w:b w:val="0"/>
          <w:sz w:val="28"/>
          <w:szCs w:val="28"/>
        </w:rPr>
        <w:t>1</w:t>
      </w:r>
      <w:r w:rsidRPr="00B51F72">
        <w:rPr>
          <w:b w:val="0"/>
          <w:sz w:val="28"/>
          <w:szCs w:val="28"/>
        </w:rPr>
        <w:t xml:space="preserve">.01.2012 г. № </w:t>
      </w:r>
      <w:r w:rsidR="008028A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приказом от </w:t>
      </w:r>
      <w:r w:rsidR="008028A1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>.1</w:t>
      </w:r>
      <w:r w:rsidR="008028A1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.2012 г. № </w:t>
      </w:r>
      <w:r w:rsidR="008028A1">
        <w:rPr>
          <w:b w:val="0"/>
          <w:sz w:val="28"/>
          <w:szCs w:val="28"/>
        </w:rPr>
        <w:t>26</w:t>
      </w:r>
      <w:r w:rsidRPr="00B51F72">
        <w:rPr>
          <w:b w:val="0"/>
          <w:sz w:val="28"/>
          <w:szCs w:val="28"/>
        </w:rPr>
        <w:t xml:space="preserve"> проведена годовая инвентаризация имущества и обязательств. </w:t>
      </w:r>
      <w:r w:rsidR="008028A1">
        <w:rPr>
          <w:b w:val="0"/>
          <w:sz w:val="28"/>
          <w:szCs w:val="28"/>
        </w:rPr>
        <w:t>В результате проведенной инвентаризации недостач и излишек не обнаружено</w:t>
      </w:r>
      <w:r w:rsidRPr="00B51F72">
        <w:rPr>
          <w:b w:val="0"/>
          <w:sz w:val="28"/>
          <w:szCs w:val="28"/>
        </w:rPr>
        <w:t>.</w:t>
      </w:r>
    </w:p>
    <w:p w:rsidR="00443180" w:rsidRPr="00B51F72" w:rsidRDefault="00443180" w:rsidP="000554D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51F72">
        <w:rPr>
          <w:b w:val="0"/>
          <w:sz w:val="28"/>
          <w:szCs w:val="28"/>
        </w:rPr>
        <w:t>В 2013 году на основани</w:t>
      </w:r>
      <w:r>
        <w:rPr>
          <w:b w:val="0"/>
          <w:sz w:val="28"/>
          <w:szCs w:val="28"/>
        </w:rPr>
        <w:t xml:space="preserve">и приказа от </w:t>
      </w:r>
      <w:r w:rsidR="00A92EDF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>.1</w:t>
      </w:r>
      <w:r w:rsidR="00A92EDF">
        <w:rPr>
          <w:b w:val="0"/>
          <w:sz w:val="28"/>
          <w:szCs w:val="28"/>
        </w:rPr>
        <w:t>0.</w:t>
      </w:r>
      <w:r>
        <w:rPr>
          <w:b w:val="0"/>
          <w:sz w:val="28"/>
          <w:szCs w:val="28"/>
        </w:rPr>
        <w:t xml:space="preserve">2013 г. № </w:t>
      </w:r>
      <w:r w:rsidR="00A92EDF">
        <w:rPr>
          <w:b w:val="0"/>
          <w:sz w:val="28"/>
          <w:szCs w:val="28"/>
        </w:rPr>
        <w:t>46</w:t>
      </w:r>
      <w:r w:rsidRPr="00B51F72">
        <w:rPr>
          <w:b w:val="0"/>
          <w:sz w:val="28"/>
          <w:szCs w:val="28"/>
        </w:rPr>
        <w:t xml:space="preserve"> проведена годовая инвентаризация имущества и обязательств. </w:t>
      </w:r>
      <w:r w:rsidR="00A92EDF">
        <w:rPr>
          <w:b w:val="0"/>
          <w:sz w:val="28"/>
          <w:szCs w:val="28"/>
        </w:rPr>
        <w:t>В результате проведенной инвентаризации недостач и излишек не обнаружено</w:t>
      </w:r>
      <w:r w:rsidRPr="00B51F72">
        <w:rPr>
          <w:b w:val="0"/>
          <w:sz w:val="28"/>
          <w:szCs w:val="28"/>
        </w:rPr>
        <w:t>.</w:t>
      </w:r>
    </w:p>
    <w:p w:rsidR="00114824" w:rsidRPr="00FE505A" w:rsidRDefault="00B26D3A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плане финансово-хозяйственной деятельности, утвержденном председателем Комитета культуры Администрации Шимского муниципального района от 11.01.2012 г. плановые поступления </w:t>
      </w:r>
      <w:r w:rsidR="00D256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 </w:t>
      </w:r>
      <w:r w:rsidRPr="00FE505A">
        <w:rPr>
          <w:rFonts w:ascii="Times New Roman" w:hAnsi="Times New Roman"/>
          <w:sz w:val="28"/>
          <w:szCs w:val="28"/>
        </w:rPr>
        <w:t>составляют 17 363,3 тыс.руб., в том числе:</w:t>
      </w:r>
    </w:p>
    <w:p w:rsidR="00B26D3A" w:rsidRPr="00FE505A" w:rsidRDefault="00B26D3A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- субсидии на выполнение муниципального задания – 15 773,9 тыс.руб. (соглашение № 1 от 11.01.2012 г.)</w:t>
      </w:r>
    </w:p>
    <w:p w:rsidR="00B26D3A" w:rsidRPr="00FE505A" w:rsidRDefault="00B26D3A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- субсидии на иные цели – 1 059,4 тыс.руб.:</w:t>
      </w:r>
    </w:p>
    <w:p w:rsidR="00B26D3A" w:rsidRPr="00FE505A" w:rsidRDefault="00002057" w:rsidP="00B26D3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МЦП «Энергосбережение» в Шимском муниципальном районе – 373,5 тыс.руб.  (соглашение № 1 от 11.01.2012 г.)</w:t>
      </w:r>
    </w:p>
    <w:p w:rsidR="00002057" w:rsidRPr="00FE505A" w:rsidRDefault="00002057" w:rsidP="00B26D3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РЦП «Эстетическое воспитание детей и подростков, развитие детского самодеятельного творчества «Золотой ключик» на 2010-2013 гг» - 6</w:t>
      </w:r>
      <w:r w:rsidR="009768EA">
        <w:rPr>
          <w:rFonts w:ascii="Times New Roman" w:hAnsi="Times New Roman"/>
          <w:sz w:val="28"/>
          <w:szCs w:val="28"/>
        </w:rPr>
        <w:t>,0</w:t>
      </w:r>
      <w:r w:rsidRPr="00FE505A">
        <w:rPr>
          <w:rFonts w:ascii="Times New Roman" w:hAnsi="Times New Roman"/>
          <w:sz w:val="28"/>
          <w:szCs w:val="28"/>
        </w:rPr>
        <w:t xml:space="preserve"> тыс.руб. (соглашение № 4 от 11.01.2012 г.)</w:t>
      </w:r>
    </w:p>
    <w:p w:rsidR="00002057" w:rsidRPr="00FE505A" w:rsidRDefault="00002057" w:rsidP="00B26D3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РЦП «Культура Шимского муниципального района на 2011-2013 гг» - 182</w:t>
      </w:r>
      <w:r w:rsidR="009768EA">
        <w:rPr>
          <w:rFonts w:ascii="Times New Roman" w:hAnsi="Times New Roman"/>
          <w:sz w:val="28"/>
          <w:szCs w:val="28"/>
        </w:rPr>
        <w:t>,0</w:t>
      </w:r>
      <w:r w:rsidRPr="00FE505A">
        <w:rPr>
          <w:rFonts w:ascii="Times New Roman" w:hAnsi="Times New Roman"/>
          <w:sz w:val="28"/>
          <w:szCs w:val="28"/>
        </w:rPr>
        <w:t xml:space="preserve"> тыс.руб. (соглашение № 6 от 11.01.2012 г.)</w:t>
      </w:r>
    </w:p>
    <w:p w:rsidR="00002057" w:rsidRPr="00FE505A" w:rsidRDefault="00002057" w:rsidP="00B26D3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ДОЦП «Культура Новгородской области на 2011-2013 гг» - 423,6 тыс.руб. (соглашение № 7 от 11.01.2012 г.)</w:t>
      </w:r>
    </w:p>
    <w:p w:rsidR="00002057" w:rsidRPr="00FE505A" w:rsidRDefault="00002057" w:rsidP="00B26D3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ДОЦП « Культура Новгородской области на 2011-2013 гг» - 74,3 тыс.руб. (соглашение № 8 от 11.01.2012 г.)</w:t>
      </w:r>
    </w:p>
    <w:p w:rsidR="00B944AC" w:rsidRPr="00FE505A" w:rsidRDefault="00EF2437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Поступления от оказания муниципальным учреждением</w:t>
      </w:r>
      <w:r w:rsidR="00D25682" w:rsidRPr="00FE505A">
        <w:rPr>
          <w:rFonts w:ascii="Times New Roman" w:hAnsi="Times New Roman"/>
          <w:sz w:val="28"/>
          <w:szCs w:val="28"/>
        </w:rPr>
        <w:t xml:space="preserve"> услуг,</w:t>
      </w:r>
      <w:r w:rsidRPr="00FE505A">
        <w:rPr>
          <w:rFonts w:ascii="Times New Roman" w:hAnsi="Times New Roman"/>
          <w:sz w:val="28"/>
          <w:szCs w:val="28"/>
        </w:rPr>
        <w:t xml:space="preserve"> относящихся к платной основе, составляют 530,0 тыс.руб.</w:t>
      </w:r>
    </w:p>
    <w:p w:rsidR="00EF2437" w:rsidRPr="00FE505A" w:rsidRDefault="00EF2437" w:rsidP="00EF24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 xml:space="preserve">В течение 2012 года производились изменения планового объема средств субсидий на выполнение муниципального задания: </w:t>
      </w:r>
    </w:p>
    <w:p w:rsidR="00EF2437" w:rsidRPr="00FE505A" w:rsidRDefault="00D25682" w:rsidP="00EF2437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у</w:t>
      </w:r>
      <w:r w:rsidR="00EF2437" w:rsidRPr="00FE505A">
        <w:rPr>
          <w:rFonts w:ascii="Times New Roman" w:hAnsi="Times New Roman"/>
          <w:sz w:val="28"/>
          <w:szCs w:val="28"/>
        </w:rPr>
        <w:t>величение планового объема средств на коммунальные услуги – 1199,2 тыс.руб. (</w:t>
      </w:r>
      <w:r w:rsidRPr="00FE505A">
        <w:rPr>
          <w:rFonts w:ascii="Times New Roman" w:hAnsi="Times New Roman"/>
          <w:sz w:val="28"/>
          <w:szCs w:val="28"/>
        </w:rPr>
        <w:t>д</w:t>
      </w:r>
      <w:r w:rsidR="00EF2437" w:rsidRPr="00FE505A">
        <w:rPr>
          <w:rFonts w:ascii="Times New Roman" w:hAnsi="Times New Roman"/>
          <w:sz w:val="28"/>
          <w:szCs w:val="28"/>
        </w:rPr>
        <w:t>оп.соглашение № 1 от 14.02.2012 г.)</w:t>
      </w:r>
    </w:p>
    <w:p w:rsidR="00EF2437" w:rsidRDefault="00D25682" w:rsidP="00EF2437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увеличение планового объема средств</w:t>
      </w:r>
      <w:r>
        <w:rPr>
          <w:rFonts w:ascii="Times New Roman" w:hAnsi="Times New Roman"/>
          <w:sz w:val="28"/>
          <w:szCs w:val="28"/>
        </w:rPr>
        <w:t xml:space="preserve"> на повышение з/платы – 245</w:t>
      </w:r>
      <w:r w:rsidR="009768E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тыс.руб. (доп.соглашение № 2 от 23.07.2012 г.)</w:t>
      </w:r>
    </w:p>
    <w:p w:rsidR="00D25682" w:rsidRDefault="00D25682" w:rsidP="00EF2437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планового объема средств – 35</w:t>
      </w:r>
      <w:r w:rsidR="009768EA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тыс.руб. (доп.соглашение № 3 от 29.102012 г.)</w:t>
      </w:r>
    </w:p>
    <w:p w:rsidR="00D25682" w:rsidRDefault="00D25682" w:rsidP="00EF2437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планового объема средств – 687</w:t>
      </w:r>
      <w:r w:rsidR="009768E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тыс.руб. (доп.соглашение № 4 от 07.12.2012 г.)</w:t>
      </w:r>
    </w:p>
    <w:p w:rsidR="00D25682" w:rsidRDefault="00D25682" w:rsidP="00D256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2012 года плановый объем субсидии на выполнение муниципального задания составил 16</w:t>
      </w:r>
      <w:r w:rsidR="0097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496,1 тыс.руб. </w:t>
      </w:r>
    </w:p>
    <w:p w:rsidR="00D25682" w:rsidRDefault="00D25682" w:rsidP="00D256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 год учреждение профинансировано на 16</w:t>
      </w:r>
      <w:r w:rsidR="0097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496,1 тыс.руб., что составляет 100 % от доведенного муниципального задания.</w:t>
      </w:r>
    </w:p>
    <w:p w:rsidR="00B944AC" w:rsidRDefault="00D25682" w:rsidP="00F706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2012 году производились изменения планового объема средств субсидий на иные цели:</w:t>
      </w:r>
    </w:p>
    <w:p w:rsidR="00D25682" w:rsidRDefault="00D25682" w:rsidP="00D25682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25682">
        <w:rPr>
          <w:rFonts w:ascii="Times New Roman" w:hAnsi="Times New Roman"/>
          <w:sz w:val="28"/>
          <w:szCs w:val="28"/>
        </w:rPr>
        <w:t>МЦП «Энергосбережение» в Шимском муниципальном районе:</w:t>
      </w:r>
    </w:p>
    <w:p w:rsidR="00FE505A" w:rsidRDefault="00FE505A" w:rsidP="00FE505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увеличение планового объема средств на расходы по арендной плате – 150</w:t>
      </w:r>
      <w:r w:rsidR="009768E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тыс.руб. (доп.соглашение № 1 от 28.07.2012 г.)</w:t>
      </w:r>
    </w:p>
    <w:p w:rsidR="00FE505A" w:rsidRDefault="00FE505A" w:rsidP="00FE505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планового объема средств на расходы по арендной плате – 23,1 тыс.руб. (доп.соглашение № 2 от 11.09.2012 г.)</w:t>
      </w:r>
    </w:p>
    <w:p w:rsidR="00FE505A" w:rsidRDefault="00FE505A" w:rsidP="00FE505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РЦП «Культура Шимского муниципального района на 2011-2013 гг»:</w:t>
      </w:r>
    </w:p>
    <w:p w:rsidR="00FE505A" w:rsidRDefault="00FE505A" w:rsidP="00FE505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планового объема средств на организацию подготовки и проведению мероприятий –</w:t>
      </w:r>
      <w:r w:rsidR="009768EA">
        <w:rPr>
          <w:rFonts w:ascii="Times New Roman" w:hAnsi="Times New Roman"/>
          <w:sz w:val="28"/>
          <w:szCs w:val="28"/>
        </w:rPr>
        <w:t xml:space="preserve"> 50,0 тыс.руб. </w:t>
      </w:r>
      <w:r>
        <w:rPr>
          <w:rFonts w:ascii="Times New Roman" w:hAnsi="Times New Roman"/>
          <w:sz w:val="28"/>
          <w:szCs w:val="28"/>
        </w:rPr>
        <w:t>(доп.соглашение № 1 от 28.07.2012 г.)</w:t>
      </w:r>
    </w:p>
    <w:p w:rsidR="00FE505A" w:rsidRDefault="00C06F09" w:rsidP="00C06F0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РЦП «Молодежная политика и оздоровление детей» увеличение планового объема средств на  74,8 тыс.руб.</w:t>
      </w:r>
    </w:p>
    <w:p w:rsidR="00B944AC" w:rsidRPr="009768EA" w:rsidRDefault="00C06F09" w:rsidP="00467513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ОЦП «Энергосбережение в Новгородской области на 2010-2014 годы и на период 2020 года» увеличение планового объема средств на  450,0 тыс.руб.</w:t>
      </w:r>
    </w:p>
    <w:p w:rsidR="009768EA" w:rsidRDefault="009768EA" w:rsidP="009768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2012 года плановый объем субсидий иные цели составил 1 807,3 тыс.руб. тыс.руб. </w:t>
      </w:r>
    </w:p>
    <w:p w:rsidR="009768EA" w:rsidRDefault="009768EA" w:rsidP="009768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 год учреждение профинансировано на 1 807,31 тыс.руб., что составляет 100 % от доведенного муниципального задания.</w:t>
      </w:r>
    </w:p>
    <w:p w:rsidR="00A20019" w:rsidRDefault="00A20019" w:rsidP="009768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оказани</w:t>
      </w:r>
      <w:r w:rsidR="003C6BE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муниципальным учреждением услуг, относящихся к платной основе, за 2012 год составили 565,0 тыс.руб.</w:t>
      </w:r>
    </w:p>
    <w:p w:rsidR="00E92C74" w:rsidRDefault="00E92C74" w:rsidP="009768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иной приносящей доход деятельности составили 203,0 тыс.руб.</w:t>
      </w:r>
    </w:p>
    <w:p w:rsidR="00B04B79" w:rsidRPr="00FE505A" w:rsidRDefault="00B04B79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плане финансово-хозяйственной деятельности на 2013 год, утвержденном председателем Комитета культуры Администрации Шимского муниципального района от 30.12.2013 г. плановые поступления учреждения </w:t>
      </w:r>
      <w:r w:rsidRPr="00FE505A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>17 717,9</w:t>
      </w:r>
      <w:r w:rsidRPr="00FE505A">
        <w:rPr>
          <w:rFonts w:ascii="Times New Roman" w:hAnsi="Times New Roman"/>
          <w:sz w:val="28"/>
          <w:szCs w:val="28"/>
        </w:rPr>
        <w:t xml:space="preserve"> тыс.руб., в том числе:</w:t>
      </w:r>
    </w:p>
    <w:p w:rsidR="00B04B79" w:rsidRPr="00F706AD" w:rsidRDefault="00B04B79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06AD">
        <w:rPr>
          <w:rFonts w:ascii="Times New Roman" w:hAnsi="Times New Roman"/>
          <w:sz w:val="28"/>
          <w:szCs w:val="28"/>
        </w:rPr>
        <w:t>- субсидии на выполнение муниципального задания – 15 481,2 тыс.руб. (соглашение № 1 от 26.12.2012 г.)</w:t>
      </w:r>
    </w:p>
    <w:p w:rsidR="00B04B79" w:rsidRPr="00F706AD" w:rsidRDefault="00B04B79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06AD">
        <w:rPr>
          <w:rFonts w:ascii="Times New Roman" w:hAnsi="Times New Roman"/>
          <w:sz w:val="28"/>
          <w:szCs w:val="28"/>
        </w:rPr>
        <w:t>- субсидии на иные цели – 1 596,7 тыс.руб.:</w:t>
      </w:r>
    </w:p>
    <w:p w:rsidR="00B04B79" w:rsidRPr="00F706AD" w:rsidRDefault="00B04B79" w:rsidP="00B04B79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06AD">
        <w:rPr>
          <w:rFonts w:ascii="Times New Roman" w:hAnsi="Times New Roman"/>
          <w:sz w:val="28"/>
          <w:szCs w:val="28"/>
        </w:rPr>
        <w:t>МЦП «Энергосбережение в Шимском муниципальном районе на 2010-2014 годы и на период до 2020 года» - 685,7 тыс.руб. (соглашение № 1 от26.12.2012 г.)</w:t>
      </w:r>
    </w:p>
    <w:p w:rsidR="00B04B79" w:rsidRPr="00F706AD" w:rsidRDefault="00B04B79" w:rsidP="00B04B7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06AD">
        <w:rPr>
          <w:rFonts w:ascii="Times New Roman" w:hAnsi="Times New Roman"/>
          <w:sz w:val="28"/>
          <w:szCs w:val="28"/>
        </w:rPr>
        <w:t>РЦП «Культура Шимского муниципального района на 2011-2013 гг» - 150,0,0 тыс.руб. (соглашение № 6 от 26.12.2012 г.)</w:t>
      </w:r>
    </w:p>
    <w:p w:rsidR="00B04B79" w:rsidRPr="00F706AD" w:rsidRDefault="00B04B79" w:rsidP="00B04B7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06AD">
        <w:rPr>
          <w:rFonts w:ascii="Times New Roman" w:hAnsi="Times New Roman"/>
          <w:sz w:val="28"/>
          <w:szCs w:val="28"/>
        </w:rPr>
        <w:t>ДОЦП «Культура Новгородской области на 2011-2013 гг» - 692,5 тыс.руб. (соглашение № 7 от 26.12.2012 г.)</w:t>
      </w:r>
    </w:p>
    <w:p w:rsidR="00B04B79" w:rsidRPr="00F706AD" w:rsidRDefault="00B04B79" w:rsidP="00B04B7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06AD">
        <w:rPr>
          <w:rFonts w:ascii="Times New Roman" w:hAnsi="Times New Roman"/>
          <w:sz w:val="28"/>
          <w:szCs w:val="28"/>
        </w:rPr>
        <w:lastRenderedPageBreak/>
        <w:t>ДОЦП « Культура Новгородской области на 2011-2013 гг» - 68,5 тыс.руб. (соглашение № 8 от 26.12.2012 г.)</w:t>
      </w:r>
    </w:p>
    <w:p w:rsidR="00B04B79" w:rsidRDefault="00B04B79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06AD">
        <w:rPr>
          <w:rFonts w:ascii="Times New Roman" w:hAnsi="Times New Roman"/>
          <w:sz w:val="28"/>
          <w:szCs w:val="28"/>
        </w:rPr>
        <w:t>Поступления от оказания муниципальным учреждением услуг, относящихся к платной основе, составляют 590,0 тыс.руб.</w:t>
      </w:r>
    </w:p>
    <w:p w:rsidR="00B04B79" w:rsidRPr="00FE505A" w:rsidRDefault="00B04B79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иной приносящей доход деятельности составляют 50,0 тыс.руб.</w:t>
      </w:r>
    </w:p>
    <w:p w:rsidR="00B04B79" w:rsidRPr="00FE505A" w:rsidRDefault="00B04B79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В течение 201</w:t>
      </w:r>
      <w:r w:rsidR="00AD68C8">
        <w:rPr>
          <w:rFonts w:ascii="Times New Roman" w:hAnsi="Times New Roman"/>
          <w:sz w:val="28"/>
          <w:szCs w:val="28"/>
        </w:rPr>
        <w:t>3</w:t>
      </w:r>
      <w:r w:rsidRPr="00FE505A">
        <w:rPr>
          <w:rFonts w:ascii="Times New Roman" w:hAnsi="Times New Roman"/>
          <w:sz w:val="28"/>
          <w:szCs w:val="28"/>
        </w:rPr>
        <w:t xml:space="preserve"> года производились изменения планового объема средств субсидий на выполнение муниципального задания: </w:t>
      </w:r>
    </w:p>
    <w:p w:rsidR="00B04B79" w:rsidRPr="00FE505A" w:rsidRDefault="00B04B79" w:rsidP="00B04B79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 xml:space="preserve">увеличение планового объема средств на </w:t>
      </w:r>
      <w:r w:rsidR="00AD68C8">
        <w:rPr>
          <w:rFonts w:ascii="Times New Roman" w:hAnsi="Times New Roman"/>
          <w:sz w:val="28"/>
          <w:szCs w:val="28"/>
        </w:rPr>
        <w:t>повышение заработной платы</w:t>
      </w:r>
      <w:r w:rsidRPr="00FE505A">
        <w:rPr>
          <w:rFonts w:ascii="Times New Roman" w:hAnsi="Times New Roman"/>
          <w:sz w:val="28"/>
          <w:szCs w:val="28"/>
        </w:rPr>
        <w:t xml:space="preserve"> – </w:t>
      </w:r>
      <w:r w:rsidR="00AD68C8">
        <w:rPr>
          <w:rFonts w:ascii="Times New Roman" w:hAnsi="Times New Roman"/>
          <w:sz w:val="28"/>
          <w:szCs w:val="28"/>
        </w:rPr>
        <w:t>232,0</w:t>
      </w:r>
      <w:r w:rsidRPr="00FE505A">
        <w:rPr>
          <w:rFonts w:ascii="Times New Roman" w:hAnsi="Times New Roman"/>
          <w:sz w:val="28"/>
          <w:szCs w:val="28"/>
        </w:rPr>
        <w:t xml:space="preserve"> тыс.руб. (доп.соглашение № 1 от </w:t>
      </w:r>
      <w:r w:rsidR="00AD68C8">
        <w:rPr>
          <w:rFonts w:ascii="Times New Roman" w:hAnsi="Times New Roman"/>
          <w:sz w:val="28"/>
          <w:szCs w:val="28"/>
        </w:rPr>
        <w:t>29</w:t>
      </w:r>
      <w:r w:rsidRPr="00FE505A">
        <w:rPr>
          <w:rFonts w:ascii="Times New Roman" w:hAnsi="Times New Roman"/>
          <w:sz w:val="28"/>
          <w:szCs w:val="28"/>
        </w:rPr>
        <w:t>.0</w:t>
      </w:r>
      <w:r w:rsidR="00AD68C8">
        <w:rPr>
          <w:rFonts w:ascii="Times New Roman" w:hAnsi="Times New Roman"/>
          <w:sz w:val="28"/>
          <w:szCs w:val="28"/>
        </w:rPr>
        <w:t>4</w:t>
      </w:r>
      <w:r w:rsidRPr="00FE505A">
        <w:rPr>
          <w:rFonts w:ascii="Times New Roman" w:hAnsi="Times New Roman"/>
          <w:sz w:val="28"/>
          <w:szCs w:val="28"/>
        </w:rPr>
        <w:t>.201</w:t>
      </w:r>
      <w:r w:rsidR="00AD68C8">
        <w:rPr>
          <w:rFonts w:ascii="Times New Roman" w:hAnsi="Times New Roman"/>
          <w:sz w:val="28"/>
          <w:szCs w:val="28"/>
        </w:rPr>
        <w:t>3</w:t>
      </w:r>
      <w:r w:rsidRPr="00FE505A">
        <w:rPr>
          <w:rFonts w:ascii="Times New Roman" w:hAnsi="Times New Roman"/>
          <w:sz w:val="28"/>
          <w:szCs w:val="28"/>
        </w:rPr>
        <w:t xml:space="preserve"> г.)</w:t>
      </w:r>
    </w:p>
    <w:p w:rsidR="00B04B79" w:rsidRDefault="00B04B79" w:rsidP="00B04B79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увеличение планового объема средств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D68C8">
        <w:rPr>
          <w:rFonts w:ascii="Times New Roman" w:hAnsi="Times New Roman"/>
          <w:sz w:val="28"/>
          <w:szCs w:val="28"/>
        </w:rPr>
        <w:t>установку автоматической пожарной сигнализации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D68C8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>,0 тыс.руб. (доп.соглашение № 2 от 2</w:t>
      </w:r>
      <w:r w:rsidR="00AD68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AD68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AD68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г.)</w:t>
      </w:r>
    </w:p>
    <w:p w:rsidR="00B04B79" w:rsidRDefault="00AD68C8" w:rsidP="00B04B79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B04B79">
        <w:rPr>
          <w:rFonts w:ascii="Times New Roman" w:hAnsi="Times New Roman"/>
          <w:sz w:val="28"/>
          <w:szCs w:val="28"/>
        </w:rPr>
        <w:t xml:space="preserve"> планового объема средств</w:t>
      </w:r>
      <w:r>
        <w:rPr>
          <w:rFonts w:ascii="Times New Roman" w:hAnsi="Times New Roman"/>
          <w:sz w:val="28"/>
          <w:szCs w:val="28"/>
        </w:rPr>
        <w:t xml:space="preserve"> на повышение заработной платы</w:t>
      </w:r>
      <w:r w:rsidR="00B0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26,9</w:t>
      </w:r>
      <w:r w:rsidR="00B04B79">
        <w:rPr>
          <w:rFonts w:ascii="Times New Roman" w:hAnsi="Times New Roman"/>
          <w:sz w:val="28"/>
          <w:szCs w:val="28"/>
        </w:rPr>
        <w:t xml:space="preserve"> тыс.руб. (доп.соглашение № 3 от </w:t>
      </w:r>
      <w:r>
        <w:rPr>
          <w:rFonts w:ascii="Times New Roman" w:hAnsi="Times New Roman"/>
          <w:sz w:val="28"/>
          <w:szCs w:val="28"/>
        </w:rPr>
        <w:t>18</w:t>
      </w:r>
      <w:r w:rsidR="00B04B7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1.</w:t>
      </w:r>
      <w:r w:rsidR="00B04B7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="00B04B79">
        <w:rPr>
          <w:rFonts w:ascii="Times New Roman" w:hAnsi="Times New Roman"/>
          <w:sz w:val="28"/>
          <w:szCs w:val="28"/>
        </w:rPr>
        <w:t xml:space="preserve"> г.)</w:t>
      </w:r>
    </w:p>
    <w:p w:rsidR="00B04B79" w:rsidRDefault="00AD68C8" w:rsidP="00B04B79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B04B79">
        <w:rPr>
          <w:rFonts w:ascii="Times New Roman" w:hAnsi="Times New Roman"/>
          <w:sz w:val="28"/>
          <w:szCs w:val="28"/>
        </w:rPr>
        <w:t xml:space="preserve"> планового объема средств</w:t>
      </w:r>
      <w:r>
        <w:rPr>
          <w:rFonts w:ascii="Times New Roman" w:hAnsi="Times New Roman"/>
          <w:sz w:val="28"/>
          <w:szCs w:val="28"/>
        </w:rPr>
        <w:t xml:space="preserve"> на повышение заработной платы</w:t>
      </w:r>
      <w:r w:rsidR="00B04B7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200</w:t>
      </w:r>
      <w:r w:rsidR="00B04B79">
        <w:rPr>
          <w:rFonts w:ascii="Times New Roman" w:hAnsi="Times New Roman"/>
          <w:sz w:val="28"/>
          <w:szCs w:val="28"/>
        </w:rPr>
        <w:t xml:space="preserve">,0 тыс.руб. (доп.соглашение № 4 от </w:t>
      </w:r>
      <w:r>
        <w:rPr>
          <w:rFonts w:ascii="Times New Roman" w:hAnsi="Times New Roman"/>
          <w:sz w:val="28"/>
          <w:szCs w:val="28"/>
        </w:rPr>
        <w:t>31</w:t>
      </w:r>
      <w:r w:rsidR="00B04B7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3</w:t>
      </w:r>
      <w:r w:rsidR="00B04B79">
        <w:rPr>
          <w:rFonts w:ascii="Times New Roman" w:hAnsi="Times New Roman"/>
          <w:sz w:val="28"/>
          <w:szCs w:val="28"/>
        </w:rPr>
        <w:t xml:space="preserve"> г.)</w:t>
      </w:r>
    </w:p>
    <w:p w:rsidR="00B04B79" w:rsidRDefault="00B04B79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201</w:t>
      </w:r>
      <w:r w:rsidR="00AD68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плановый объем субсидии на выполнение муниципального задания составил 16 </w:t>
      </w:r>
      <w:r w:rsidR="00AD68C8">
        <w:rPr>
          <w:rFonts w:ascii="Times New Roman" w:hAnsi="Times New Roman"/>
          <w:sz w:val="28"/>
          <w:szCs w:val="28"/>
        </w:rPr>
        <w:t>740</w:t>
      </w:r>
      <w:r>
        <w:rPr>
          <w:rFonts w:ascii="Times New Roman" w:hAnsi="Times New Roman"/>
          <w:sz w:val="28"/>
          <w:szCs w:val="28"/>
        </w:rPr>
        <w:t xml:space="preserve">,1 тыс.руб. </w:t>
      </w:r>
    </w:p>
    <w:p w:rsidR="00B04B79" w:rsidRPr="00D25682" w:rsidRDefault="00B04B79" w:rsidP="00F706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AD68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учреждение профинансировано на 16 </w:t>
      </w:r>
      <w:r w:rsidR="00AD68C8">
        <w:rPr>
          <w:rFonts w:ascii="Times New Roman" w:hAnsi="Times New Roman"/>
          <w:sz w:val="28"/>
          <w:szCs w:val="28"/>
        </w:rPr>
        <w:t>740</w:t>
      </w:r>
      <w:r>
        <w:rPr>
          <w:rFonts w:ascii="Times New Roman" w:hAnsi="Times New Roman"/>
          <w:sz w:val="28"/>
          <w:szCs w:val="28"/>
        </w:rPr>
        <w:t>,1 тыс.руб., что составляет 100 % от доведенного муниципального задания.</w:t>
      </w:r>
    </w:p>
    <w:p w:rsidR="00B04B79" w:rsidRDefault="00B04B79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201</w:t>
      </w:r>
      <w:r w:rsidR="00AD68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производились изменения планового объема средств субсидий на иные цели:</w:t>
      </w:r>
    </w:p>
    <w:p w:rsidR="00B04B79" w:rsidRDefault="00AD68C8" w:rsidP="00B04B7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МЦП «Энергосбережение </w:t>
      </w:r>
      <w:r w:rsidR="00B04B79" w:rsidRPr="00D25682">
        <w:rPr>
          <w:rFonts w:ascii="Times New Roman" w:hAnsi="Times New Roman"/>
          <w:sz w:val="28"/>
          <w:szCs w:val="28"/>
        </w:rPr>
        <w:t xml:space="preserve"> в Шимском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на 2010-2014 годы и на период до 2020года»</w:t>
      </w:r>
      <w:r w:rsidR="00B04B79" w:rsidRPr="00D25682">
        <w:rPr>
          <w:rFonts w:ascii="Times New Roman" w:hAnsi="Times New Roman"/>
          <w:sz w:val="28"/>
          <w:szCs w:val="28"/>
        </w:rPr>
        <w:t>:</w:t>
      </w:r>
    </w:p>
    <w:p w:rsidR="00B04B79" w:rsidRDefault="00AD68C8" w:rsidP="00B04B79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кменьшение</w:t>
      </w:r>
      <w:r w:rsidR="00B04B79">
        <w:rPr>
          <w:rFonts w:ascii="Times New Roman" w:hAnsi="Times New Roman"/>
          <w:sz w:val="28"/>
          <w:szCs w:val="28"/>
        </w:rPr>
        <w:t xml:space="preserve"> планового объема средств на расходы по арендной плате – 15</w:t>
      </w:r>
      <w:r>
        <w:rPr>
          <w:rFonts w:ascii="Times New Roman" w:hAnsi="Times New Roman"/>
          <w:sz w:val="28"/>
          <w:szCs w:val="28"/>
        </w:rPr>
        <w:t>6</w:t>
      </w:r>
      <w:r w:rsidR="00B04B79">
        <w:rPr>
          <w:rFonts w:ascii="Times New Roman" w:hAnsi="Times New Roman"/>
          <w:sz w:val="28"/>
          <w:szCs w:val="28"/>
        </w:rPr>
        <w:t>,0 тыс.руб. (доп.соглашение № 1 от 2</w:t>
      </w:r>
      <w:r>
        <w:rPr>
          <w:rFonts w:ascii="Times New Roman" w:hAnsi="Times New Roman"/>
          <w:sz w:val="28"/>
          <w:szCs w:val="28"/>
        </w:rPr>
        <w:t>6</w:t>
      </w:r>
      <w:r w:rsidR="00B04B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B04B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="00B04B79">
        <w:rPr>
          <w:rFonts w:ascii="Times New Roman" w:hAnsi="Times New Roman"/>
          <w:sz w:val="28"/>
          <w:szCs w:val="28"/>
        </w:rPr>
        <w:t xml:space="preserve"> г.)</w:t>
      </w:r>
    </w:p>
    <w:p w:rsidR="00B04B79" w:rsidRDefault="00B04B79" w:rsidP="00B04B7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РЦП «Культура Шимского муниципального района на 2011-2013 гг»:</w:t>
      </w:r>
    </w:p>
    <w:p w:rsidR="00B04B79" w:rsidRDefault="00B04B79" w:rsidP="00B04B7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планового объема средств на </w:t>
      </w:r>
      <w:r w:rsidR="00AD68C8">
        <w:rPr>
          <w:rFonts w:ascii="Times New Roman" w:hAnsi="Times New Roman"/>
          <w:sz w:val="28"/>
          <w:szCs w:val="28"/>
        </w:rPr>
        <w:t>капитальный ремонт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D68C8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,0 тыс.руб. (доп.соглашение № 1 от 2</w:t>
      </w:r>
      <w:r w:rsidR="00AD68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AD68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AD68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г.)</w:t>
      </w:r>
    </w:p>
    <w:p w:rsidR="00B04B79" w:rsidRDefault="00B04B79" w:rsidP="00B04B7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РЦП «</w:t>
      </w:r>
      <w:r w:rsidR="00AD68C8">
        <w:rPr>
          <w:rFonts w:ascii="Times New Roman" w:hAnsi="Times New Roman"/>
          <w:sz w:val="28"/>
          <w:szCs w:val="28"/>
        </w:rPr>
        <w:t>Организация летнего отдыха и занятости несовершеннолетних в Шимском муниципальном районе на 2013-2015 годы</w:t>
      </w:r>
      <w:r>
        <w:rPr>
          <w:rFonts w:ascii="Times New Roman" w:hAnsi="Times New Roman"/>
          <w:sz w:val="28"/>
          <w:szCs w:val="28"/>
        </w:rPr>
        <w:t xml:space="preserve">» увеличение планового объема средств на  </w:t>
      </w:r>
      <w:r w:rsidR="00AD68C8">
        <w:rPr>
          <w:rFonts w:ascii="Times New Roman" w:hAnsi="Times New Roman"/>
          <w:sz w:val="28"/>
          <w:szCs w:val="28"/>
        </w:rPr>
        <w:t>79,8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04B79" w:rsidRDefault="00B04B79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201</w:t>
      </w:r>
      <w:r w:rsidR="00AD68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плановый объем субсидий иные цели составил 1</w:t>
      </w:r>
      <w:r w:rsidR="00AD68C8">
        <w:rPr>
          <w:rFonts w:ascii="Times New Roman" w:hAnsi="Times New Roman"/>
          <w:sz w:val="28"/>
          <w:szCs w:val="28"/>
        </w:rPr>
        <w:t> 820,5</w:t>
      </w:r>
      <w:r>
        <w:rPr>
          <w:rFonts w:ascii="Times New Roman" w:hAnsi="Times New Roman"/>
          <w:sz w:val="28"/>
          <w:szCs w:val="28"/>
        </w:rPr>
        <w:t xml:space="preserve"> тыс.руб. </w:t>
      </w:r>
    </w:p>
    <w:p w:rsidR="00B04B79" w:rsidRDefault="00B04B79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201</w:t>
      </w:r>
      <w:r w:rsidR="00AD68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учреждение профинансировано на 1</w:t>
      </w:r>
      <w:r w:rsidR="00AD68C8">
        <w:rPr>
          <w:rFonts w:ascii="Times New Roman" w:hAnsi="Times New Roman"/>
          <w:sz w:val="28"/>
          <w:szCs w:val="28"/>
        </w:rPr>
        <w:t> 820,5</w:t>
      </w:r>
      <w:r>
        <w:rPr>
          <w:rFonts w:ascii="Times New Roman" w:hAnsi="Times New Roman"/>
          <w:sz w:val="28"/>
          <w:szCs w:val="28"/>
        </w:rPr>
        <w:t xml:space="preserve"> тыс.руб., что составляет 100 % от доведенного муниципального задания.</w:t>
      </w:r>
    </w:p>
    <w:p w:rsidR="00D90615" w:rsidRDefault="00D90615" w:rsidP="00D90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оказани</w:t>
      </w:r>
      <w:r w:rsidR="003C6BE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муниципальным учреждением услуг, относящихся к платной основе, за 2013 год составили 70,0 тыс.руб.</w:t>
      </w:r>
    </w:p>
    <w:p w:rsidR="00B04B79" w:rsidRDefault="00B04B79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от иной приносящей доход деятельности составили </w:t>
      </w:r>
      <w:r w:rsidR="00F706AD">
        <w:rPr>
          <w:rFonts w:ascii="Times New Roman" w:hAnsi="Times New Roman"/>
          <w:sz w:val="28"/>
          <w:szCs w:val="28"/>
        </w:rPr>
        <w:t>165</w:t>
      </w:r>
      <w:r>
        <w:rPr>
          <w:rFonts w:ascii="Times New Roman" w:hAnsi="Times New Roman"/>
          <w:sz w:val="28"/>
          <w:szCs w:val="28"/>
        </w:rPr>
        <w:t>,0 тыс.руб.</w:t>
      </w:r>
    </w:p>
    <w:p w:rsidR="00F706AD" w:rsidRDefault="00F706AD" w:rsidP="00F70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13">
        <w:rPr>
          <w:rFonts w:ascii="Times New Roman" w:hAnsi="Times New Roman" w:cs="Times New Roman"/>
          <w:sz w:val="28"/>
          <w:szCs w:val="28"/>
        </w:rPr>
        <w:t>Все соглашения о порядке и условиях предоставления из бюджета муниципального района на субсидии на муниципальное задание и на субсидии на иные цели МБУК «Шимская ЦКДС» представлены для проверки.</w:t>
      </w:r>
    </w:p>
    <w:p w:rsidR="00B04B79" w:rsidRDefault="00B04B79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4AC" w:rsidRDefault="00B944AC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4E5" w:rsidRDefault="005554E5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B3516" w:rsidRDefault="00BB3516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895165" w:rsidRDefault="00895165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895165" w:rsidRDefault="00895165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5554E5" w:rsidRDefault="005554E5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D90615" w:rsidRDefault="00D90615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8658D" w:rsidRDefault="0008658D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8658D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6A767A" w:rsidRDefault="006A767A" w:rsidP="00A92EDF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Несоответствие данных бухгалтерских регистров</w:t>
      </w:r>
    </w:p>
    <w:p w:rsidR="006A767A" w:rsidRDefault="006A767A" w:rsidP="006A767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49"/>
        <w:gridCol w:w="2195"/>
        <w:gridCol w:w="2127"/>
        <w:gridCol w:w="2551"/>
      </w:tblGrid>
      <w:tr w:rsidR="000554DD" w:rsidRPr="000554DD" w:rsidTr="000554DD">
        <w:tc>
          <w:tcPr>
            <w:tcW w:w="2449" w:type="dxa"/>
            <w:vAlign w:val="center"/>
          </w:tcPr>
          <w:p w:rsidR="000554DD" w:rsidRPr="000554DD" w:rsidRDefault="000554DD" w:rsidP="000554D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0554DD">
              <w:rPr>
                <w:sz w:val="28"/>
                <w:szCs w:val="28"/>
              </w:rPr>
              <w:t>№ счета бухгалтерского учета</w:t>
            </w:r>
          </w:p>
        </w:tc>
        <w:tc>
          <w:tcPr>
            <w:tcW w:w="2195" w:type="dxa"/>
            <w:vAlign w:val="center"/>
          </w:tcPr>
          <w:p w:rsidR="000554DD" w:rsidRPr="000554DD" w:rsidRDefault="000554DD" w:rsidP="000554D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0554DD">
              <w:rPr>
                <w:sz w:val="28"/>
                <w:szCs w:val="28"/>
              </w:rPr>
              <w:t>Данные главной книги</w:t>
            </w:r>
          </w:p>
        </w:tc>
        <w:tc>
          <w:tcPr>
            <w:tcW w:w="2127" w:type="dxa"/>
            <w:vAlign w:val="center"/>
          </w:tcPr>
          <w:p w:rsidR="000554DD" w:rsidRPr="000554DD" w:rsidRDefault="000554DD" w:rsidP="000554D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0554DD">
              <w:rPr>
                <w:sz w:val="28"/>
                <w:szCs w:val="28"/>
              </w:rPr>
              <w:t>Данные налоговой декларации</w:t>
            </w:r>
          </w:p>
        </w:tc>
        <w:tc>
          <w:tcPr>
            <w:tcW w:w="2551" w:type="dxa"/>
            <w:vAlign w:val="center"/>
          </w:tcPr>
          <w:p w:rsidR="000554DD" w:rsidRPr="000554DD" w:rsidRDefault="000554DD" w:rsidP="000554D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0554DD">
              <w:rPr>
                <w:sz w:val="28"/>
                <w:szCs w:val="28"/>
              </w:rPr>
              <w:t>Отклонение (+,-)</w:t>
            </w:r>
          </w:p>
        </w:tc>
      </w:tr>
      <w:tr w:rsidR="000554DD" w:rsidRPr="000554DD" w:rsidTr="000554DD">
        <w:trPr>
          <w:trHeight w:val="317"/>
        </w:trPr>
        <w:tc>
          <w:tcPr>
            <w:tcW w:w="9322" w:type="dxa"/>
            <w:gridSpan w:val="4"/>
            <w:vAlign w:val="center"/>
          </w:tcPr>
          <w:p w:rsidR="000554DD" w:rsidRPr="000554DD" w:rsidRDefault="000554DD" w:rsidP="000554D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54DD">
              <w:rPr>
                <w:sz w:val="24"/>
                <w:szCs w:val="24"/>
              </w:rPr>
              <w:t>На 01.01.2012 г.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30302</w:t>
            </w:r>
          </w:p>
        </w:tc>
        <w:tc>
          <w:tcPr>
            <w:tcW w:w="2195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12711,49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10603,63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2107,86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30306</w:t>
            </w:r>
          </w:p>
        </w:tc>
        <w:tc>
          <w:tcPr>
            <w:tcW w:w="2195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30307</w:t>
            </w:r>
          </w:p>
        </w:tc>
        <w:tc>
          <w:tcPr>
            <w:tcW w:w="2195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12641,06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12641,00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30308</w:t>
            </w:r>
          </w:p>
        </w:tc>
        <w:tc>
          <w:tcPr>
            <w:tcW w:w="2195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8155,52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8155,00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30310</w:t>
            </w:r>
          </w:p>
        </w:tc>
        <w:tc>
          <w:tcPr>
            <w:tcW w:w="2195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94055,87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94055,00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30311</w:t>
            </w:r>
          </w:p>
        </w:tc>
        <w:tc>
          <w:tcPr>
            <w:tcW w:w="2195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11387,32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11388,00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554DD" w:rsidRPr="000554DD" w:rsidTr="000554DD">
        <w:trPr>
          <w:trHeight w:val="366"/>
        </w:trPr>
        <w:tc>
          <w:tcPr>
            <w:tcW w:w="9322" w:type="dxa"/>
            <w:gridSpan w:val="4"/>
            <w:vAlign w:val="center"/>
          </w:tcPr>
          <w:p w:rsidR="000554DD" w:rsidRPr="000554DD" w:rsidRDefault="000554DD" w:rsidP="000554D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54DD">
              <w:rPr>
                <w:sz w:val="24"/>
                <w:szCs w:val="24"/>
              </w:rPr>
              <w:t>На 01.01.2013 г.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30302</w:t>
            </w:r>
          </w:p>
        </w:tc>
        <w:tc>
          <w:tcPr>
            <w:tcW w:w="2195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13235,50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11127,65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2107,85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30306</w:t>
            </w:r>
          </w:p>
        </w:tc>
        <w:tc>
          <w:tcPr>
            <w:tcW w:w="2195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913,37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815,83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97,54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30307</w:t>
            </w:r>
          </w:p>
        </w:tc>
        <w:tc>
          <w:tcPr>
            <w:tcW w:w="2195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23276,11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23275,99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30310</w:t>
            </w:r>
          </w:p>
        </w:tc>
        <w:tc>
          <w:tcPr>
            <w:tcW w:w="2195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88220,93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88220,03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30311</w:t>
            </w:r>
          </w:p>
        </w:tc>
        <w:tc>
          <w:tcPr>
            <w:tcW w:w="2195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12875,85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12876,56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554DD" w:rsidRPr="000554DD" w:rsidTr="000554DD">
        <w:trPr>
          <w:trHeight w:val="351"/>
        </w:trPr>
        <w:tc>
          <w:tcPr>
            <w:tcW w:w="9322" w:type="dxa"/>
            <w:gridSpan w:val="4"/>
            <w:vAlign w:val="center"/>
          </w:tcPr>
          <w:p w:rsidR="000554DD" w:rsidRPr="000554DD" w:rsidRDefault="000554DD" w:rsidP="000554D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54DD">
              <w:rPr>
                <w:sz w:val="24"/>
                <w:szCs w:val="24"/>
              </w:rPr>
              <w:t>На 01.01.2014 г.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30302</w:t>
            </w:r>
          </w:p>
        </w:tc>
        <w:tc>
          <w:tcPr>
            <w:tcW w:w="2195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17579,34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15471,49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2107,85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30306</w:t>
            </w:r>
          </w:p>
        </w:tc>
        <w:tc>
          <w:tcPr>
            <w:tcW w:w="2195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1212,07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1114,54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97,53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30307</w:t>
            </w:r>
          </w:p>
        </w:tc>
        <w:tc>
          <w:tcPr>
            <w:tcW w:w="2195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30915,81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30915,68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30310</w:t>
            </w:r>
          </w:p>
        </w:tc>
        <w:tc>
          <w:tcPr>
            <w:tcW w:w="2195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116103,04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116102,15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554DD" w:rsidRPr="000554DD" w:rsidTr="000554DD">
        <w:tc>
          <w:tcPr>
            <w:tcW w:w="2449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30311</w:t>
            </w:r>
          </w:p>
        </w:tc>
        <w:tc>
          <w:tcPr>
            <w:tcW w:w="2195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17260,97</w:t>
            </w:r>
          </w:p>
        </w:tc>
        <w:tc>
          <w:tcPr>
            <w:tcW w:w="2127" w:type="dxa"/>
          </w:tcPr>
          <w:p w:rsidR="000554DD" w:rsidRPr="000554DD" w:rsidRDefault="000554DD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554DD">
              <w:rPr>
                <w:b w:val="0"/>
                <w:sz w:val="24"/>
                <w:szCs w:val="24"/>
              </w:rPr>
              <w:t>17261,68</w:t>
            </w:r>
          </w:p>
        </w:tc>
        <w:tc>
          <w:tcPr>
            <w:tcW w:w="2551" w:type="dxa"/>
          </w:tcPr>
          <w:p w:rsidR="000554DD" w:rsidRPr="000554DD" w:rsidRDefault="00DF33C6" w:rsidP="00B04B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264ABD" w:rsidRDefault="00264A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165" w:rsidRDefault="00895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165" w:rsidRDefault="00895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165" w:rsidRDefault="00895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165" w:rsidRDefault="00895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165" w:rsidRDefault="00895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CFF" w:rsidRDefault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CFF" w:rsidRDefault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CFF" w:rsidRDefault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CFF" w:rsidRDefault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CFF" w:rsidRDefault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CFF" w:rsidRDefault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CFF" w:rsidRDefault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CFF" w:rsidRDefault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CFF" w:rsidRDefault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615" w:rsidRDefault="00D90615" w:rsidP="00313CF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</w:p>
    <w:p w:rsidR="00895165" w:rsidRDefault="00264ABD" w:rsidP="00313CF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1745D1">
        <w:rPr>
          <w:sz w:val="28"/>
          <w:szCs w:val="28"/>
        </w:rPr>
        <w:lastRenderedPageBreak/>
        <w:t>Заключение</w:t>
      </w:r>
    </w:p>
    <w:p w:rsidR="00313CFF" w:rsidRDefault="00313CFF" w:rsidP="00D90615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3CFF" w:rsidRPr="00BB3516" w:rsidRDefault="00BB3516" w:rsidP="00D906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51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3CFF" w:rsidRPr="00BB3516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пункта 7 </w:t>
      </w:r>
      <w:r w:rsidR="00313CFF" w:rsidRPr="00BB3516">
        <w:rPr>
          <w:rFonts w:ascii="Times New Roman" w:hAnsi="Times New Roman" w:cs="Times New Roman"/>
          <w:b/>
          <w:sz w:val="28"/>
          <w:szCs w:val="28"/>
        </w:rPr>
        <w:t>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  <w:r w:rsidR="00313CFF" w:rsidRPr="00BB35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3CFF" w:rsidRPr="00BB3516">
        <w:rPr>
          <w:rFonts w:ascii="Times New Roman" w:eastAsia="Times New Roman" w:hAnsi="Times New Roman" w:cs="Times New Roman"/>
          <w:sz w:val="28"/>
          <w:szCs w:val="28"/>
        </w:rPr>
        <w:t>в журнале операций № 2 «С безналичными денежными средствами» к платежным поручениям не подшиваются счета, подтверждающие оплату расходов.</w:t>
      </w:r>
    </w:p>
    <w:p w:rsidR="00313CFF" w:rsidRPr="00BB3516" w:rsidRDefault="00BB3516" w:rsidP="00D906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3CFF" w:rsidRPr="00BB3516">
        <w:rPr>
          <w:rFonts w:ascii="Times New Roman" w:hAnsi="Times New Roman" w:cs="Times New Roman"/>
          <w:b/>
          <w:sz w:val="28"/>
          <w:szCs w:val="28"/>
        </w:rPr>
        <w:t>В нарушении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  <w:r w:rsidR="00313CFF" w:rsidRPr="00BB3516">
        <w:rPr>
          <w:rFonts w:ascii="Times New Roman" w:hAnsi="Times New Roman" w:cs="Times New Roman"/>
          <w:sz w:val="28"/>
          <w:szCs w:val="28"/>
        </w:rPr>
        <w:t xml:space="preserve"> в приходных и расходных кассовых ордерах не заполняются реквизиты «код целевого назначения», «код аналитического учета». В расходных кассовых ордерах в строке приложение – отсутствует основание для их составления, т.е. заявление на выдачу денег не указывается.</w:t>
      </w:r>
    </w:p>
    <w:p w:rsidR="00313CFF" w:rsidRDefault="00BB3516" w:rsidP="00D9061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3CFF" w:rsidRPr="00313CFF">
        <w:rPr>
          <w:sz w:val="28"/>
          <w:szCs w:val="28"/>
        </w:rPr>
        <w:t>В нарушении пункта 2.1 статьи 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 платежных карт»</w:t>
      </w:r>
      <w:r w:rsidR="00313CFF" w:rsidRPr="00313CFF">
        <w:rPr>
          <w:b w:val="0"/>
          <w:sz w:val="28"/>
          <w:szCs w:val="28"/>
        </w:rPr>
        <w:t xml:space="preserve"> не на всех на товарных чеках присутствует порядковый номер товарного чека, должность, фамилия и инициалы лица, выдавшего товарный чек.</w:t>
      </w:r>
    </w:p>
    <w:p w:rsidR="00313CFF" w:rsidRDefault="00BB3516" w:rsidP="00D9061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3CFF" w:rsidRPr="00313CFF">
        <w:rPr>
          <w:sz w:val="28"/>
          <w:szCs w:val="28"/>
        </w:rPr>
        <w:t>В</w:t>
      </w:r>
      <w:r w:rsidR="00313CFF" w:rsidRPr="00426916">
        <w:rPr>
          <w:sz w:val="28"/>
          <w:szCs w:val="28"/>
        </w:rPr>
        <w:t xml:space="preserve"> нарушении пункта 7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 </w:t>
      </w:r>
      <w:r w:rsidR="00313CFF" w:rsidRPr="00313CFF">
        <w:rPr>
          <w:b w:val="0"/>
          <w:sz w:val="28"/>
          <w:szCs w:val="28"/>
        </w:rPr>
        <w:t>на обложке отсутствует наименование субъекта учета</w:t>
      </w:r>
      <w:r w:rsidR="00313CFF">
        <w:rPr>
          <w:b w:val="0"/>
          <w:sz w:val="28"/>
          <w:szCs w:val="28"/>
        </w:rPr>
        <w:t>.</w:t>
      </w:r>
    </w:p>
    <w:p w:rsidR="00313CFF" w:rsidRPr="004302AC" w:rsidRDefault="00DC1143" w:rsidP="00DC1143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3CFF" w:rsidRPr="009A1D91">
        <w:rPr>
          <w:sz w:val="28"/>
          <w:szCs w:val="28"/>
        </w:rPr>
        <w:t>В нарушении пункта 5 статьи 80 Налогового Кодекса Российской Федерации</w:t>
      </w:r>
      <w:r w:rsidR="00313CFF" w:rsidRPr="009A1D91">
        <w:rPr>
          <w:b w:val="0"/>
          <w:sz w:val="28"/>
          <w:szCs w:val="28"/>
        </w:rPr>
        <w:t xml:space="preserve"> в представленных на проверку декларациях на бумажном носителе - «Расчеты по начисленным и уплаченным страховым взносам на </w:t>
      </w:r>
      <w:r w:rsidR="00313CFF" w:rsidRPr="009A1D91">
        <w:rPr>
          <w:b w:val="0"/>
          <w:sz w:val="28"/>
          <w:szCs w:val="28"/>
        </w:rPr>
        <w:lastRenderedPageBreak/>
        <w:t>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обеспечения», «Расчеты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 отсутствует подпись руководителя и печать учреждения.</w:t>
      </w:r>
    </w:p>
    <w:p w:rsidR="00313CFF" w:rsidRDefault="00313CFF" w:rsidP="00313CF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313CFF" w:rsidRPr="00313CFF" w:rsidRDefault="00313CFF" w:rsidP="00313C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CFF" w:rsidRDefault="00313CFF" w:rsidP="00313CFF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64ABD" w:rsidRDefault="00264ABD" w:rsidP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516" w:rsidRDefault="00BB3516" w:rsidP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516" w:rsidRDefault="00BB3516" w:rsidP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516" w:rsidRDefault="00BB3516" w:rsidP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516" w:rsidRDefault="00BB3516" w:rsidP="0031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ABD" w:rsidRDefault="00264ABD" w:rsidP="00264ABD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64ABD" w:rsidRDefault="00264ABD" w:rsidP="00264ABD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5165" w:rsidTr="00895165">
        <w:trPr>
          <w:trHeight w:val="1262"/>
        </w:trPr>
        <w:tc>
          <w:tcPr>
            <w:tcW w:w="4785" w:type="dxa"/>
          </w:tcPr>
          <w:p w:rsidR="00895165" w:rsidRDefault="00895165" w:rsidP="00264AB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специалист Комитета финансов Администрации Шимского муниципального района</w:t>
            </w:r>
          </w:p>
        </w:tc>
        <w:tc>
          <w:tcPr>
            <w:tcW w:w="4785" w:type="dxa"/>
          </w:tcPr>
          <w:p w:rsidR="00895165" w:rsidRDefault="00895165" w:rsidP="00264AB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МБУК «Шимская централизованная культурно-досуговая система»</w:t>
            </w:r>
          </w:p>
        </w:tc>
      </w:tr>
      <w:tr w:rsidR="00895165" w:rsidTr="00895165">
        <w:tc>
          <w:tcPr>
            <w:tcW w:w="4785" w:type="dxa"/>
          </w:tcPr>
          <w:p w:rsidR="00895165" w:rsidRDefault="00895165" w:rsidP="00264AB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 Н.М.Лебедева</w:t>
            </w:r>
          </w:p>
        </w:tc>
        <w:tc>
          <w:tcPr>
            <w:tcW w:w="4785" w:type="dxa"/>
          </w:tcPr>
          <w:p w:rsidR="00895165" w:rsidRDefault="00895165" w:rsidP="00264AB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 Е.В.Семенова</w:t>
            </w:r>
          </w:p>
        </w:tc>
      </w:tr>
    </w:tbl>
    <w:p w:rsidR="00264ABD" w:rsidRDefault="00264ABD" w:rsidP="00264AB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95165" w:rsidRDefault="00895165" w:rsidP="00264AB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95165" w:rsidRDefault="00895165" w:rsidP="00264AB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95165" w:rsidRDefault="00895165" w:rsidP="00264AB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64ABD" w:rsidRDefault="00264ABD" w:rsidP="00264AB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64ABD" w:rsidRDefault="00264A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ABD" w:rsidRPr="004777FE" w:rsidRDefault="00264ABD" w:rsidP="00F706AD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>Один акт экземпляра получил:</w:t>
      </w:r>
      <w:r w:rsidR="00895165">
        <w:rPr>
          <w:b w:val="0"/>
          <w:sz w:val="28"/>
          <w:szCs w:val="28"/>
        </w:rPr>
        <w:t xml:space="preserve"> __________________</w:t>
      </w:r>
    </w:p>
    <w:sectPr w:rsidR="00264ABD" w:rsidRPr="004777FE" w:rsidSect="009514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30" w:rsidRDefault="00BF1D30" w:rsidP="0023011A">
      <w:pPr>
        <w:spacing w:after="0" w:line="240" w:lineRule="auto"/>
      </w:pPr>
      <w:r>
        <w:separator/>
      </w:r>
    </w:p>
  </w:endnote>
  <w:endnote w:type="continuationSeparator" w:id="1">
    <w:p w:rsidR="00BF1D30" w:rsidRDefault="00BF1D30" w:rsidP="002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30" w:rsidRDefault="00BF1D30" w:rsidP="0023011A">
      <w:pPr>
        <w:spacing w:after="0" w:line="240" w:lineRule="auto"/>
      </w:pPr>
      <w:r>
        <w:separator/>
      </w:r>
    </w:p>
  </w:footnote>
  <w:footnote w:type="continuationSeparator" w:id="1">
    <w:p w:rsidR="00BF1D30" w:rsidRDefault="00BF1D30" w:rsidP="0023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5B"/>
      </v:shape>
    </w:pict>
  </w:numPicBullet>
  <w:abstractNum w:abstractNumId="0">
    <w:nsid w:val="09D439F2"/>
    <w:multiLevelType w:val="hybridMultilevel"/>
    <w:tmpl w:val="ABD23A58"/>
    <w:lvl w:ilvl="0" w:tplc="1902BFC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818B3"/>
    <w:multiLevelType w:val="hybridMultilevel"/>
    <w:tmpl w:val="8E420C38"/>
    <w:lvl w:ilvl="0" w:tplc="1D164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CD366D"/>
    <w:multiLevelType w:val="hybridMultilevel"/>
    <w:tmpl w:val="70E438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446C63"/>
    <w:multiLevelType w:val="hybridMultilevel"/>
    <w:tmpl w:val="C7E2E3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F37F5"/>
    <w:multiLevelType w:val="hybridMultilevel"/>
    <w:tmpl w:val="00EC9ABA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08248E0"/>
    <w:multiLevelType w:val="hybridMultilevel"/>
    <w:tmpl w:val="EA52E73C"/>
    <w:lvl w:ilvl="0" w:tplc="50E85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8A14B8"/>
    <w:multiLevelType w:val="hybridMultilevel"/>
    <w:tmpl w:val="02968B48"/>
    <w:lvl w:ilvl="0" w:tplc="E138E4F4">
      <w:start w:val="1"/>
      <w:numFmt w:val="decimal"/>
      <w:lvlText w:val="%1."/>
      <w:lvlJc w:val="left"/>
      <w:pPr>
        <w:ind w:left="1698" w:hanging="99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D720BF"/>
    <w:multiLevelType w:val="hybridMultilevel"/>
    <w:tmpl w:val="7244F750"/>
    <w:lvl w:ilvl="0" w:tplc="72EAE678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AE2043"/>
    <w:multiLevelType w:val="hybridMultilevel"/>
    <w:tmpl w:val="D166F40E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26B7016"/>
    <w:multiLevelType w:val="hybridMultilevel"/>
    <w:tmpl w:val="5D52A598"/>
    <w:lvl w:ilvl="0" w:tplc="BDB66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9A2EEA"/>
    <w:multiLevelType w:val="hybridMultilevel"/>
    <w:tmpl w:val="08C6D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042E4B"/>
    <w:multiLevelType w:val="hybridMultilevel"/>
    <w:tmpl w:val="72EE9DD2"/>
    <w:lvl w:ilvl="0" w:tplc="921E3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D17BE2"/>
    <w:multiLevelType w:val="hybridMultilevel"/>
    <w:tmpl w:val="E49A865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2A42F0"/>
    <w:multiLevelType w:val="hybridMultilevel"/>
    <w:tmpl w:val="F93867DC"/>
    <w:lvl w:ilvl="0" w:tplc="EB3277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B271B0"/>
    <w:multiLevelType w:val="hybridMultilevel"/>
    <w:tmpl w:val="8A381FD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652973"/>
    <w:multiLevelType w:val="hybridMultilevel"/>
    <w:tmpl w:val="D8805E1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BE1049"/>
    <w:multiLevelType w:val="hybridMultilevel"/>
    <w:tmpl w:val="09B83B2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3C49A9"/>
    <w:multiLevelType w:val="hybridMultilevel"/>
    <w:tmpl w:val="26B2C116"/>
    <w:lvl w:ilvl="0" w:tplc="EB34D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26B9E"/>
    <w:multiLevelType w:val="hybridMultilevel"/>
    <w:tmpl w:val="D020EA12"/>
    <w:lvl w:ilvl="0" w:tplc="30AA4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96F71"/>
    <w:multiLevelType w:val="hybridMultilevel"/>
    <w:tmpl w:val="9E40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87346"/>
    <w:multiLevelType w:val="hybridMultilevel"/>
    <w:tmpl w:val="1956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16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10"/>
  </w:num>
  <w:num w:numId="13">
    <w:abstractNumId w:val="13"/>
  </w:num>
  <w:num w:numId="14">
    <w:abstractNumId w:val="11"/>
  </w:num>
  <w:num w:numId="15">
    <w:abstractNumId w:val="20"/>
  </w:num>
  <w:num w:numId="16">
    <w:abstractNumId w:val="19"/>
  </w:num>
  <w:num w:numId="17">
    <w:abstractNumId w:val="9"/>
  </w:num>
  <w:num w:numId="18">
    <w:abstractNumId w:val="18"/>
  </w:num>
  <w:num w:numId="19">
    <w:abstractNumId w:val="6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4BA"/>
    <w:rsid w:val="00002057"/>
    <w:rsid w:val="000033C8"/>
    <w:rsid w:val="00004219"/>
    <w:rsid w:val="00016156"/>
    <w:rsid w:val="0002113F"/>
    <w:rsid w:val="00021C9E"/>
    <w:rsid w:val="000365CD"/>
    <w:rsid w:val="000554DD"/>
    <w:rsid w:val="000566A0"/>
    <w:rsid w:val="000668D7"/>
    <w:rsid w:val="00070E67"/>
    <w:rsid w:val="000747C0"/>
    <w:rsid w:val="00084AA5"/>
    <w:rsid w:val="0008658D"/>
    <w:rsid w:val="0009053F"/>
    <w:rsid w:val="000A6B77"/>
    <w:rsid w:val="000C1DFF"/>
    <w:rsid w:val="000D0093"/>
    <w:rsid w:val="000D4D07"/>
    <w:rsid w:val="000E5C8C"/>
    <w:rsid w:val="000F3012"/>
    <w:rsid w:val="000F6741"/>
    <w:rsid w:val="00114824"/>
    <w:rsid w:val="00115C53"/>
    <w:rsid w:val="00117A8D"/>
    <w:rsid w:val="001319C4"/>
    <w:rsid w:val="001359CD"/>
    <w:rsid w:val="00140D55"/>
    <w:rsid w:val="001613F2"/>
    <w:rsid w:val="00172037"/>
    <w:rsid w:val="00173837"/>
    <w:rsid w:val="001745D1"/>
    <w:rsid w:val="00175218"/>
    <w:rsid w:val="001822B0"/>
    <w:rsid w:val="00186CD2"/>
    <w:rsid w:val="001D0E44"/>
    <w:rsid w:val="001D0EA9"/>
    <w:rsid w:val="001D2170"/>
    <w:rsid w:val="001D591C"/>
    <w:rsid w:val="001D5E8C"/>
    <w:rsid w:val="001D648C"/>
    <w:rsid w:val="001D7120"/>
    <w:rsid w:val="001E55DC"/>
    <w:rsid w:val="001F00EC"/>
    <w:rsid w:val="001F3CD6"/>
    <w:rsid w:val="00213EA1"/>
    <w:rsid w:val="00213ED2"/>
    <w:rsid w:val="002236DA"/>
    <w:rsid w:val="0023011A"/>
    <w:rsid w:val="002316CC"/>
    <w:rsid w:val="00233CC8"/>
    <w:rsid w:val="00233F43"/>
    <w:rsid w:val="002465EB"/>
    <w:rsid w:val="00264ABD"/>
    <w:rsid w:val="0026756E"/>
    <w:rsid w:val="002710FC"/>
    <w:rsid w:val="002724D6"/>
    <w:rsid w:val="00275865"/>
    <w:rsid w:val="002834CF"/>
    <w:rsid w:val="0029206E"/>
    <w:rsid w:val="002A0B78"/>
    <w:rsid w:val="002A3677"/>
    <w:rsid w:val="002A382F"/>
    <w:rsid w:val="002B207F"/>
    <w:rsid w:val="002B30A9"/>
    <w:rsid w:val="002B65BA"/>
    <w:rsid w:val="002C01A8"/>
    <w:rsid w:val="002C244D"/>
    <w:rsid w:val="002C48D4"/>
    <w:rsid w:val="002D0849"/>
    <w:rsid w:val="002E415D"/>
    <w:rsid w:val="002F34EF"/>
    <w:rsid w:val="002F775B"/>
    <w:rsid w:val="00313CFF"/>
    <w:rsid w:val="003141C5"/>
    <w:rsid w:val="0031445F"/>
    <w:rsid w:val="00317B01"/>
    <w:rsid w:val="00330526"/>
    <w:rsid w:val="00336259"/>
    <w:rsid w:val="00356D12"/>
    <w:rsid w:val="003656D1"/>
    <w:rsid w:val="003803F9"/>
    <w:rsid w:val="00380938"/>
    <w:rsid w:val="00380D05"/>
    <w:rsid w:val="00380E6D"/>
    <w:rsid w:val="00384247"/>
    <w:rsid w:val="00391602"/>
    <w:rsid w:val="0039454D"/>
    <w:rsid w:val="00394ED5"/>
    <w:rsid w:val="003A29E5"/>
    <w:rsid w:val="003B352E"/>
    <w:rsid w:val="003C1896"/>
    <w:rsid w:val="003C6BED"/>
    <w:rsid w:val="003D4DC5"/>
    <w:rsid w:val="003E18F3"/>
    <w:rsid w:val="003F3A94"/>
    <w:rsid w:val="00426916"/>
    <w:rsid w:val="00427EA7"/>
    <w:rsid w:val="004302AC"/>
    <w:rsid w:val="00436AD0"/>
    <w:rsid w:val="00443180"/>
    <w:rsid w:val="004453BF"/>
    <w:rsid w:val="00447466"/>
    <w:rsid w:val="00451430"/>
    <w:rsid w:val="00451C05"/>
    <w:rsid w:val="00463FC6"/>
    <w:rsid w:val="00467513"/>
    <w:rsid w:val="004709D5"/>
    <w:rsid w:val="00472EDA"/>
    <w:rsid w:val="00476FA5"/>
    <w:rsid w:val="004777FE"/>
    <w:rsid w:val="00493601"/>
    <w:rsid w:val="004A1B0C"/>
    <w:rsid w:val="004A5976"/>
    <w:rsid w:val="004B5FF9"/>
    <w:rsid w:val="004C3D96"/>
    <w:rsid w:val="004D34EC"/>
    <w:rsid w:val="004D5C10"/>
    <w:rsid w:val="004D76E8"/>
    <w:rsid w:val="004D7B63"/>
    <w:rsid w:val="004F464A"/>
    <w:rsid w:val="004F5BE2"/>
    <w:rsid w:val="00501B6E"/>
    <w:rsid w:val="00524435"/>
    <w:rsid w:val="005247F5"/>
    <w:rsid w:val="00555177"/>
    <w:rsid w:val="005554E5"/>
    <w:rsid w:val="0055709E"/>
    <w:rsid w:val="005602E4"/>
    <w:rsid w:val="00563D34"/>
    <w:rsid w:val="00581828"/>
    <w:rsid w:val="00585B38"/>
    <w:rsid w:val="005B54C0"/>
    <w:rsid w:val="005C380D"/>
    <w:rsid w:val="005C6320"/>
    <w:rsid w:val="005D5F90"/>
    <w:rsid w:val="005D646D"/>
    <w:rsid w:val="005D7DEA"/>
    <w:rsid w:val="005E2E9D"/>
    <w:rsid w:val="005F0A11"/>
    <w:rsid w:val="005F5ED7"/>
    <w:rsid w:val="00613EF5"/>
    <w:rsid w:val="00617FBC"/>
    <w:rsid w:val="0062013D"/>
    <w:rsid w:val="00625DCE"/>
    <w:rsid w:val="00637426"/>
    <w:rsid w:val="006478B8"/>
    <w:rsid w:val="00681EAA"/>
    <w:rsid w:val="006838CA"/>
    <w:rsid w:val="00692D0A"/>
    <w:rsid w:val="006A767A"/>
    <w:rsid w:val="006C1565"/>
    <w:rsid w:val="006C2434"/>
    <w:rsid w:val="006D2BD2"/>
    <w:rsid w:val="006D77D2"/>
    <w:rsid w:val="006E0289"/>
    <w:rsid w:val="006E3090"/>
    <w:rsid w:val="006E5914"/>
    <w:rsid w:val="00716207"/>
    <w:rsid w:val="00722D59"/>
    <w:rsid w:val="007238E7"/>
    <w:rsid w:val="00733581"/>
    <w:rsid w:val="00735D03"/>
    <w:rsid w:val="00745DFF"/>
    <w:rsid w:val="00753886"/>
    <w:rsid w:val="007718E4"/>
    <w:rsid w:val="0078360B"/>
    <w:rsid w:val="007837AA"/>
    <w:rsid w:val="00786B1E"/>
    <w:rsid w:val="00790886"/>
    <w:rsid w:val="007A3D4D"/>
    <w:rsid w:val="007D4921"/>
    <w:rsid w:val="007E070A"/>
    <w:rsid w:val="007F0C8F"/>
    <w:rsid w:val="007F6CD1"/>
    <w:rsid w:val="008028A1"/>
    <w:rsid w:val="0080690E"/>
    <w:rsid w:val="00810124"/>
    <w:rsid w:val="008111C5"/>
    <w:rsid w:val="008120BC"/>
    <w:rsid w:val="00812DCD"/>
    <w:rsid w:val="00814691"/>
    <w:rsid w:val="00822BEA"/>
    <w:rsid w:val="008342BC"/>
    <w:rsid w:val="00841C84"/>
    <w:rsid w:val="00842DA1"/>
    <w:rsid w:val="008448FA"/>
    <w:rsid w:val="008458A4"/>
    <w:rsid w:val="00854BF0"/>
    <w:rsid w:val="00857E5F"/>
    <w:rsid w:val="00864F86"/>
    <w:rsid w:val="00872E40"/>
    <w:rsid w:val="00880DE0"/>
    <w:rsid w:val="00886225"/>
    <w:rsid w:val="00895165"/>
    <w:rsid w:val="00895289"/>
    <w:rsid w:val="008A44D6"/>
    <w:rsid w:val="008C15C6"/>
    <w:rsid w:val="008D0D06"/>
    <w:rsid w:val="008D4046"/>
    <w:rsid w:val="008F1518"/>
    <w:rsid w:val="009006DD"/>
    <w:rsid w:val="00901976"/>
    <w:rsid w:val="00906231"/>
    <w:rsid w:val="00911E64"/>
    <w:rsid w:val="00915EBB"/>
    <w:rsid w:val="00916655"/>
    <w:rsid w:val="00916DA0"/>
    <w:rsid w:val="009507C7"/>
    <w:rsid w:val="009514BA"/>
    <w:rsid w:val="00951853"/>
    <w:rsid w:val="00954EE2"/>
    <w:rsid w:val="00962E7C"/>
    <w:rsid w:val="00970C96"/>
    <w:rsid w:val="009768EA"/>
    <w:rsid w:val="00992C09"/>
    <w:rsid w:val="009A0EAD"/>
    <w:rsid w:val="009A184B"/>
    <w:rsid w:val="009B0BA2"/>
    <w:rsid w:val="009B4652"/>
    <w:rsid w:val="009C0226"/>
    <w:rsid w:val="009D1CC5"/>
    <w:rsid w:val="009D289F"/>
    <w:rsid w:val="009E358E"/>
    <w:rsid w:val="009E58A2"/>
    <w:rsid w:val="009F21DA"/>
    <w:rsid w:val="009F25A5"/>
    <w:rsid w:val="00A01293"/>
    <w:rsid w:val="00A20019"/>
    <w:rsid w:val="00A22408"/>
    <w:rsid w:val="00A27282"/>
    <w:rsid w:val="00A34454"/>
    <w:rsid w:val="00A36DE3"/>
    <w:rsid w:val="00A36FF5"/>
    <w:rsid w:val="00A4313B"/>
    <w:rsid w:val="00A50981"/>
    <w:rsid w:val="00A51649"/>
    <w:rsid w:val="00A52754"/>
    <w:rsid w:val="00A61274"/>
    <w:rsid w:val="00A674F7"/>
    <w:rsid w:val="00A92EDF"/>
    <w:rsid w:val="00AB41B9"/>
    <w:rsid w:val="00AB6863"/>
    <w:rsid w:val="00AC2828"/>
    <w:rsid w:val="00AD0E84"/>
    <w:rsid w:val="00AD68C8"/>
    <w:rsid w:val="00AE20C4"/>
    <w:rsid w:val="00AF4D29"/>
    <w:rsid w:val="00B04B79"/>
    <w:rsid w:val="00B06028"/>
    <w:rsid w:val="00B15100"/>
    <w:rsid w:val="00B26D3A"/>
    <w:rsid w:val="00B31F2A"/>
    <w:rsid w:val="00B669A6"/>
    <w:rsid w:val="00B77287"/>
    <w:rsid w:val="00B77348"/>
    <w:rsid w:val="00B82E26"/>
    <w:rsid w:val="00B8357E"/>
    <w:rsid w:val="00B8388C"/>
    <w:rsid w:val="00B944AC"/>
    <w:rsid w:val="00B95C96"/>
    <w:rsid w:val="00BA1A5F"/>
    <w:rsid w:val="00BB3516"/>
    <w:rsid w:val="00BB77B2"/>
    <w:rsid w:val="00BC6F67"/>
    <w:rsid w:val="00BC71EB"/>
    <w:rsid w:val="00BE28EE"/>
    <w:rsid w:val="00BE3948"/>
    <w:rsid w:val="00BE523C"/>
    <w:rsid w:val="00BF1D30"/>
    <w:rsid w:val="00BF1E51"/>
    <w:rsid w:val="00BF2848"/>
    <w:rsid w:val="00BF5899"/>
    <w:rsid w:val="00C034DD"/>
    <w:rsid w:val="00C06F09"/>
    <w:rsid w:val="00C12BA4"/>
    <w:rsid w:val="00C16877"/>
    <w:rsid w:val="00C20BCB"/>
    <w:rsid w:val="00C3450F"/>
    <w:rsid w:val="00C35749"/>
    <w:rsid w:val="00C374A5"/>
    <w:rsid w:val="00C404AF"/>
    <w:rsid w:val="00C47811"/>
    <w:rsid w:val="00C52D15"/>
    <w:rsid w:val="00C54E53"/>
    <w:rsid w:val="00C675BF"/>
    <w:rsid w:val="00C76662"/>
    <w:rsid w:val="00C932AF"/>
    <w:rsid w:val="00C9777F"/>
    <w:rsid w:val="00CA0885"/>
    <w:rsid w:val="00CA36DA"/>
    <w:rsid w:val="00CD1411"/>
    <w:rsid w:val="00CE07F4"/>
    <w:rsid w:val="00CE33F0"/>
    <w:rsid w:val="00CE5524"/>
    <w:rsid w:val="00CE5916"/>
    <w:rsid w:val="00CE71A1"/>
    <w:rsid w:val="00CF64AD"/>
    <w:rsid w:val="00D00172"/>
    <w:rsid w:val="00D00DD8"/>
    <w:rsid w:val="00D01149"/>
    <w:rsid w:val="00D05EEA"/>
    <w:rsid w:val="00D12B08"/>
    <w:rsid w:val="00D21786"/>
    <w:rsid w:val="00D25682"/>
    <w:rsid w:val="00D32620"/>
    <w:rsid w:val="00D44555"/>
    <w:rsid w:val="00D47535"/>
    <w:rsid w:val="00D51F86"/>
    <w:rsid w:val="00D62E2D"/>
    <w:rsid w:val="00D75E07"/>
    <w:rsid w:val="00D775B2"/>
    <w:rsid w:val="00D77A93"/>
    <w:rsid w:val="00D80773"/>
    <w:rsid w:val="00D80B67"/>
    <w:rsid w:val="00D872F7"/>
    <w:rsid w:val="00D87D5E"/>
    <w:rsid w:val="00D90615"/>
    <w:rsid w:val="00D90A93"/>
    <w:rsid w:val="00D951C8"/>
    <w:rsid w:val="00D96DBF"/>
    <w:rsid w:val="00D97152"/>
    <w:rsid w:val="00DA3A8C"/>
    <w:rsid w:val="00DA57F8"/>
    <w:rsid w:val="00DB5D2F"/>
    <w:rsid w:val="00DB68C7"/>
    <w:rsid w:val="00DB699A"/>
    <w:rsid w:val="00DC1143"/>
    <w:rsid w:val="00DC1CEE"/>
    <w:rsid w:val="00DD18A8"/>
    <w:rsid w:val="00DD1BEA"/>
    <w:rsid w:val="00DD5B29"/>
    <w:rsid w:val="00DE30CB"/>
    <w:rsid w:val="00DE7534"/>
    <w:rsid w:val="00DF33C6"/>
    <w:rsid w:val="00DF3BB5"/>
    <w:rsid w:val="00DF4B99"/>
    <w:rsid w:val="00E00575"/>
    <w:rsid w:val="00E00727"/>
    <w:rsid w:val="00E12828"/>
    <w:rsid w:val="00E20404"/>
    <w:rsid w:val="00E22CC0"/>
    <w:rsid w:val="00E25549"/>
    <w:rsid w:val="00E3050E"/>
    <w:rsid w:val="00E405E1"/>
    <w:rsid w:val="00E40DBA"/>
    <w:rsid w:val="00E57127"/>
    <w:rsid w:val="00E85157"/>
    <w:rsid w:val="00E85BE5"/>
    <w:rsid w:val="00E92C74"/>
    <w:rsid w:val="00E957F9"/>
    <w:rsid w:val="00EA710D"/>
    <w:rsid w:val="00EE706F"/>
    <w:rsid w:val="00EE7716"/>
    <w:rsid w:val="00EF1E71"/>
    <w:rsid w:val="00EF2437"/>
    <w:rsid w:val="00F05FF1"/>
    <w:rsid w:val="00F10D36"/>
    <w:rsid w:val="00F210DF"/>
    <w:rsid w:val="00F2520D"/>
    <w:rsid w:val="00F324E0"/>
    <w:rsid w:val="00F357BE"/>
    <w:rsid w:val="00F43FED"/>
    <w:rsid w:val="00F538A2"/>
    <w:rsid w:val="00F6659E"/>
    <w:rsid w:val="00F706AD"/>
    <w:rsid w:val="00F74365"/>
    <w:rsid w:val="00F92AE0"/>
    <w:rsid w:val="00F9637E"/>
    <w:rsid w:val="00FC0B18"/>
    <w:rsid w:val="00FC4103"/>
    <w:rsid w:val="00FD37A6"/>
    <w:rsid w:val="00FE21DA"/>
    <w:rsid w:val="00FE3472"/>
    <w:rsid w:val="00FE505A"/>
    <w:rsid w:val="00FE6F62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D"/>
  </w:style>
  <w:style w:type="paragraph" w:styleId="1">
    <w:name w:val="heading 1"/>
    <w:basedOn w:val="a"/>
    <w:link w:val="10"/>
    <w:uiPriority w:val="9"/>
    <w:qFormat/>
    <w:rsid w:val="0044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11A"/>
  </w:style>
  <w:style w:type="paragraph" w:styleId="a7">
    <w:name w:val="footer"/>
    <w:basedOn w:val="a"/>
    <w:link w:val="a8"/>
    <w:uiPriority w:val="99"/>
    <w:semiHidden/>
    <w:unhideWhenUsed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011A"/>
  </w:style>
  <w:style w:type="paragraph" w:styleId="a9">
    <w:name w:val="List Paragraph"/>
    <w:basedOn w:val="a"/>
    <w:uiPriority w:val="34"/>
    <w:qFormat/>
    <w:rsid w:val="00E255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B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9B46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46CD-2664-4469-A958-BA7DDE01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13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75</cp:revision>
  <cp:lastPrinted>2014-06-23T12:01:00Z</cp:lastPrinted>
  <dcterms:created xsi:type="dcterms:W3CDTF">2013-09-23T13:24:00Z</dcterms:created>
  <dcterms:modified xsi:type="dcterms:W3CDTF">2014-07-01T05:19:00Z</dcterms:modified>
</cp:coreProperties>
</file>