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A2" w:rsidRPr="00F65DA2" w:rsidRDefault="00F65DA2" w:rsidP="00F65DA2">
      <w:pPr>
        <w:tabs>
          <w:tab w:val="left" w:pos="900"/>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F65DA2">
        <w:rPr>
          <w:rFonts w:ascii="Times New Roman" w:eastAsia="Calibri" w:hAnsi="Times New Roman" w:cs="Times New Roman"/>
          <w:b/>
          <w:sz w:val="28"/>
          <w:szCs w:val="28"/>
          <w:lang w:eastAsia="ru-RU"/>
        </w:rPr>
        <w:t xml:space="preserve">Аналитическая справка о результатах оценки эффективности                      налоговых расходов (налоговых льгот и пониженных ставок по налогам), предоставленных нормативными правовыми актами представительных органов местного самоуправления  поселений </w:t>
      </w:r>
      <w:proofErr w:type="spellStart"/>
      <w:r w:rsidRPr="00F65DA2">
        <w:rPr>
          <w:rFonts w:ascii="Times New Roman" w:eastAsia="Calibri" w:hAnsi="Times New Roman" w:cs="Times New Roman"/>
          <w:b/>
          <w:sz w:val="28"/>
          <w:szCs w:val="28"/>
          <w:lang w:eastAsia="ru-RU"/>
        </w:rPr>
        <w:t>Шимского</w:t>
      </w:r>
      <w:proofErr w:type="spellEnd"/>
      <w:r w:rsidRPr="00F65DA2">
        <w:rPr>
          <w:rFonts w:ascii="Times New Roman" w:eastAsia="Calibri" w:hAnsi="Times New Roman" w:cs="Times New Roman"/>
          <w:b/>
          <w:sz w:val="28"/>
          <w:szCs w:val="28"/>
          <w:lang w:eastAsia="ru-RU"/>
        </w:rPr>
        <w:t xml:space="preserve"> муниципального района в 2020 году</w:t>
      </w:r>
    </w:p>
    <w:p w:rsidR="00F65DA2" w:rsidRPr="00F65DA2" w:rsidRDefault="00F65DA2" w:rsidP="00F65DA2">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p>
    <w:p w:rsidR="00F65DA2" w:rsidRPr="00F65DA2" w:rsidRDefault="00F65DA2" w:rsidP="00F65DA2">
      <w:pPr>
        <w:tabs>
          <w:tab w:val="left" w:pos="567"/>
          <w:tab w:val="left" w:pos="900"/>
        </w:tabs>
        <w:overflowPunct w:val="0"/>
        <w:autoSpaceDE w:val="0"/>
        <w:autoSpaceDN w:val="0"/>
        <w:adjustRightInd w:val="0"/>
        <w:spacing w:after="0" w:line="360" w:lineRule="auto"/>
        <w:jc w:val="both"/>
        <w:textAlignment w:val="baseline"/>
        <w:rPr>
          <w:rFonts w:ascii="Times New Roman" w:eastAsia="Calibri" w:hAnsi="Times New Roman" w:cs="Times New Roman"/>
          <w:b/>
          <w:sz w:val="28"/>
          <w:szCs w:val="28"/>
          <w:lang w:eastAsia="ru-RU"/>
        </w:rPr>
      </w:pPr>
      <w:r w:rsidRPr="00F65DA2">
        <w:rPr>
          <w:rFonts w:ascii="Times New Roman" w:eastAsia="Calibri" w:hAnsi="Times New Roman" w:cs="Times New Roman"/>
          <w:sz w:val="28"/>
          <w:szCs w:val="28"/>
          <w:lang w:eastAsia="ru-RU"/>
        </w:rPr>
        <w:t xml:space="preserve">        </w:t>
      </w:r>
      <w:proofErr w:type="gramStart"/>
      <w:r w:rsidRPr="00F65DA2">
        <w:rPr>
          <w:rFonts w:ascii="Times New Roman" w:eastAsia="Calibri" w:hAnsi="Times New Roman" w:cs="Times New Roman"/>
          <w:sz w:val="28"/>
          <w:szCs w:val="28"/>
          <w:lang w:eastAsia="ru-RU"/>
        </w:rPr>
        <w:t>В соответствии с Планом мероприятий по устранению с 1 января 2023 года  неэффективных налоговых расходов (налоговых льгот и пониженных  ставок по налогам), предоставленных органами государственной власти и органами местного самоуправления Новгородской области, утвержденным распоряжением Правительства Новгородской области от 22 марта 2022                 №56-рг, проведена оценка эффективности действия налоговых расходов (налоговых льгот и пониженных ставок по налогам), предоставленных нормативными правовыми актами представительных</w:t>
      </w:r>
      <w:proofErr w:type="gramEnd"/>
      <w:r w:rsidRPr="00F65DA2">
        <w:rPr>
          <w:rFonts w:ascii="Times New Roman" w:eastAsia="Calibri" w:hAnsi="Times New Roman" w:cs="Times New Roman"/>
          <w:sz w:val="28"/>
          <w:szCs w:val="28"/>
          <w:lang w:eastAsia="ru-RU"/>
        </w:rPr>
        <w:t xml:space="preserve"> органов местного самоуправления поселений  </w:t>
      </w:r>
      <w:proofErr w:type="spellStart"/>
      <w:r w:rsidRPr="00F65DA2">
        <w:rPr>
          <w:rFonts w:ascii="Times New Roman" w:eastAsia="Calibri" w:hAnsi="Times New Roman" w:cs="Times New Roman"/>
          <w:sz w:val="28"/>
          <w:szCs w:val="28"/>
          <w:lang w:eastAsia="ru-RU"/>
        </w:rPr>
        <w:t>Шимского</w:t>
      </w:r>
      <w:proofErr w:type="spellEnd"/>
      <w:r w:rsidRPr="00F65DA2">
        <w:rPr>
          <w:rFonts w:ascii="Times New Roman" w:eastAsia="Calibri" w:hAnsi="Times New Roman" w:cs="Times New Roman"/>
          <w:sz w:val="28"/>
          <w:szCs w:val="28"/>
          <w:lang w:eastAsia="ru-RU"/>
        </w:rPr>
        <w:t xml:space="preserve"> муниципального района. </w:t>
      </w:r>
    </w:p>
    <w:p w:rsidR="00F65DA2" w:rsidRPr="00F65DA2" w:rsidRDefault="00F65DA2" w:rsidP="00F65DA2">
      <w:pPr>
        <w:tabs>
          <w:tab w:val="left" w:pos="6804"/>
        </w:tabs>
        <w:overflowPunct w:val="0"/>
        <w:autoSpaceDE w:val="0"/>
        <w:autoSpaceDN w:val="0"/>
        <w:adjustRightInd w:val="0"/>
        <w:spacing w:after="0" w:line="360" w:lineRule="auto"/>
        <w:ind w:firstLine="567"/>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Исходные данные для проведения оценки доведены Управлением Федеральной налоговой службы России по Новгородской области.  </w:t>
      </w:r>
    </w:p>
    <w:p w:rsidR="00F65DA2" w:rsidRPr="00F65DA2" w:rsidRDefault="00F65DA2" w:rsidP="00F65DA2">
      <w:pPr>
        <w:overflowPunct w:val="0"/>
        <w:autoSpaceDE w:val="0"/>
        <w:autoSpaceDN w:val="0"/>
        <w:adjustRightInd w:val="0"/>
        <w:spacing w:after="0" w:line="360" w:lineRule="auto"/>
        <w:ind w:firstLine="540"/>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Оценка эффективности по отмененным после 2020 года пониженным налоговым ставкам и льготам, на территориях муниципальных образований не проводилась. </w:t>
      </w:r>
    </w:p>
    <w:p w:rsidR="00F65DA2" w:rsidRPr="00F65DA2" w:rsidRDefault="00F65DA2" w:rsidP="00F65DA2">
      <w:pPr>
        <w:tabs>
          <w:tab w:val="left" w:pos="6804"/>
        </w:tabs>
        <w:overflowPunct w:val="0"/>
        <w:autoSpaceDE w:val="0"/>
        <w:autoSpaceDN w:val="0"/>
        <w:adjustRightInd w:val="0"/>
        <w:spacing w:after="0" w:line="360" w:lineRule="auto"/>
        <w:ind w:firstLine="567"/>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Проанализировав действующие на территориях поселений </w:t>
      </w:r>
      <w:proofErr w:type="spellStart"/>
      <w:r w:rsidRPr="00F65DA2">
        <w:rPr>
          <w:rFonts w:ascii="Times New Roman" w:eastAsia="Calibri" w:hAnsi="Times New Roman" w:cs="Times New Roman"/>
          <w:sz w:val="28"/>
          <w:szCs w:val="28"/>
          <w:lang w:eastAsia="ru-RU"/>
        </w:rPr>
        <w:t>Шимского</w:t>
      </w:r>
      <w:proofErr w:type="spellEnd"/>
      <w:r w:rsidRPr="00F65DA2">
        <w:rPr>
          <w:rFonts w:ascii="Times New Roman" w:eastAsia="Calibri" w:hAnsi="Times New Roman" w:cs="Times New Roman"/>
          <w:sz w:val="28"/>
          <w:szCs w:val="28"/>
          <w:lang w:eastAsia="ru-RU"/>
        </w:rPr>
        <w:t xml:space="preserve"> муниципального района  налоговые льготы по земельному налогу и налогу на имущество физических лиц,  установлено следующее:</w:t>
      </w:r>
    </w:p>
    <w:p w:rsidR="00F65DA2" w:rsidRPr="00F65DA2" w:rsidRDefault="00F65DA2" w:rsidP="00F65DA2">
      <w:pPr>
        <w:overflowPunct w:val="0"/>
        <w:autoSpaceDE w:val="0"/>
        <w:autoSpaceDN w:val="0"/>
        <w:adjustRightInd w:val="0"/>
        <w:spacing w:after="0" w:line="360" w:lineRule="auto"/>
        <w:ind w:firstLine="540"/>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 За 2020 год объем налоговых расходов (выпадающих доходов в связи с применением налоговых льгот и пониженных ставок по налогам), предоставленных нормативными правовыми актами представительных органов местного самоуправления  поселений муниципального района составил 990,9тыс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 xml:space="preserve">ублей, в том числе:  </w:t>
      </w:r>
    </w:p>
    <w:p w:rsidR="00F65DA2" w:rsidRPr="00F65DA2" w:rsidRDefault="00F65DA2" w:rsidP="00F65DA2">
      <w:pPr>
        <w:overflowPunct w:val="0"/>
        <w:autoSpaceDE w:val="0"/>
        <w:autoSpaceDN w:val="0"/>
        <w:adjustRightInd w:val="0"/>
        <w:spacing w:after="0" w:line="360" w:lineRule="auto"/>
        <w:ind w:firstLine="540"/>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-по земельному налогу с организаций- 956,0тыс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 xml:space="preserve">ублей (в том числе выпадающие доходы по отмененным после 2020года пониженным ставкам по налогам-170,0тыс.рублей.) ; </w:t>
      </w:r>
    </w:p>
    <w:p w:rsidR="00F65DA2" w:rsidRPr="00F65DA2" w:rsidRDefault="00F65DA2" w:rsidP="00F65DA2">
      <w:pPr>
        <w:overflowPunct w:val="0"/>
        <w:autoSpaceDE w:val="0"/>
        <w:autoSpaceDN w:val="0"/>
        <w:adjustRightInd w:val="0"/>
        <w:spacing w:after="0" w:line="360" w:lineRule="auto"/>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      - по  земельному налогу  с физических лиц-34,0тыс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ублей;</w:t>
      </w:r>
    </w:p>
    <w:p w:rsidR="00F65DA2" w:rsidRPr="00F65DA2" w:rsidRDefault="00F65DA2" w:rsidP="00F65DA2">
      <w:pPr>
        <w:overflowPunct w:val="0"/>
        <w:autoSpaceDE w:val="0"/>
        <w:autoSpaceDN w:val="0"/>
        <w:adjustRightInd w:val="0"/>
        <w:spacing w:after="0" w:line="360" w:lineRule="auto"/>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      - по налогу на имущество физических лиц- 0,9тыс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ублей;</w:t>
      </w: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lastRenderedPageBreak/>
        <w:t xml:space="preserve">По земельному налогу с юридических лиц налоговая льгота «Органы местного самоуправления, финансируемые за счёт средств  бюджетов муниципальных образований» признана эффективной в Медведском и </w:t>
      </w:r>
      <w:proofErr w:type="spellStart"/>
      <w:r w:rsidRPr="00F65DA2">
        <w:rPr>
          <w:rFonts w:ascii="Times New Roman" w:eastAsia="Calibri" w:hAnsi="Times New Roman" w:cs="Times New Roman"/>
          <w:sz w:val="28"/>
          <w:szCs w:val="28"/>
          <w:lang w:eastAsia="ru-RU"/>
        </w:rPr>
        <w:t>Подгощском</w:t>
      </w:r>
      <w:proofErr w:type="spellEnd"/>
      <w:r w:rsidRPr="00F65DA2">
        <w:rPr>
          <w:rFonts w:ascii="Times New Roman" w:eastAsia="Calibri" w:hAnsi="Times New Roman" w:cs="Times New Roman"/>
          <w:sz w:val="28"/>
          <w:szCs w:val="28"/>
          <w:lang w:eastAsia="ru-RU"/>
        </w:rPr>
        <w:t xml:space="preserve">  сельских  поселениях. По итогам оценки льгота не подлежит отмене и  пролонгируется. В  </w:t>
      </w:r>
      <w:proofErr w:type="spellStart"/>
      <w:r w:rsidRPr="00F65DA2">
        <w:rPr>
          <w:rFonts w:ascii="Times New Roman" w:eastAsia="Calibri" w:hAnsi="Times New Roman" w:cs="Times New Roman"/>
          <w:sz w:val="28"/>
          <w:szCs w:val="28"/>
          <w:lang w:eastAsia="ru-RU"/>
        </w:rPr>
        <w:t>Уторгошском</w:t>
      </w:r>
      <w:proofErr w:type="spellEnd"/>
      <w:r w:rsidRPr="00F65DA2">
        <w:rPr>
          <w:rFonts w:ascii="Times New Roman" w:eastAsia="Calibri" w:hAnsi="Times New Roman" w:cs="Times New Roman"/>
          <w:sz w:val="28"/>
          <w:szCs w:val="28"/>
          <w:lang w:eastAsia="ru-RU"/>
        </w:rPr>
        <w:t xml:space="preserve">  </w:t>
      </w:r>
      <w:proofErr w:type="gramStart"/>
      <w:r w:rsidRPr="00F65DA2">
        <w:rPr>
          <w:rFonts w:ascii="Times New Roman" w:eastAsia="Calibri" w:hAnsi="Times New Roman" w:cs="Times New Roman"/>
          <w:sz w:val="28"/>
          <w:szCs w:val="28"/>
          <w:lang w:eastAsia="ru-RU"/>
        </w:rPr>
        <w:t>сельском</w:t>
      </w:r>
      <w:proofErr w:type="gramEnd"/>
      <w:r w:rsidRPr="00F65DA2">
        <w:rPr>
          <w:rFonts w:ascii="Times New Roman" w:eastAsia="Calibri" w:hAnsi="Times New Roman" w:cs="Times New Roman"/>
          <w:sz w:val="28"/>
          <w:szCs w:val="28"/>
          <w:lang w:eastAsia="ru-RU"/>
        </w:rPr>
        <w:t xml:space="preserve">  и  Шимском городском  поселениях признана  неэффективной.                       </w:t>
      </w: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Установленная льгота позволяет снижать расходные обязательства на сумму выпадающих доходов из бюджетов  и направлять дополнительные денежные ресурсы на исполнение расходных обязательств на мероприятия в рамках муниципальных программ муниципальных образований. В целях устранения встречных финансовых потоков в муниципальных образованиях, где льгота является неэффективной, не предлагается к отмене,  льготные  условия  необходимо сохранить.</w:t>
      </w:r>
    </w:p>
    <w:p w:rsidR="00F65DA2" w:rsidRPr="00F65DA2" w:rsidRDefault="00F65DA2" w:rsidP="00F65DA2">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 По земельному налогу с физических лиц налоговая преференция «Физические лица-участники, ветераны и инвалиды ВОВ, бывшие узники концлагерей, гетто и других мест принудительного содержания в период Второй мировой войны, бывшие военнопленные во время Второй мировой войны» по итогам  оценки признана во всех поселениях эффективной.                         За анализируемый период воспользовалось правом на льготу на территории муниципального района  53 человека, выпадающие доходы составили 34,0тыс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ублей.  Льгота является особо значимой для категории людей, нуждающихся во внимании и поддержке государства, востребована. Сохранение льготных условий  будет продолжено во всех муниципальных образованиях района.</w:t>
      </w: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r w:rsidRPr="00F65DA2">
        <w:rPr>
          <w:rFonts w:ascii="Times New Roman" w:eastAsia="Calibri" w:hAnsi="Times New Roman" w:cs="Times New Roman"/>
          <w:sz w:val="28"/>
          <w:szCs w:val="28"/>
          <w:lang w:eastAsia="ru-RU"/>
        </w:rPr>
        <w:t xml:space="preserve">По налогу на имущество с физических лиц налоговая льгота                            - «на вновь построенные жилые объекты, возведённые физическими лицами собственными силами  на срок два года с момента введения объекта в эксплуатацию» установлена в Шимском </w:t>
      </w:r>
      <w:proofErr w:type="gramStart"/>
      <w:r w:rsidRPr="00F65DA2">
        <w:rPr>
          <w:rFonts w:ascii="Times New Roman" w:eastAsia="Calibri" w:hAnsi="Times New Roman" w:cs="Times New Roman"/>
          <w:sz w:val="28"/>
          <w:szCs w:val="28"/>
          <w:lang w:eastAsia="ru-RU"/>
        </w:rPr>
        <w:t>городском</w:t>
      </w:r>
      <w:proofErr w:type="gramEnd"/>
      <w:r w:rsidRPr="00F65DA2">
        <w:rPr>
          <w:rFonts w:ascii="Times New Roman" w:eastAsia="Calibri" w:hAnsi="Times New Roman" w:cs="Times New Roman"/>
          <w:sz w:val="28"/>
          <w:szCs w:val="28"/>
          <w:lang w:eastAsia="ru-RU"/>
        </w:rPr>
        <w:t xml:space="preserve">  и </w:t>
      </w:r>
      <w:proofErr w:type="spellStart"/>
      <w:r w:rsidRPr="00F65DA2">
        <w:rPr>
          <w:rFonts w:ascii="Times New Roman" w:eastAsia="Calibri" w:hAnsi="Times New Roman" w:cs="Times New Roman"/>
          <w:sz w:val="28"/>
          <w:szCs w:val="28"/>
          <w:lang w:eastAsia="ru-RU"/>
        </w:rPr>
        <w:t>Подгощском</w:t>
      </w:r>
      <w:proofErr w:type="spellEnd"/>
      <w:r w:rsidRPr="00F65DA2">
        <w:rPr>
          <w:rFonts w:ascii="Times New Roman" w:eastAsia="Calibri" w:hAnsi="Times New Roman" w:cs="Times New Roman"/>
          <w:sz w:val="28"/>
          <w:szCs w:val="28"/>
          <w:lang w:eastAsia="ru-RU"/>
        </w:rPr>
        <w:t xml:space="preserve"> сельском поселениях. По итогам оценки  </w:t>
      </w:r>
      <w:proofErr w:type="gramStart"/>
      <w:r w:rsidRPr="00F65DA2">
        <w:rPr>
          <w:rFonts w:ascii="Times New Roman" w:eastAsia="Calibri" w:hAnsi="Times New Roman" w:cs="Times New Roman"/>
          <w:sz w:val="28"/>
          <w:szCs w:val="28"/>
          <w:lang w:eastAsia="ru-RU"/>
        </w:rPr>
        <w:t>признана</w:t>
      </w:r>
      <w:proofErr w:type="gramEnd"/>
      <w:r w:rsidRPr="00F65DA2">
        <w:rPr>
          <w:rFonts w:ascii="Times New Roman" w:eastAsia="Calibri" w:hAnsi="Times New Roman" w:cs="Times New Roman"/>
          <w:sz w:val="28"/>
          <w:szCs w:val="28"/>
          <w:lang w:eastAsia="ru-RU"/>
        </w:rPr>
        <w:t xml:space="preserve"> неэффективной. Льгота носит заявительный характер, нецелесообразна, так как не соответствует целям муниципальных программ. </w:t>
      </w:r>
      <w:proofErr w:type="gramStart"/>
      <w:r w:rsidRPr="00F65DA2">
        <w:rPr>
          <w:rFonts w:ascii="Times New Roman" w:eastAsia="Calibri" w:hAnsi="Times New Roman" w:cs="Times New Roman"/>
          <w:sz w:val="28"/>
          <w:szCs w:val="28"/>
          <w:lang w:eastAsia="ru-RU"/>
        </w:rPr>
        <w:t>Нерезультативна</w:t>
      </w:r>
      <w:proofErr w:type="gramEnd"/>
      <w:r w:rsidRPr="00F65DA2">
        <w:rPr>
          <w:rFonts w:ascii="Times New Roman" w:eastAsia="Calibri" w:hAnsi="Times New Roman" w:cs="Times New Roman"/>
          <w:sz w:val="28"/>
          <w:szCs w:val="28"/>
          <w:lang w:eastAsia="ru-RU"/>
        </w:rPr>
        <w:t xml:space="preserve">,  является  у  граждан  мало </w:t>
      </w:r>
      <w:r w:rsidRPr="00F65DA2">
        <w:rPr>
          <w:rFonts w:ascii="Times New Roman" w:eastAsia="Calibri" w:hAnsi="Times New Roman" w:cs="Times New Roman"/>
          <w:sz w:val="28"/>
          <w:szCs w:val="28"/>
          <w:lang w:eastAsia="ru-RU"/>
        </w:rPr>
        <w:lastRenderedPageBreak/>
        <w:t>востребованной.  На основании данных налоговой службы в 2020году  льготой  воспользовались 3 человека. Выпадающие доходы составили 0,9тыс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 xml:space="preserve">ублей. Для дальнейшего сохранения мер социальной поддержки граждан, улучшения качества жизни (сокращение семейного бюджета) налоговая льгота не подлежит отмене  и пролонгируется </w:t>
      </w:r>
      <w:proofErr w:type="gramStart"/>
      <w:r w:rsidRPr="00F65DA2">
        <w:rPr>
          <w:rFonts w:ascii="Times New Roman" w:eastAsia="Calibri" w:hAnsi="Times New Roman" w:cs="Times New Roman"/>
          <w:sz w:val="28"/>
          <w:szCs w:val="28"/>
          <w:lang w:eastAsia="ru-RU"/>
        </w:rPr>
        <w:t>в</w:t>
      </w:r>
      <w:proofErr w:type="gramEnd"/>
      <w:r w:rsidRPr="00F65DA2">
        <w:rPr>
          <w:rFonts w:ascii="Times New Roman" w:eastAsia="Calibri" w:hAnsi="Times New Roman" w:cs="Times New Roman"/>
          <w:sz w:val="28"/>
          <w:szCs w:val="28"/>
          <w:lang w:eastAsia="ru-RU"/>
        </w:rPr>
        <w:t xml:space="preserve"> </w:t>
      </w:r>
      <w:proofErr w:type="gramStart"/>
      <w:r w:rsidRPr="00F65DA2">
        <w:rPr>
          <w:rFonts w:ascii="Times New Roman" w:eastAsia="Calibri" w:hAnsi="Times New Roman" w:cs="Times New Roman"/>
          <w:sz w:val="28"/>
          <w:szCs w:val="28"/>
          <w:lang w:eastAsia="ru-RU"/>
        </w:rPr>
        <w:t>Шимском</w:t>
      </w:r>
      <w:proofErr w:type="gramEnd"/>
      <w:r w:rsidRPr="00F65DA2">
        <w:rPr>
          <w:rFonts w:ascii="Times New Roman" w:eastAsia="Calibri" w:hAnsi="Times New Roman" w:cs="Times New Roman"/>
          <w:sz w:val="28"/>
          <w:szCs w:val="28"/>
          <w:lang w:eastAsia="ru-RU"/>
        </w:rPr>
        <w:t xml:space="preserve"> городском поселении.                      На территории </w:t>
      </w:r>
      <w:proofErr w:type="spellStart"/>
      <w:r w:rsidRPr="00F65DA2">
        <w:rPr>
          <w:rFonts w:ascii="Times New Roman" w:eastAsia="Calibri" w:hAnsi="Times New Roman" w:cs="Times New Roman"/>
          <w:sz w:val="28"/>
          <w:szCs w:val="28"/>
          <w:lang w:eastAsia="ru-RU"/>
        </w:rPr>
        <w:t>Подгощского</w:t>
      </w:r>
      <w:proofErr w:type="spellEnd"/>
      <w:r w:rsidRPr="00F65DA2">
        <w:rPr>
          <w:rFonts w:ascii="Times New Roman" w:eastAsia="Calibri" w:hAnsi="Times New Roman" w:cs="Times New Roman"/>
          <w:sz w:val="28"/>
          <w:szCs w:val="28"/>
          <w:lang w:eastAsia="ru-RU"/>
        </w:rPr>
        <w:t xml:space="preserve"> сельского поселения налоговая преференция  планируется с  01 января 2023 года к отмене. Бюджетный эффект от отмены в 2023 году составит 0,0тыс</w:t>
      </w:r>
      <w:proofErr w:type="gramStart"/>
      <w:r w:rsidRPr="00F65DA2">
        <w:rPr>
          <w:rFonts w:ascii="Times New Roman" w:eastAsia="Calibri" w:hAnsi="Times New Roman" w:cs="Times New Roman"/>
          <w:sz w:val="28"/>
          <w:szCs w:val="28"/>
          <w:lang w:eastAsia="ru-RU"/>
        </w:rPr>
        <w:t>.р</w:t>
      </w:r>
      <w:proofErr w:type="gramEnd"/>
      <w:r w:rsidRPr="00F65DA2">
        <w:rPr>
          <w:rFonts w:ascii="Times New Roman" w:eastAsia="Calibri" w:hAnsi="Times New Roman" w:cs="Times New Roman"/>
          <w:sz w:val="28"/>
          <w:szCs w:val="28"/>
          <w:lang w:eastAsia="ru-RU"/>
        </w:rPr>
        <w:t>ублей, в последующие годы -0,4тыс.рублей.</w:t>
      </w:r>
    </w:p>
    <w:p w:rsidR="00F65DA2" w:rsidRPr="00F65DA2" w:rsidRDefault="00F65DA2" w:rsidP="00F65DA2">
      <w:pPr>
        <w:overflowPunct w:val="0"/>
        <w:autoSpaceDE w:val="0"/>
        <w:autoSpaceDN w:val="0"/>
        <w:adjustRightInd w:val="0"/>
        <w:spacing w:after="0" w:line="360" w:lineRule="auto"/>
        <w:ind w:firstLine="567"/>
        <w:jc w:val="both"/>
        <w:textAlignment w:val="baseline"/>
        <w:rPr>
          <w:rFonts w:ascii="Times New Roman" w:eastAsia="Calibri" w:hAnsi="Times New Roman" w:cs="Times New Roman"/>
          <w:b/>
          <w:sz w:val="28"/>
          <w:szCs w:val="28"/>
          <w:lang w:eastAsia="ru-RU"/>
        </w:rPr>
      </w:pPr>
      <w:r w:rsidRPr="00F65DA2">
        <w:rPr>
          <w:rFonts w:ascii="Times New Roman" w:eastAsia="Calibri" w:hAnsi="Times New Roman" w:cs="Times New Roman"/>
          <w:sz w:val="28"/>
          <w:szCs w:val="28"/>
          <w:lang w:eastAsia="ru-RU"/>
        </w:rPr>
        <w:t xml:space="preserve">Вынесение на рассмотрение представительного органа местного самоуправления </w:t>
      </w:r>
      <w:proofErr w:type="spellStart"/>
      <w:r w:rsidRPr="00F65DA2">
        <w:rPr>
          <w:rFonts w:ascii="Times New Roman" w:eastAsia="Calibri" w:hAnsi="Times New Roman" w:cs="Times New Roman"/>
          <w:sz w:val="28"/>
          <w:szCs w:val="28"/>
          <w:lang w:eastAsia="ru-RU"/>
        </w:rPr>
        <w:t>Подгощского</w:t>
      </w:r>
      <w:proofErr w:type="spellEnd"/>
      <w:r w:rsidRPr="00F65DA2">
        <w:rPr>
          <w:rFonts w:ascii="Times New Roman" w:eastAsia="Calibri" w:hAnsi="Times New Roman" w:cs="Times New Roman"/>
          <w:sz w:val="28"/>
          <w:szCs w:val="28"/>
          <w:lang w:eastAsia="ru-RU"/>
        </w:rPr>
        <w:t xml:space="preserve"> </w:t>
      </w:r>
      <w:proofErr w:type="gramStart"/>
      <w:r w:rsidRPr="00F65DA2">
        <w:rPr>
          <w:rFonts w:ascii="Times New Roman" w:eastAsia="Calibri" w:hAnsi="Times New Roman" w:cs="Times New Roman"/>
          <w:sz w:val="28"/>
          <w:szCs w:val="28"/>
          <w:lang w:eastAsia="ru-RU"/>
        </w:rPr>
        <w:t>сельского  поселения проекта нормативного правового акта, предусматривающего устранение с 01 января 2023 года неэффективной  налоговой льготы  по налогу на имущество физических лиц запланировано</w:t>
      </w:r>
      <w:proofErr w:type="gramEnd"/>
      <w:r w:rsidRPr="00F65DA2">
        <w:rPr>
          <w:rFonts w:ascii="Times New Roman" w:eastAsia="Calibri" w:hAnsi="Times New Roman" w:cs="Times New Roman"/>
          <w:sz w:val="28"/>
          <w:szCs w:val="28"/>
          <w:lang w:eastAsia="ru-RU"/>
        </w:rPr>
        <w:t xml:space="preserve">  на октябрь м-ц  текущего года. </w:t>
      </w: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360" w:lineRule="auto"/>
        <w:ind w:firstLine="708"/>
        <w:jc w:val="both"/>
        <w:textAlignment w:val="baseline"/>
        <w:rPr>
          <w:rFonts w:ascii="Times New Roman" w:eastAsia="Calibri" w:hAnsi="Times New Roman" w:cs="Times New Roman"/>
          <w:sz w:val="28"/>
          <w:szCs w:val="28"/>
          <w:lang w:eastAsia="ru-RU"/>
        </w:rPr>
      </w:pPr>
    </w:p>
    <w:p w:rsidR="00F65DA2" w:rsidRPr="00F65DA2" w:rsidRDefault="00F65DA2" w:rsidP="00F65DA2">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p>
    <w:p w:rsidR="00F40543" w:rsidRDefault="00F40543">
      <w:bookmarkStart w:id="0" w:name="_GoBack"/>
      <w:bookmarkEnd w:id="0"/>
    </w:p>
    <w:sectPr w:rsidR="00F40543" w:rsidSect="00A76DF4">
      <w:footerReference w:type="default" r:id="rId5"/>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5B" w:rsidRPr="00074D96" w:rsidRDefault="00F65DA2">
    <w:pPr>
      <w:pStyle w:val="a3"/>
      <w:rPr>
        <w:sz w:val="20"/>
      </w:rPr>
    </w:pPr>
    <w:r>
      <w:rPr>
        <w:sz w:val="20"/>
      </w:rPr>
      <w:t>Симонян Алена Евгеньевна</w:t>
    </w:r>
  </w:p>
  <w:p w:rsidR="00FC6F5B" w:rsidRPr="00074D96" w:rsidRDefault="00F65DA2">
    <w:pPr>
      <w:pStyle w:val="a3"/>
      <w:rPr>
        <w:sz w:val="20"/>
      </w:rPr>
    </w:pPr>
    <w:r>
      <w:rPr>
        <w:sz w:val="20"/>
      </w:rPr>
      <w:t>8(81656)54-471</w:t>
    </w:r>
  </w:p>
  <w:p w:rsidR="00FC6F5B" w:rsidRPr="00074D96" w:rsidRDefault="00F65DA2">
    <w:pPr>
      <w:pStyle w:val="a3"/>
      <w:rPr>
        <w:sz w:val="20"/>
      </w:rPr>
    </w:pPr>
    <w:r>
      <w:rPr>
        <w:sz w:val="20"/>
      </w:rPr>
      <w:t>в</w:t>
    </w:r>
    <w:r>
      <w:rPr>
        <w:sz w:val="20"/>
      </w:rPr>
      <w:t>н</w:t>
    </w:r>
    <w:r>
      <w:rPr>
        <w:sz w:val="20"/>
      </w:rPr>
      <w:t>06</w:t>
    </w:r>
    <w:r>
      <w:rPr>
        <w:sz w:val="20"/>
      </w:rPr>
      <w:t>.0</w:t>
    </w:r>
    <w:r>
      <w:rPr>
        <w:sz w:val="20"/>
      </w:rPr>
      <w:t>5</w:t>
    </w:r>
    <w:r>
      <w:rPr>
        <w:sz w:val="20"/>
      </w:rPr>
      <w:t>.20</w:t>
    </w:r>
    <w:r>
      <w:rPr>
        <w:sz w:val="20"/>
      </w:rPr>
      <w:t>2</w:t>
    </w:r>
    <w:r>
      <w:rPr>
        <w:sz w:val="20"/>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A2"/>
    <w:rsid w:val="00F40543"/>
    <w:rsid w:val="00F6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5DA2"/>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6"/>
      <w:szCs w:val="20"/>
      <w:lang w:eastAsia="ru-RU"/>
    </w:rPr>
  </w:style>
  <w:style w:type="character" w:customStyle="1" w:styleId="a4">
    <w:name w:val="Нижний колонтитул Знак"/>
    <w:basedOn w:val="a0"/>
    <w:link w:val="a3"/>
    <w:rsid w:val="00F65DA2"/>
    <w:rPr>
      <w:rFonts w:ascii="Times New Roman" w:eastAsia="Calibri"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5DA2"/>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6"/>
      <w:szCs w:val="20"/>
      <w:lang w:eastAsia="ru-RU"/>
    </w:rPr>
  </w:style>
  <w:style w:type="character" w:customStyle="1" w:styleId="a4">
    <w:name w:val="Нижний колонтитул Знак"/>
    <w:basedOn w:val="a0"/>
    <w:link w:val="a3"/>
    <w:rsid w:val="00F65DA2"/>
    <w:rPr>
      <w:rFonts w:ascii="Times New Roman" w:eastAsia="Calibri"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2022-06-24T13:50:00Z</dcterms:created>
  <dcterms:modified xsi:type="dcterms:W3CDTF">2022-06-24T14:03:00Z</dcterms:modified>
</cp:coreProperties>
</file>