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83" w:rsidRDefault="009A4983" w:rsidP="009C50C7">
      <w:pPr>
        <w:tabs>
          <w:tab w:val="left" w:pos="7380"/>
        </w:tabs>
        <w:jc w:val="right"/>
        <w:rPr>
          <w:szCs w:val="28"/>
        </w:rPr>
      </w:pPr>
    </w:p>
    <w:p w:rsidR="009C50C7" w:rsidRDefault="009C50C7" w:rsidP="009C50C7">
      <w:pPr>
        <w:tabs>
          <w:tab w:val="left" w:pos="7380"/>
        </w:tabs>
        <w:jc w:val="right"/>
        <w:rPr>
          <w:szCs w:val="28"/>
        </w:rPr>
      </w:pPr>
      <w:r>
        <w:rPr>
          <w:szCs w:val="28"/>
        </w:rPr>
        <w:t>Утверждена</w:t>
      </w:r>
    </w:p>
    <w:p w:rsidR="009C50C7" w:rsidRDefault="009C50C7" w:rsidP="009C50C7">
      <w:pPr>
        <w:tabs>
          <w:tab w:val="left" w:pos="7380"/>
        </w:tabs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9C50C7" w:rsidRDefault="0030221D" w:rsidP="009C50C7">
      <w:pPr>
        <w:tabs>
          <w:tab w:val="left" w:pos="7380"/>
        </w:tabs>
        <w:jc w:val="right"/>
        <w:rPr>
          <w:szCs w:val="28"/>
        </w:rPr>
      </w:pPr>
      <w:r>
        <w:rPr>
          <w:szCs w:val="28"/>
        </w:rPr>
        <w:t>Шимского муниципального района</w:t>
      </w:r>
    </w:p>
    <w:p w:rsidR="009C50C7" w:rsidRDefault="00D23CA3" w:rsidP="009C50C7">
      <w:pPr>
        <w:tabs>
          <w:tab w:val="left" w:pos="7380"/>
        </w:tabs>
        <w:jc w:val="right"/>
        <w:rPr>
          <w:szCs w:val="28"/>
        </w:rPr>
      </w:pPr>
      <w:r>
        <w:rPr>
          <w:szCs w:val="28"/>
        </w:rPr>
        <w:t xml:space="preserve">от  14.11.2018 № 1456 </w:t>
      </w:r>
    </w:p>
    <w:p w:rsidR="001E2B97" w:rsidRDefault="001E2B97" w:rsidP="009C50C7">
      <w:pPr>
        <w:jc w:val="center"/>
        <w:rPr>
          <w:b/>
          <w:szCs w:val="28"/>
        </w:rPr>
      </w:pPr>
    </w:p>
    <w:p w:rsidR="001E2B97" w:rsidRDefault="001E2B97" w:rsidP="009C50C7">
      <w:pPr>
        <w:jc w:val="center"/>
        <w:rPr>
          <w:b/>
          <w:szCs w:val="28"/>
        </w:rPr>
      </w:pPr>
    </w:p>
    <w:p w:rsidR="001E2B97" w:rsidRDefault="00BC4DCC" w:rsidP="009C50C7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Шимского муниципального района </w:t>
      </w:r>
    </w:p>
    <w:p w:rsidR="009C50C7" w:rsidRDefault="001E2B97" w:rsidP="009C50C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497C78">
        <w:rPr>
          <w:b/>
          <w:szCs w:val="28"/>
        </w:rPr>
        <w:t xml:space="preserve">«Энергосбережение и повышение энергетической эффективности </w:t>
      </w:r>
      <w:r w:rsidR="009C50C7">
        <w:rPr>
          <w:b/>
          <w:szCs w:val="28"/>
        </w:rPr>
        <w:t xml:space="preserve"> в</w:t>
      </w:r>
      <w:r w:rsidR="00025291">
        <w:rPr>
          <w:b/>
          <w:szCs w:val="28"/>
        </w:rPr>
        <w:t xml:space="preserve"> </w:t>
      </w:r>
      <w:r w:rsidR="00E44034">
        <w:rPr>
          <w:b/>
          <w:szCs w:val="28"/>
        </w:rPr>
        <w:t xml:space="preserve"> Шимском</w:t>
      </w:r>
      <w:r w:rsidR="006419E2">
        <w:rPr>
          <w:b/>
          <w:szCs w:val="28"/>
        </w:rPr>
        <w:t xml:space="preserve"> </w:t>
      </w:r>
      <w:r w:rsidR="00E44034">
        <w:rPr>
          <w:b/>
          <w:szCs w:val="28"/>
        </w:rPr>
        <w:t xml:space="preserve"> муниципальном районе</w:t>
      </w:r>
      <w:r w:rsidR="009C50C7">
        <w:rPr>
          <w:b/>
          <w:szCs w:val="28"/>
        </w:rPr>
        <w:t>»</w:t>
      </w:r>
    </w:p>
    <w:p w:rsidR="009C50C7" w:rsidRDefault="009C50C7" w:rsidP="009C50C7">
      <w:pPr>
        <w:tabs>
          <w:tab w:val="left" w:pos="7380"/>
        </w:tabs>
        <w:rPr>
          <w:szCs w:val="28"/>
        </w:rPr>
      </w:pPr>
    </w:p>
    <w:p w:rsidR="009C50C7" w:rsidRPr="00BC4DCC" w:rsidRDefault="001E2B97" w:rsidP="00374497">
      <w:pPr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BC4DCC">
        <w:rPr>
          <w:b/>
          <w:szCs w:val="28"/>
        </w:rPr>
        <w:t xml:space="preserve">Наименование муниципальной программы: </w:t>
      </w:r>
      <w:r w:rsidR="00BC4DCC">
        <w:rPr>
          <w:szCs w:val="28"/>
        </w:rPr>
        <w:t>«Энергосбережение и повышение энергетической эффективности в Шимском муниципальном районе»</w:t>
      </w:r>
    </w:p>
    <w:p w:rsidR="009C50C7" w:rsidRDefault="009C50C7" w:rsidP="009C50C7">
      <w:pPr>
        <w:tabs>
          <w:tab w:val="left" w:pos="7380"/>
        </w:tabs>
        <w:jc w:val="both"/>
        <w:rPr>
          <w:b/>
          <w:szCs w:val="28"/>
        </w:rPr>
      </w:pPr>
      <w:r>
        <w:rPr>
          <w:b/>
          <w:szCs w:val="28"/>
        </w:rPr>
        <w:t xml:space="preserve">2. Ответственный </w:t>
      </w:r>
      <w:r w:rsidR="00C360C0">
        <w:rPr>
          <w:b/>
          <w:szCs w:val="28"/>
        </w:rPr>
        <w:t xml:space="preserve"> </w:t>
      </w:r>
      <w:r>
        <w:rPr>
          <w:b/>
          <w:szCs w:val="28"/>
        </w:rPr>
        <w:t>исполнитель</w:t>
      </w:r>
      <w:r w:rsidR="00C360C0">
        <w:rPr>
          <w:b/>
          <w:szCs w:val="28"/>
        </w:rPr>
        <w:t xml:space="preserve"> </w:t>
      </w:r>
      <w:r>
        <w:rPr>
          <w:b/>
          <w:szCs w:val="28"/>
        </w:rPr>
        <w:t xml:space="preserve"> муниципальной  программы:</w:t>
      </w:r>
    </w:p>
    <w:p w:rsidR="00EE059C" w:rsidRDefault="00EA68E6" w:rsidP="009C50C7">
      <w:pPr>
        <w:tabs>
          <w:tab w:val="left" w:pos="4560"/>
          <w:tab w:val="left" w:pos="6000"/>
          <w:tab w:val="left" w:pos="7380"/>
        </w:tabs>
        <w:jc w:val="both"/>
        <w:rPr>
          <w:szCs w:val="28"/>
        </w:rPr>
      </w:pPr>
      <w:r>
        <w:rPr>
          <w:szCs w:val="28"/>
        </w:rPr>
        <w:t>Комитет жилищно-коммунального, городского хозяйства и жизнеобе</w:t>
      </w:r>
      <w:r w:rsidR="00906577">
        <w:rPr>
          <w:szCs w:val="28"/>
        </w:rPr>
        <w:t>спечения</w:t>
      </w:r>
      <w:r w:rsidR="00BE1A6F">
        <w:rPr>
          <w:szCs w:val="28"/>
        </w:rPr>
        <w:t xml:space="preserve"> </w:t>
      </w:r>
      <w:r w:rsidR="00D31739">
        <w:rPr>
          <w:szCs w:val="28"/>
        </w:rPr>
        <w:t xml:space="preserve">Администрации </w:t>
      </w:r>
      <w:r w:rsidR="00EE059C">
        <w:rPr>
          <w:szCs w:val="28"/>
        </w:rPr>
        <w:t xml:space="preserve"> Шимского </w:t>
      </w:r>
      <w:r>
        <w:rPr>
          <w:szCs w:val="28"/>
        </w:rPr>
        <w:t xml:space="preserve"> муниципального района</w:t>
      </w:r>
    </w:p>
    <w:p w:rsidR="0091722B" w:rsidRDefault="00EE059C" w:rsidP="009C50C7">
      <w:pPr>
        <w:tabs>
          <w:tab w:val="left" w:pos="4560"/>
          <w:tab w:val="left" w:pos="6000"/>
          <w:tab w:val="left" w:pos="7380"/>
        </w:tabs>
        <w:jc w:val="both"/>
        <w:rPr>
          <w:szCs w:val="28"/>
        </w:rPr>
      </w:pPr>
      <w:r w:rsidRPr="00EE059C">
        <w:rPr>
          <w:b/>
          <w:szCs w:val="28"/>
        </w:rPr>
        <w:t>3.Соисполнители  муниципальной программы</w:t>
      </w:r>
      <w:r w:rsidR="00A50877">
        <w:rPr>
          <w:szCs w:val="28"/>
        </w:rPr>
        <w:t>:</w:t>
      </w:r>
      <w:r w:rsidR="00E44034">
        <w:rPr>
          <w:szCs w:val="28"/>
        </w:rPr>
        <w:t xml:space="preserve"> </w:t>
      </w:r>
      <w:r w:rsidR="00B40380">
        <w:rPr>
          <w:szCs w:val="28"/>
        </w:rPr>
        <w:t>СНКО «Региональный фонд капитального ремонта многоквартирных домов, расположенных на те</w:t>
      </w:r>
      <w:r w:rsidR="00AE20F7">
        <w:rPr>
          <w:szCs w:val="28"/>
        </w:rPr>
        <w:t>рритории Новгородской области (</w:t>
      </w:r>
      <w:r w:rsidR="00B40380">
        <w:rPr>
          <w:szCs w:val="28"/>
        </w:rPr>
        <w:t>СНК</w:t>
      </w:r>
      <w:r w:rsidR="00A50877">
        <w:rPr>
          <w:szCs w:val="28"/>
        </w:rPr>
        <w:t>О «Региональный фонд»)</w:t>
      </w:r>
      <w:r w:rsidR="002163C9">
        <w:rPr>
          <w:szCs w:val="28"/>
        </w:rPr>
        <w:t xml:space="preserve"> по согласованию</w:t>
      </w:r>
      <w:r w:rsidR="00A50877">
        <w:rPr>
          <w:szCs w:val="28"/>
        </w:rPr>
        <w:t>,  муниципальные образовательные учреждения Шимского муниципального района</w:t>
      </w:r>
      <w:r w:rsidR="0083474B">
        <w:rPr>
          <w:szCs w:val="28"/>
        </w:rPr>
        <w:t>: МАОУ СОШ с. Медведь, МАОУ СОШ п. Шимск</w:t>
      </w:r>
      <w:r w:rsidR="00A50877">
        <w:rPr>
          <w:szCs w:val="28"/>
        </w:rPr>
        <w:t>,</w:t>
      </w:r>
      <w:r w:rsidR="00AE20F7">
        <w:rPr>
          <w:szCs w:val="28"/>
        </w:rPr>
        <w:t xml:space="preserve"> МАДУ ДОЦДОД п. Шимск,</w:t>
      </w:r>
      <w:r w:rsidR="00152D84">
        <w:rPr>
          <w:szCs w:val="28"/>
        </w:rPr>
        <w:t xml:space="preserve"> МАДОУ №7, МАДОУ № 6, МАДОУ № 12, МАДОУ № 11.</w:t>
      </w:r>
      <w:r w:rsidR="00AE20F7">
        <w:rPr>
          <w:szCs w:val="28"/>
        </w:rPr>
        <w:t xml:space="preserve"> </w:t>
      </w:r>
      <w:r w:rsidR="00152D84">
        <w:rPr>
          <w:szCs w:val="28"/>
        </w:rPr>
        <w:t>М</w:t>
      </w:r>
      <w:r w:rsidR="0091722B">
        <w:rPr>
          <w:szCs w:val="28"/>
        </w:rPr>
        <w:t xml:space="preserve">униципальные учреждения культуры  Шимского муниципального района: </w:t>
      </w:r>
      <w:r w:rsidR="00AE20F7">
        <w:rPr>
          <w:szCs w:val="28"/>
        </w:rPr>
        <w:t>Шимская ЦКДС, Шимская межпоселенческая библиотечная система</w:t>
      </w:r>
      <w:r w:rsidR="0091722B">
        <w:rPr>
          <w:szCs w:val="28"/>
        </w:rPr>
        <w:t>, Шимская  школа искусств.</w:t>
      </w:r>
      <w:r w:rsidR="00AE20F7">
        <w:rPr>
          <w:szCs w:val="28"/>
        </w:rPr>
        <w:t xml:space="preserve">  </w:t>
      </w:r>
      <w:r w:rsidR="00A50877">
        <w:rPr>
          <w:szCs w:val="28"/>
        </w:rPr>
        <w:t xml:space="preserve"> </w:t>
      </w:r>
    </w:p>
    <w:p w:rsidR="00906577" w:rsidRPr="00D50C08" w:rsidRDefault="00EE059C" w:rsidP="009C50C7">
      <w:pPr>
        <w:tabs>
          <w:tab w:val="left" w:pos="4560"/>
          <w:tab w:val="left" w:pos="6000"/>
          <w:tab w:val="left" w:pos="7380"/>
        </w:tabs>
        <w:jc w:val="both"/>
        <w:rPr>
          <w:b/>
          <w:szCs w:val="28"/>
        </w:rPr>
      </w:pPr>
      <w:r w:rsidRPr="00D50C08">
        <w:rPr>
          <w:b/>
          <w:szCs w:val="28"/>
        </w:rPr>
        <w:t>4.Подпрограмм</w:t>
      </w:r>
      <w:r w:rsidR="00E44034">
        <w:rPr>
          <w:b/>
          <w:szCs w:val="28"/>
        </w:rPr>
        <w:t>ы  муниципальной программы -</w:t>
      </w:r>
      <w:r w:rsidR="00E1701D">
        <w:rPr>
          <w:b/>
          <w:szCs w:val="28"/>
        </w:rPr>
        <w:t xml:space="preserve"> нет</w:t>
      </w:r>
      <w:r w:rsidR="00E44034">
        <w:rPr>
          <w:b/>
          <w:szCs w:val="28"/>
        </w:rPr>
        <w:t xml:space="preserve"> </w:t>
      </w:r>
      <w:r w:rsidR="00906577" w:rsidRPr="00D50C08">
        <w:rPr>
          <w:b/>
          <w:szCs w:val="28"/>
        </w:rPr>
        <w:t xml:space="preserve"> </w:t>
      </w:r>
    </w:p>
    <w:p w:rsidR="00144A96" w:rsidRDefault="00D50C08" w:rsidP="00144A96">
      <w:pPr>
        <w:tabs>
          <w:tab w:val="left" w:pos="7380"/>
        </w:tabs>
        <w:rPr>
          <w:b/>
          <w:sz w:val="24"/>
        </w:rPr>
      </w:pPr>
      <w:r>
        <w:rPr>
          <w:b/>
        </w:rPr>
        <w:t>5</w:t>
      </w:r>
      <w:r w:rsidR="00144A96">
        <w:rPr>
          <w:b/>
        </w:rPr>
        <w:t>. Цели, задачи и целевые показатели муниципальной программы</w:t>
      </w:r>
      <w:r w:rsidR="00374497">
        <w:rPr>
          <w:b/>
        </w:rPr>
        <w:t>:</w:t>
      </w:r>
      <w:r w:rsidR="00144A96">
        <w:rPr>
          <w:b/>
        </w:rPr>
        <w:t xml:space="preserve"> </w:t>
      </w:r>
      <w:r w:rsidR="00144A96">
        <w:rPr>
          <w:sz w:val="24"/>
        </w:rPr>
        <w:t>(</w:t>
      </w:r>
      <w:r w:rsidR="00144A96">
        <w:rPr>
          <w:sz w:val="24"/>
          <w:u w:val="single"/>
        </w:rPr>
        <w:t>определяются на основе данных ведомственной отчетности</w:t>
      </w:r>
      <w:r w:rsidR="00144A96">
        <w:rPr>
          <w:sz w:val="24"/>
        </w:rPr>
        <w:t>)</w:t>
      </w:r>
      <w:r w:rsidR="00144A96">
        <w:rPr>
          <w:b/>
          <w:sz w:val="24"/>
        </w:rPr>
        <w:t>:</w:t>
      </w:r>
    </w:p>
    <w:p w:rsidR="00144A96" w:rsidRPr="00136D82" w:rsidRDefault="00144A96" w:rsidP="00144A96">
      <w:pPr>
        <w:rPr>
          <w:color w:val="FF0000"/>
          <w:sz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99"/>
        <w:gridCol w:w="123"/>
        <w:gridCol w:w="1678"/>
        <w:gridCol w:w="186"/>
        <w:gridCol w:w="1621"/>
        <w:gridCol w:w="1861"/>
      </w:tblGrid>
      <w:tr w:rsidR="00144A96" w:rsidRPr="00EC5083" w:rsidTr="00C357C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C0" w:rsidRPr="00EC5083" w:rsidRDefault="00C360C0" w:rsidP="00E522E0">
            <w:pPr>
              <w:rPr>
                <w:b/>
                <w:sz w:val="22"/>
                <w:szCs w:val="22"/>
              </w:rPr>
            </w:pPr>
            <w:r w:rsidRPr="00EC5083">
              <w:rPr>
                <w:b/>
                <w:sz w:val="22"/>
                <w:szCs w:val="22"/>
              </w:rPr>
              <w:t xml:space="preserve">  </w:t>
            </w:r>
            <w:r w:rsidR="00144A96" w:rsidRPr="00EC5083">
              <w:rPr>
                <w:b/>
                <w:sz w:val="22"/>
                <w:szCs w:val="22"/>
              </w:rPr>
              <w:t>№</w:t>
            </w:r>
          </w:p>
          <w:p w:rsidR="00144A96" w:rsidRPr="00EC5083" w:rsidRDefault="00144A96" w:rsidP="00E522E0">
            <w:pPr>
              <w:rPr>
                <w:b/>
                <w:sz w:val="22"/>
                <w:szCs w:val="22"/>
              </w:rPr>
            </w:pPr>
            <w:r w:rsidRPr="00EC508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EC5083" w:rsidRDefault="00144A96" w:rsidP="00E522E0">
            <w:pPr>
              <w:jc w:val="center"/>
              <w:rPr>
                <w:b/>
                <w:sz w:val="22"/>
                <w:szCs w:val="22"/>
              </w:rPr>
            </w:pPr>
            <w:r w:rsidRPr="00EC5083">
              <w:rPr>
                <w:b/>
                <w:sz w:val="22"/>
                <w:szCs w:val="22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EC5083" w:rsidRDefault="00144A96" w:rsidP="00E522E0">
            <w:pPr>
              <w:jc w:val="center"/>
              <w:rPr>
                <w:b/>
              </w:rPr>
            </w:pPr>
            <w:r w:rsidRPr="00EC5083">
              <w:rPr>
                <w:b/>
                <w:sz w:val="22"/>
                <w:szCs w:val="22"/>
              </w:rPr>
              <w:t>Значения целевого показателя</w:t>
            </w:r>
          </w:p>
        </w:tc>
      </w:tr>
      <w:tr w:rsidR="00144A96" w:rsidRPr="00136D82" w:rsidTr="00C357C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96" w:rsidRPr="00136D82" w:rsidRDefault="00144A96" w:rsidP="00E522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96" w:rsidRPr="00136D82" w:rsidRDefault="00144A96" w:rsidP="00E522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EC5083" w:rsidRDefault="00BC02F2" w:rsidP="00E52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144A96" w:rsidRPr="00EC508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EC5083" w:rsidRDefault="00BC02F2" w:rsidP="00E52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144A96" w:rsidRPr="00EC508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EC5083" w:rsidRDefault="00BC02F2" w:rsidP="00E52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144A96" w:rsidRPr="00EC508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44A96" w:rsidRPr="00136D82" w:rsidTr="00C35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EC5083" w:rsidRDefault="00144A96" w:rsidP="00E522E0">
            <w:pPr>
              <w:jc w:val="center"/>
              <w:rPr>
                <w:sz w:val="22"/>
                <w:szCs w:val="22"/>
              </w:rPr>
            </w:pPr>
            <w:r w:rsidRPr="00EC5083">
              <w:rPr>
                <w:sz w:val="22"/>
                <w:szCs w:val="22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96" w:rsidRPr="00EC5083" w:rsidRDefault="00144A96" w:rsidP="00E522E0">
            <w:pPr>
              <w:jc w:val="center"/>
              <w:rPr>
                <w:sz w:val="22"/>
                <w:szCs w:val="22"/>
              </w:rPr>
            </w:pPr>
            <w:r w:rsidRPr="00EC5083">
              <w:rPr>
                <w:sz w:val="22"/>
                <w:szCs w:val="22"/>
              </w:rPr>
              <w:t>2</w:t>
            </w:r>
          </w:p>
          <w:p w:rsidR="00144A96" w:rsidRPr="00EC5083" w:rsidRDefault="00144A96" w:rsidP="00E52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EC5083" w:rsidRDefault="00144A96" w:rsidP="00E522E0">
            <w:pPr>
              <w:jc w:val="center"/>
              <w:rPr>
                <w:sz w:val="22"/>
                <w:szCs w:val="22"/>
              </w:rPr>
            </w:pPr>
            <w:r w:rsidRPr="00EC5083">
              <w:rPr>
                <w:sz w:val="22"/>
                <w:szCs w:val="22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EC5083" w:rsidRDefault="00144A96" w:rsidP="00E522E0">
            <w:pPr>
              <w:jc w:val="center"/>
              <w:rPr>
                <w:sz w:val="22"/>
                <w:szCs w:val="22"/>
              </w:rPr>
            </w:pPr>
            <w:r w:rsidRPr="00EC5083">
              <w:rPr>
                <w:sz w:val="22"/>
                <w:szCs w:val="22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EC5083" w:rsidRDefault="00144A96" w:rsidP="00E522E0">
            <w:pPr>
              <w:jc w:val="center"/>
              <w:rPr>
                <w:sz w:val="22"/>
                <w:szCs w:val="22"/>
              </w:rPr>
            </w:pPr>
            <w:r w:rsidRPr="00EC5083">
              <w:rPr>
                <w:sz w:val="22"/>
                <w:szCs w:val="22"/>
              </w:rPr>
              <w:t>5</w:t>
            </w:r>
          </w:p>
        </w:tc>
      </w:tr>
      <w:tr w:rsidR="00144A96" w:rsidRPr="00EC5083" w:rsidTr="00C35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EC5083" w:rsidRDefault="00144A96" w:rsidP="00E522E0">
            <w:pPr>
              <w:rPr>
                <w:sz w:val="22"/>
                <w:szCs w:val="22"/>
              </w:rPr>
            </w:pPr>
            <w:r w:rsidRPr="00EC5083">
              <w:rPr>
                <w:sz w:val="22"/>
                <w:szCs w:val="22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A95193" w:rsidRDefault="00144A96" w:rsidP="00B40380">
            <w:pPr>
              <w:tabs>
                <w:tab w:val="left" w:pos="3732"/>
              </w:tabs>
              <w:jc w:val="both"/>
              <w:rPr>
                <w:b/>
                <w:sz w:val="24"/>
              </w:rPr>
            </w:pPr>
            <w:r w:rsidRPr="00A95193">
              <w:rPr>
                <w:b/>
                <w:sz w:val="24"/>
              </w:rPr>
              <w:t xml:space="preserve">Цель 1. </w:t>
            </w:r>
            <w:r w:rsidR="00B40380">
              <w:rPr>
                <w:b/>
                <w:sz w:val="24"/>
              </w:rPr>
              <w:t>Реализация государственной политики энергосбережения и повышения энергетической эффективности, повышение эффективного использования топливно-энергетических ресурсов за счет реализации энергосберегающих  мероприятий</w:t>
            </w:r>
          </w:p>
        </w:tc>
      </w:tr>
      <w:tr w:rsidR="00144A96" w:rsidRPr="00EC5083" w:rsidTr="00890EB7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EC5083" w:rsidRDefault="00C357CB" w:rsidP="00E522E0">
            <w:pPr>
              <w:rPr>
                <w:sz w:val="22"/>
                <w:szCs w:val="22"/>
              </w:rPr>
            </w:pPr>
            <w:r w:rsidRPr="00EC5083">
              <w:rPr>
                <w:sz w:val="22"/>
                <w:szCs w:val="22"/>
              </w:rPr>
              <w:t>1.1</w:t>
            </w:r>
            <w:r w:rsidR="00144A96" w:rsidRPr="00EC5083">
              <w:rPr>
                <w:sz w:val="22"/>
                <w:szCs w:val="22"/>
              </w:rPr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96" w:rsidRPr="00EC5083" w:rsidRDefault="00C357CB" w:rsidP="00BB4C25">
            <w:pPr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 w:rsidRPr="00EC5083">
              <w:rPr>
                <w:b/>
                <w:sz w:val="22"/>
                <w:szCs w:val="22"/>
              </w:rPr>
              <w:t>Задача 1</w:t>
            </w:r>
            <w:r w:rsidR="00144A96" w:rsidRPr="00EC5083">
              <w:rPr>
                <w:b/>
                <w:sz w:val="22"/>
                <w:szCs w:val="22"/>
              </w:rPr>
              <w:t xml:space="preserve">. </w:t>
            </w:r>
            <w:r w:rsidR="00C360C0" w:rsidRPr="00EC5083">
              <w:rPr>
                <w:b/>
                <w:sz w:val="22"/>
                <w:szCs w:val="22"/>
              </w:rPr>
              <w:t xml:space="preserve">Осуществление </w:t>
            </w:r>
            <w:r w:rsidR="00890EB7" w:rsidRPr="00EC5083">
              <w:rPr>
                <w:b/>
                <w:sz w:val="22"/>
                <w:szCs w:val="22"/>
              </w:rPr>
              <w:t>информационного  обеспечения  мероприятий по энергосбережению и повышению энергетической эффективности</w:t>
            </w:r>
          </w:p>
          <w:p w:rsidR="00144A96" w:rsidRPr="00EC5083" w:rsidRDefault="00144A96" w:rsidP="00BB4C25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44A96" w:rsidRPr="00BB4C25" w:rsidTr="003744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BB4C25" w:rsidRDefault="00C357CB" w:rsidP="00E522E0">
            <w:pPr>
              <w:rPr>
                <w:sz w:val="22"/>
                <w:szCs w:val="22"/>
              </w:rPr>
            </w:pPr>
            <w:r w:rsidRPr="00BB4C25">
              <w:rPr>
                <w:sz w:val="22"/>
                <w:szCs w:val="22"/>
              </w:rPr>
              <w:t>1.1</w:t>
            </w:r>
            <w:r w:rsidR="00144A96" w:rsidRPr="00BB4C25">
              <w:rPr>
                <w:sz w:val="22"/>
                <w:szCs w:val="22"/>
              </w:rPr>
              <w:t>.1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BB4C25" w:rsidRDefault="00890EB7" w:rsidP="003744F4">
            <w:pPr>
              <w:rPr>
                <w:sz w:val="22"/>
                <w:szCs w:val="22"/>
              </w:rPr>
            </w:pPr>
            <w:r w:rsidRPr="00BB4C25">
              <w:rPr>
                <w:sz w:val="22"/>
                <w:szCs w:val="22"/>
              </w:rPr>
              <w:t xml:space="preserve">Распространение информационных материалов и социальной рекламы в области энергосбережения и повышения энергетической эффективности, </w:t>
            </w:r>
            <w:r w:rsidRPr="00BB4C25">
              <w:rPr>
                <w:b/>
                <w:sz w:val="22"/>
                <w:szCs w:val="22"/>
              </w:rPr>
              <w:t xml:space="preserve">шт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BB4C25" w:rsidRDefault="00BB4C25" w:rsidP="00E5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BB4C25" w:rsidRDefault="00890EB7" w:rsidP="00E522E0">
            <w:pPr>
              <w:rPr>
                <w:sz w:val="22"/>
                <w:szCs w:val="22"/>
              </w:rPr>
            </w:pPr>
            <w:r w:rsidRPr="00BB4C25">
              <w:rPr>
                <w:sz w:val="22"/>
                <w:szCs w:val="22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BB4C25" w:rsidRDefault="00BB4C25" w:rsidP="00E5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44A96" w:rsidRPr="002747F7" w:rsidTr="00C357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717E6E" w:rsidRDefault="00144A96" w:rsidP="00E522E0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1.</w:t>
            </w:r>
            <w:r w:rsidR="00C357CB" w:rsidRPr="00717E6E">
              <w:rPr>
                <w:sz w:val="22"/>
                <w:szCs w:val="22"/>
              </w:rPr>
              <w:t>2.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717E6E" w:rsidRDefault="002747F7" w:rsidP="002747F7">
            <w:pPr>
              <w:rPr>
                <w:b/>
                <w:sz w:val="22"/>
                <w:szCs w:val="22"/>
              </w:rPr>
            </w:pPr>
            <w:r w:rsidRPr="00717E6E">
              <w:rPr>
                <w:b/>
                <w:sz w:val="22"/>
                <w:szCs w:val="22"/>
              </w:rPr>
              <w:t xml:space="preserve"> Задача</w:t>
            </w:r>
            <w:r w:rsidR="00BB4C25" w:rsidRPr="00717E6E">
              <w:rPr>
                <w:b/>
                <w:sz w:val="22"/>
                <w:szCs w:val="22"/>
              </w:rPr>
              <w:t xml:space="preserve"> 2. </w:t>
            </w:r>
            <w:r w:rsidR="00144A96" w:rsidRPr="00717E6E">
              <w:rPr>
                <w:b/>
                <w:sz w:val="22"/>
                <w:szCs w:val="22"/>
              </w:rPr>
              <w:t xml:space="preserve"> </w:t>
            </w:r>
            <w:r w:rsidRPr="00717E6E">
              <w:rPr>
                <w:b/>
                <w:sz w:val="22"/>
                <w:szCs w:val="22"/>
              </w:rPr>
              <w:t xml:space="preserve">Энергосбережение и повышение энергетической эффективности  в </w:t>
            </w:r>
            <w:r w:rsidR="007F1576" w:rsidRPr="00717E6E">
              <w:rPr>
                <w:b/>
                <w:sz w:val="22"/>
                <w:szCs w:val="22"/>
              </w:rPr>
              <w:t xml:space="preserve"> жилищном фонде</w:t>
            </w:r>
          </w:p>
        </w:tc>
      </w:tr>
      <w:tr w:rsidR="00144A96" w:rsidRPr="008E63B6" w:rsidTr="003744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717E6E" w:rsidRDefault="00C357CB" w:rsidP="00E522E0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1.2</w:t>
            </w:r>
            <w:r w:rsidR="00144A96" w:rsidRPr="00717E6E">
              <w:rPr>
                <w:sz w:val="22"/>
                <w:szCs w:val="22"/>
              </w:rPr>
              <w:t>.1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A" w:rsidRPr="00717E6E" w:rsidRDefault="00C33095" w:rsidP="003744F4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Доля объема электрической </w:t>
            </w:r>
            <w:r w:rsidR="00890EB7" w:rsidRPr="00717E6E">
              <w:rPr>
                <w:sz w:val="22"/>
                <w:szCs w:val="22"/>
              </w:rPr>
              <w:t xml:space="preserve"> энергии, потребляемой в многокв</w:t>
            </w:r>
            <w:r w:rsidR="0031043A" w:rsidRPr="00717E6E">
              <w:rPr>
                <w:sz w:val="22"/>
                <w:szCs w:val="22"/>
              </w:rPr>
              <w:t xml:space="preserve">артирных домах, расчеты за </w:t>
            </w:r>
            <w:r w:rsidR="0031043A" w:rsidRPr="00717E6E">
              <w:rPr>
                <w:sz w:val="22"/>
                <w:szCs w:val="22"/>
              </w:rPr>
              <w:lastRenderedPageBreak/>
              <w:t>которую осуществляются с использованием</w:t>
            </w:r>
          </w:p>
          <w:p w:rsidR="00144A96" w:rsidRPr="00717E6E" w:rsidRDefault="0031043A" w:rsidP="009A0263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коллективных (общедомовых) приборо</w:t>
            </w:r>
            <w:r w:rsidR="00C33095" w:rsidRPr="00717E6E">
              <w:rPr>
                <w:sz w:val="22"/>
                <w:szCs w:val="22"/>
              </w:rPr>
              <w:t>в учета, в общем объеме электрической</w:t>
            </w:r>
            <w:r w:rsidRPr="00717E6E">
              <w:rPr>
                <w:sz w:val="22"/>
                <w:szCs w:val="22"/>
              </w:rPr>
              <w:t xml:space="preserve"> энергии, потребляемой в многоквартирных домах на территории </w:t>
            </w:r>
            <w:r w:rsidR="009A0263" w:rsidRPr="00717E6E">
              <w:rPr>
                <w:b/>
                <w:sz w:val="22"/>
                <w:szCs w:val="22"/>
              </w:rPr>
              <w:t xml:space="preserve">сельских </w:t>
            </w:r>
            <w:r w:rsidR="009A0263" w:rsidRPr="00717E6E">
              <w:rPr>
                <w:sz w:val="22"/>
                <w:szCs w:val="22"/>
              </w:rPr>
              <w:t>поселений</w:t>
            </w:r>
            <w:r w:rsidR="00D017B4" w:rsidRPr="00717E6E">
              <w:rPr>
                <w:sz w:val="22"/>
                <w:szCs w:val="22"/>
              </w:rPr>
              <w:t>,</w:t>
            </w:r>
            <w:r w:rsidR="002747F7" w:rsidRPr="00717E6E">
              <w:rPr>
                <w:sz w:val="22"/>
                <w:szCs w:val="22"/>
              </w:rPr>
              <w:t xml:space="preserve"> </w:t>
            </w:r>
            <w:r w:rsidRPr="00717E6E">
              <w:rPr>
                <w:sz w:val="22"/>
                <w:szCs w:val="22"/>
              </w:rPr>
              <w:t xml:space="preserve"> </w:t>
            </w:r>
            <w:r w:rsidR="00C23906" w:rsidRPr="00717E6E">
              <w:rPr>
                <w:sz w:val="22"/>
                <w:szCs w:val="22"/>
              </w:rPr>
              <w:t>(%)</w:t>
            </w:r>
            <w:r w:rsidRPr="00717E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717E6E" w:rsidRDefault="009A0263" w:rsidP="00E522E0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lastRenderedPageBreak/>
              <w:t>32,7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717E6E" w:rsidRDefault="009A0263" w:rsidP="00E522E0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3</w:t>
            </w:r>
            <w:r w:rsidR="00B71070">
              <w:rPr>
                <w:sz w:val="22"/>
                <w:szCs w:val="22"/>
              </w:rPr>
              <w:t>2,7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6" w:rsidRPr="00717E6E" w:rsidRDefault="009A0263" w:rsidP="00E522E0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33,3</w:t>
            </w:r>
          </w:p>
        </w:tc>
      </w:tr>
      <w:tr w:rsidR="00C33095" w:rsidRPr="008E63B6" w:rsidTr="003744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5" w:rsidRPr="00717E6E" w:rsidRDefault="00C33095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5" w:rsidRPr="00717E6E" w:rsidRDefault="00C33095" w:rsidP="003744F4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Доля объема тепловой энергии, потребляемой в многоквартирных домах, расчеты за которую осуществляются с использованием</w:t>
            </w:r>
          </w:p>
          <w:p w:rsidR="00C33095" w:rsidRPr="00717E6E" w:rsidRDefault="00C33095" w:rsidP="009A0263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коллективных (общедомовых) приборов учета, в общем объеме тепловой энергии, потребляемой в многоквартирных домах на территории </w:t>
            </w:r>
            <w:r w:rsidR="009A0263" w:rsidRPr="00A05B5F">
              <w:rPr>
                <w:sz w:val="22"/>
                <w:szCs w:val="22"/>
              </w:rPr>
              <w:t>сельских</w:t>
            </w:r>
            <w:r w:rsidR="009A0263" w:rsidRPr="00717E6E">
              <w:rPr>
                <w:sz w:val="22"/>
                <w:szCs w:val="22"/>
              </w:rPr>
              <w:t xml:space="preserve"> поселений</w:t>
            </w:r>
            <w:r w:rsidR="00D017B4" w:rsidRPr="00717E6E">
              <w:rPr>
                <w:sz w:val="22"/>
                <w:szCs w:val="22"/>
              </w:rPr>
              <w:t>,</w:t>
            </w:r>
            <w:r w:rsidRPr="00717E6E">
              <w:rPr>
                <w:sz w:val="22"/>
                <w:szCs w:val="22"/>
              </w:rPr>
              <w:t xml:space="preserve"> (%)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5" w:rsidRPr="00717E6E" w:rsidRDefault="009A0263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29,9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5" w:rsidRPr="00717E6E" w:rsidRDefault="007A25B0" w:rsidP="00A82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5" w:rsidRPr="00717E6E" w:rsidRDefault="009A0263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30,9</w:t>
            </w:r>
          </w:p>
        </w:tc>
      </w:tr>
      <w:tr w:rsidR="00C33095" w:rsidRPr="008E63B6" w:rsidTr="003744F4">
        <w:trPr>
          <w:trHeight w:val="26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5" w:rsidRPr="00717E6E" w:rsidRDefault="00C33095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1.2.3.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5" w:rsidRPr="00717E6E" w:rsidRDefault="00C33095" w:rsidP="003744F4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Доля объема холодной воды, потребляемой в многоквартирных домах, расчеты за которую осуществляются с использованием</w:t>
            </w:r>
          </w:p>
          <w:p w:rsidR="00C33095" w:rsidRPr="00717E6E" w:rsidRDefault="00C33095" w:rsidP="009A0263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коллективных (общедомовых) приборов учета, в общем объеме  воды, потребляемой в многоквартирных домах на </w:t>
            </w:r>
            <w:r w:rsidR="00D017B4" w:rsidRPr="00717E6E">
              <w:rPr>
                <w:sz w:val="22"/>
                <w:szCs w:val="22"/>
              </w:rPr>
              <w:t xml:space="preserve">территории </w:t>
            </w:r>
            <w:r w:rsidR="009A0263" w:rsidRPr="00717E6E">
              <w:rPr>
                <w:b/>
                <w:sz w:val="22"/>
                <w:szCs w:val="22"/>
              </w:rPr>
              <w:t>сельских</w:t>
            </w:r>
            <w:r w:rsidR="009A0263" w:rsidRPr="00717E6E">
              <w:rPr>
                <w:sz w:val="22"/>
                <w:szCs w:val="22"/>
              </w:rPr>
              <w:t xml:space="preserve"> поселений</w:t>
            </w:r>
            <w:r w:rsidR="00D017B4" w:rsidRPr="00717E6E">
              <w:rPr>
                <w:sz w:val="22"/>
                <w:szCs w:val="22"/>
              </w:rPr>
              <w:t xml:space="preserve">, </w:t>
            </w:r>
            <w:r w:rsidRPr="00717E6E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5" w:rsidRPr="00717E6E" w:rsidRDefault="00D31739" w:rsidP="00A82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5" w:rsidRPr="00717E6E" w:rsidRDefault="009A0263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5</w:t>
            </w:r>
            <w:r w:rsidR="008863A2">
              <w:rPr>
                <w:sz w:val="22"/>
                <w:szCs w:val="22"/>
              </w:rPr>
              <w:t>1,4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95" w:rsidRPr="00717E6E" w:rsidRDefault="009A0263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5</w:t>
            </w:r>
            <w:r w:rsidR="00D31739">
              <w:rPr>
                <w:sz w:val="22"/>
                <w:szCs w:val="22"/>
              </w:rPr>
              <w:t>5,0</w:t>
            </w:r>
          </w:p>
        </w:tc>
      </w:tr>
      <w:tr w:rsidR="00B53FF7" w:rsidRPr="00136D82" w:rsidTr="003744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7" w:rsidRPr="00717E6E" w:rsidRDefault="0097328E" w:rsidP="00A82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  <w:r w:rsidR="00F45C94" w:rsidRPr="00717E6E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7" w:rsidRPr="00717E6E" w:rsidRDefault="00B53FF7" w:rsidP="003744F4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Удельный суммарный расход энергетических ресурсов  в МКД</w:t>
            </w:r>
            <w:r w:rsidR="00F45C94" w:rsidRPr="00717E6E">
              <w:rPr>
                <w:sz w:val="22"/>
                <w:szCs w:val="22"/>
              </w:rPr>
              <w:t xml:space="preserve"> </w:t>
            </w:r>
          </w:p>
          <w:p w:rsidR="00F45C94" w:rsidRPr="00717E6E" w:rsidRDefault="00F45C94" w:rsidP="003744F4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( в расчете на 1 кв.м. общей площади)</w:t>
            </w:r>
            <w:r w:rsidR="00543FA9">
              <w:rPr>
                <w:sz w:val="22"/>
                <w:szCs w:val="22"/>
              </w:rPr>
              <w:t>, у.е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7" w:rsidRPr="00717E6E" w:rsidRDefault="009A0263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26,6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7" w:rsidRPr="00717E6E" w:rsidRDefault="009A0263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26,6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7" w:rsidRPr="00717E6E" w:rsidRDefault="009A0263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26,6</w:t>
            </w:r>
          </w:p>
        </w:tc>
      </w:tr>
      <w:tr w:rsidR="00CA3222" w:rsidRPr="00136D82" w:rsidTr="003744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2" w:rsidRPr="00717E6E" w:rsidRDefault="00CA3222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1.2</w:t>
            </w:r>
            <w:r w:rsidR="0097328E">
              <w:rPr>
                <w:sz w:val="22"/>
                <w:szCs w:val="22"/>
              </w:rPr>
              <w:t>.5</w:t>
            </w:r>
            <w:r w:rsidRPr="00717E6E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2" w:rsidRPr="00717E6E" w:rsidRDefault="00CA3222" w:rsidP="003744F4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Удельный  расход тепловой энергии в многоквартирных домах </w:t>
            </w:r>
          </w:p>
          <w:p w:rsidR="00591491" w:rsidRPr="00717E6E" w:rsidRDefault="00591491" w:rsidP="003744F4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(в расчете на 1 кв. м. общей площади)</w:t>
            </w:r>
            <w:r w:rsidR="00543FA9">
              <w:rPr>
                <w:sz w:val="22"/>
                <w:szCs w:val="22"/>
              </w:rPr>
              <w:t>Гкал\кв.м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2" w:rsidRPr="00717E6E" w:rsidRDefault="00D017B4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0,1</w:t>
            </w:r>
            <w:r w:rsidR="009A0263" w:rsidRPr="00717E6E">
              <w:rPr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2" w:rsidRPr="00717E6E" w:rsidRDefault="00D017B4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0,1</w:t>
            </w:r>
            <w:r w:rsidR="009A0263" w:rsidRPr="00717E6E">
              <w:rPr>
                <w:sz w:val="22"/>
                <w:szCs w:val="22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2" w:rsidRPr="00717E6E" w:rsidRDefault="00D017B4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0,1</w:t>
            </w:r>
            <w:r w:rsidR="009A0263" w:rsidRPr="00717E6E">
              <w:rPr>
                <w:sz w:val="22"/>
                <w:szCs w:val="22"/>
              </w:rPr>
              <w:t>8</w:t>
            </w:r>
          </w:p>
        </w:tc>
      </w:tr>
      <w:tr w:rsidR="00591491" w:rsidRPr="00136D82" w:rsidTr="003744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91" w:rsidRPr="00717E6E" w:rsidRDefault="00591491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1.2</w:t>
            </w:r>
            <w:r w:rsidR="0097328E">
              <w:rPr>
                <w:sz w:val="22"/>
                <w:szCs w:val="22"/>
              </w:rPr>
              <w:t>.6</w:t>
            </w:r>
            <w:r w:rsidRPr="00717E6E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91" w:rsidRPr="00717E6E" w:rsidRDefault="00591491" w:rsidP="003744F4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Удельный  расход холодной воды  в многоквартирных домах </w:t>
            </w:r>
          </w:p>
          <w:p w:rsidR="00591491" w:rsidRPr="00717E6E" w:rsidRDefault="00591491" w:rsidP="003744F4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(в расчете на 1 жителя)</w:t>
            </w:r>
            <w:r w:rsidR="00543FA9">
              <w:rPr>
                <w:sz w:val="22"/>
                <w:szCs w:val="22"/>
              </w:rPr>
              <w:t>, куб м.\чел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91" w:rsidRPr="00717E6E" w:rsidRDefault="009A0263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20,0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91" w:rsidRPr="00717E6E" w:rsidRDefault="009A0263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19,0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91" w:rsidRPr="00717E6E" w:rsidRDefault="009A0263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19,0</w:t>
            </w:r>
          </w:p>
        </w:tc>
      </w:tr>
      <w:tr w:rsidR="00591491" w:rsidRPr="00136D82" w:rsidTr="003744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91" w:rsidRPr="00717E6E" w:rsidRDefault="00591491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1.2</w:t>
            </w:r>
            <w:r w:rsidR="00B21C76" w:rsidRPr="00717E6E">
              <w:rPr>
                <w:sz w:val="22"/>
                <w:szCs w:val="22"/>
              </w:rPr>
              <w:t>.</w:t>
            </w:r>
            <w:r w:rsidR="0097328E">
              <w:rPr>
                <w:sz w:val="22"/>
                <w:szCs w:val="22"/>
              </w:rPr>
              <w:t>7</w:t>
            </w:r>
            <w:r w:rsidR="000022B6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91" w:rsidRPr="00717E6E" w:rsidRDefault="00591491" w:rsidP="003744F4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 xml:space="preserve">Удельный  расход электрической  энергии в многоквартирных домах </w:t>
            </w:r>
          </w:p>
          <w:p w:rsidR="00591491" w:rsidRPr="00717E6E" w:rsidRDefault="00591491" w:rsidP="003744F4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(в расчете на 1 кв. м. общей площади)</w:t>
            </w:r>
            <w:r w:rsidR="00543FA9">
              <w:rPr>
                <w:sz w:val="22"/>
                <w:szCs w:val="22"/>
              </w:rPr>
              <w:t xml:space="preserve">, кВт.ч/кв.м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91" w:rsidRPr="00717E6E" w:rsidRDefault="009A0263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25,9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91" w:rsidRPr="00717E6E" w:rsidRDefault="009A0263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25,0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91" w:rsidRPr="00717E6E" w:rsidRDefault="009A0263" w:rsidP="00A82279">
            <w:pPr>
              <w:rPr>
                <w:sz w:val="22"/>
                <w:szCs w:val="22"/>
              </w:rPr>
            </w:pPr>
            <w:r w:rsidRPr="00717E6E">
              <w:rPr>
                <w:sz w:val="22"/>
                <w:szCs w:val="22"/>
              </w:rPr>
              <w:t>24,5</w:t>
            </w:r>
          </w:p>
        </w:tc>
      </w:tr>
      <w:tr w:rsidR="00015833" w:rsidRPr="00136D82" w:rsidTr="003744F4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33" w:rsidRPr="009A0263" w:rsidRDefault="0097328E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1.2.8</w:t>
            </w:r>
          </w:p>
          <w:p w:rsidR="00406F1A" w:rsidRPr="009A0263" w:rsidRDefault="00406F1A" w:rsidP="00E81E64">
            <w:pPr>
              <w:rPr>
                <w:sz w:val="22"/>
                <w:szCs w:val="22"/>
              </w:rPr>
            </w:pPr>
          </w:p>
          <w:p w:rsidR="00406F1A" w:rsidRPr="009A0263" w:rsidRDefault="00406F1A" w:rsidP="00E81E64">
            <w:pPr>
              <w:rPr>
                <w:sz w:val="22"/>
                <w:szCs w:val="22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A" w:rsidRPr="009A0263" w:rsidRDefault="008E2797" w:rsidP="003744F4">
            <w:pPr>
              <w:rPr>
                <w:sz w:val="22"/>
                <w:szCs w:val="22"/>
              </w:rPr>
            </w:pPr>
            <w:r w:rsidRPr="009A0263">
              <w:rPr>
                <w:sz w:val="22"/>
                <w:szCs w:val="22"/>
              </w:rPr>
              <w:t>Число</w:t>
            </w:r>
            <w:r w:rsidR="00015833" w:rsidRPr="009A0263">
              <w:rPr>
                <w:sz w:val="22"/>
                <w:szCs w:val="22"/>
              </w:rPr>
              <w:t xml:space="preserve"> замененных кровель МКД за счет средств  регионального оператора, шт.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33" w:rsidRPr="009A0263" w:rsidRDefault="00937819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33" w:rsidRPr="009A0263" w:rsidRDefault="0068654A" w:rsidP="00E81E64">
            <w:pPr>
              <w:rPr>
                <w:sz w:val="22"/>
                <w:szCs w:val="22"/>
              </w:rPr>
            </w:pPr>
            <w:r w:rsidRPr="009A0263">
              <w:rPr>
                <w:sz w:val="22"/>
                <w:szCs w:val="22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33" w:rsidRPr="009A0263" w:rsidRDefault="00937819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06F1A" w:rsidRPr="00136D82" w:rsidTr="005B2F29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A" w:rsidRPr="00543FA9" w:rsidRDefault="00406F1A" w:rsidP="00E81E64">
            <w:pPr>
              <w:rPr>
                <w:sz w:val="22"/>
                <w:szCs w:val="22"/>
              </w:rPr>
            </w:pPr>
          </w:p>
          <w:p w:rsidR="00406F1A" w:rsidRPr="00543FA9" w:rsidRDefault="00406F1A" w:rsidP="00E81E64">
            <w:pPr>
              <w:rPr>
                <w:sz w:val="22"/>
                <w:szCs w:val="22"/>
              </w:rPr>
            </w:pPr>
            <w:r w:rsidRPr="00543FA9">
              <w:rPr>
                <w:sz w:val="22"/>
                <w:szCs w:val="22"/>
              </w:rPr>
              <w:t>1.2.</w:t>
            </w:r>
            <w:r w:rsidR="0097328E">
              <w:rPr>
                <w:sz w:val="22"/>
                <w:szCs w:val="22"/>
              </w:rPr>
              <w:t>9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A" w:rsidRPr="00543FA9" w:rsidRDefault="00406F1A" w:rsidP="005B2F29">
            <w:pPr>
              <w:rPr>
                <w:sz w:val="22"/>
                <w:szCs w:val="22"/>
              </w:rPr>
            </w:pPr>
            <w:r w:rsidRPr="00543FA9">
              <w:rPr>
                <w:sz w:val="22"/>
                <w:szCs w:val="22"/>
              </w:rPr>
              <w:t>Число установленных   индивидуальных (поквар</w:t>
            </w:r>
            <w:r w:rsidR="00E852E0" w:rsidRPr="00543FA9">
              <w:rPr>
                <w:sz w:val="22"/>
                <w:szCs w:val="22"/>
              </w:rPr>
              <w:t>тирных) счетчиков холодной воды</w:t>
            </w:r>
            <w:r w:rsidRPr="00543FA9">
              <w:rPr>
                <w:sz w:val="22"/>
                <w:szCs w:val="22"/>
              </w:rPr>
              <w:t>, шт</w:t>
            </w:r>
            <w:r w:rsidR="005B2F29" w:rsidRPr="00543FA9">
              <w:rPr>
                <w:sz w:val="22"/>
                <w:szCs w:val="22"/>
              </w:rPr>
              <w:t>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A" w:rsidRPr="00543FA9" w:rsidRDefault="009A0263" w:rsidP="00E81E64">
            <w:pPr>
              <w:rPr>
                <w:sz w:val="22"/>
                <w:szCs w:val="22"/>
              </w:rPr>
            </w:pPr>
            <w:r w:rsidRPr="00543FA9">
              <w:rPr>
                <w:sz w:val="22"/>
                <w:szCs w:val="22"/>
              </w:rPr>
              <w:t>188,0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A" w:rsidRPr="00543FA9" w:rsidRDefault="009A0263" w:rsidP="00E81E64">
            <w:pPr>
              <w:rPr>
                <w:sz w:val="22"/>
                <w:szCs w:val="22"/>
              </w:rPr>
            </w:pPr>
            <w:r w:rsidRPr="00543FA9">
              <w:rPr>
                <w:sz w:val="22"/>
                <w:szCs w:val="22"/>
              </w:rPr>
              <w:t>198,0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1A" w:rsidRPr="00543FA9" w:rsidRDefault="009A0263" w:rsidP="00E81E64">
            <w:pPr>
              <w:rPr>
                <w:sz w:val="22"/>
                <w:szCs w:val="22"/>
              </w:rPr>
            </w:pPr>
            <w:r w:rsidRPr="00543FA9">
              <w:rPr>
                <w:sz w:val="22"/>
                <w:szCs w:val="22"/>
              </w:rPr>
              <w:t>208,0</w:t>
            </w:r>
          </w:p>
        </w:tc>
      </w:tr>
      <w:tr w:rsidR="00D11740" w:rsidRPr="00FE4D91" w:rsidTr="00EE20A9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40" w:rsidRPr="00FE4D91" w:rsidRDefault="00D11740" w:rsidP="00E81E64">
            <w:pPr>
              <w:rPr>
                <w:sz w:val="22"/>
                <w:szCs w:val="22"/>
              </w:rPr>
            </w:pPr>
            <w:r w:rsidRPr="00FE4D91">
              <w:rPr>
                <w:sz w:val="22"/>
                <w:szCs w:val="22"/>
              </w:rPr>
              <w:t>1.3.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40" w:rsidRPr="00FE4D91" w:rsidRDefault="00D11740" w:rsidP="00001F76">
            <w:pPr>
              <w:jc w:val="both"/>
              <w:rPr>
                <w:b/>
                <w:sz w:val="22"/>
                <w:szCs w:val="22"/>
              </w:rPr>
            </w:pPr>
            <w:r w:rsidRPr="00FE4D91">
              <w:rPr>
                <w:b/>
                <w:sz w:val="22"/>
                <w:szCs w:val="22"/>
              </w:rPr>
              <w:t xml:space="preserve"> Задача 3.  </w:t>
            </w:r>
            <w:r w:rsidR="00EE20A9">
              <w:rPr>
                <w:b/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  <w:r w:rsidRPr="00FE4D91">
              <w:rPr>
                <w:b/>
                <w:sz w:val="22"/>
                <w:szCs w:val="22"/>
              </w:rPr>
              <w:t xml:space="preserve">  в </w:t>
            </w:r>
            <w:r w:rsidR="00A50877">
              <w:rPr>
                <w:b/>
                <w:sz w:val="22"/>
                <w:szCs w:val="22"/>
              </w:rPr>
              <w:t xml:space="preserve"> муниципальных </w:t>
            </w:r>
            <w:r w:rsidR="00D23CA3">
              <w:rPr>
                <w:b/>
                <w:sz w:val="22"/>
                <w:szCs w:val="22"/>
              </w:rPr>
              <w:t xml:space="preserve"> </w:t>
            </w:r>
            <w:r w:rsidR="00A71047">
              <w:rPr>
                <w:b/>
                <w:sz w:val="22"/>
                <w:szCs w:val="22"/>
              </w:rPr>
              <w:t xml:space="preserve"> </w:t>
            </w:r>
            <w:r w:rsidR="00FE4D91" w:rsidRPr="00FE4D91">
              <w:rPr>
                <w:b/>
                <w:sz w:val="22"/>
                <w:szCs w:val="22"/>
              </w:rPr>
              <w:t xml:space="preserve"> учреждениях образования Шимского муниципального района</w:t>
            </w:r>
          </w:p>
        </w:tc>
      </w:tr>
      <w:tr w:rsidR="00EE20A9" w:rsidRPr="00136D82" w:rsidTr="00EE20A9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9" w:rsidRPr="00FE4D91" w:rsidRDefault="00EE20A9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9" w:rsidRPr="00FE4D91" w:rsidRDefault="00EE20A9" w:rsidP="0064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 светодиодных источников света  внутреннего освещения, за исключением детских дошкольных образовательных учреждений,  в том числе с использованием механизмов энергосервисных контрактов, %</w:t>
            </w:r>
          </w:p>
          <w:p w:rsidR="00EE20A9" w:rsidRPr="00FE4D91" w:rsidRDefault="00EE20A9" w:rsidP="006472BC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9" w:rsidRDefault="00D23CA3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9" w:rsidRDefault="00D23CA3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9" w:rsidRDefault="00D23CA3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E20A9" w:rsidRPr="00136D82" w:rsidTr="00152D84">
        <w:trPr>
          <w:trHeight w:val="16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9" w:rsidRPr="00FE4D91" w:rsidRDefault="00EE20A9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9" w:rsidRPr="00FE4D91" w:rsidRDefault="00EE20A9" w:rsidP="0064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зданий, строений, сооружений учреждений образования, , находящихся в муниципальной собственности, оснащенных приборами учета используемых энергетических ресурсов </w:t>
            </w:r>
            <w:r w:rsidRPr="00152D84">
              <w:rPr>
                <w:sz w:val="22"/>
                <w:szCs w:val="22"/>
              </w:rPr>
              <w:t>тепловой</w:t>
            </w:r>
            <w:r>
              <w:rPr>
                <w:sz w:val="22"/>
                <w:szCs w:val="22"/>
              </w:rPr>
              <w:t xml:space="preserve"> </w:t>
            </w:r>
            <w:r w:rsidRPr="00152D84">
              <w:rPr>
                <w:sz w:val="22"/>
                <w:szCs w:val="22"/>
              </w:rPr>
              <w:t>энергии</w:t>
            </w:r>
            <w:r>
              <w:rPr>
                <w:sz w:val="22"/>
                <w:szCs w:val="22"/>
              </w:rPr>
              <w:t xml:space="preserve">  %</w:t>
            </w:r>
          </w:p>
          <w:p w:rsidR="00EE20A9" w:rsidRDefault="00EE20A9" w:rsidP="006472BC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9" w:rsidRPr="00FE4D91" w:rsidRDefault="00EE20A9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9" w:rsidRPr="00FE4D91" w:rsidRDefault="00EE20A9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9" w:rsidRPr="00FE4D91" w:rsidRDefault="00EE20A9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52D84" w:rsidRPr="00136D82" w:rsidTr="003744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Default="00325846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Pr="00FE4D91" w:rsidRDefault="00152D84" w:rsidP="0064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зданий, строений, соор</w:t>
            </w:r>
            <w:r w:rsidR="003D3081">
              <w:rPr>
                <w:sz w:val="22"/>
                <w:szCs w:val="22"/>
              </w:rPr>
              <w:t xml:space="preserve">ужений учреждений образования, </w:t>
            </w:r>
            <w:r>
              <w:rPr>
                <w:sz w:val="22"/>
                <w:szCs w:val="22"/>
              </w:rPr>
              <w:t xml:space="preserve"> находящихся в муниципальной собственности, оснащенных приборами учета используемых энергетических ресурсов </w:t>
            </w:r>
            <w:r w:rsidR="00325846">
              <w:rPr>
                <w:sz w:val="22"/>
                <w:szCs w:val="22"/>
              </w:rPr>
              <w:t xml:space="preserve"> холодной </w:t>
            </w:r>
            <w:r>
              <w:rPr>
                <w:sz w:val="22"/>
                <w:szCs w:val="22"/>
              </w:rPr>
              <w:t xml:space="preserve"> </w:t>
            </w:r>
            <w:r w:rsidR="00325846">
              <w:rPr>
                <w:sz w:val="22"/>
                <w:szCs w:val="22"/>
              </w:rPr>
              <w:t>воды</w:t>
            </w:r>
            <w:r>
              <w:rPr>
                <w:sz w:val="22"/>
                <w:szCs w:val="22"/>
              </w:rPr>
              <w:t xml:space="preserve">  %</w:t>
            </w:r>
          </w:p>
          <w:p w:rsidR="00152D84" w:rsidRDefault="00152D84" w:rsidP="006472BC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Default="00325846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Default="00325846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Default="00325846" w:rsidP="00E8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52D84" w:rsidRPr="002747F7" w:rsidTr="00FE4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Pr="00FE4D91" w:rsidRDefault="00152D84" w:rsidP="00FE4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Pr="00FE4D91">
              <w:rPr>
                <w:sz w:val="22"/>
                <w:szCs w:val="22"/>
              </w:rPr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Pr="00272BFD" w:rsidRDefault="00152D84" w:rsidP="00272BFD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b/>
                <w:sz w:val="24"/>
              </w:rPr>
            </w:pPr>
            <w:r w:rsidRPr="00FE4D91">
              <w:rPr>
                <w:b/>
                <w:sz w:val="22"/>
                <w:szCs w:val="22"/>
              </w:rPr>
              <w:t xml:space="preserve"> Задача 4.</w:t>
            </w:r>
            <w:r>
              <w:rPr>
                <w:b/>
                <w:sz w:val="22"/>
                <w:szCs w:val="22"/>
              </w:rPr>
              <w:t>Энергосбережение и повышение энергетической эффективнос</w:t>
            </w:r>
            <w:r w:rsidR="00D23CA3">
              <w:rPr>
                <w:b/>
                <w:sz w:val="22"/>
                <w:szCs w:val="22"/>
              </w:rPr>
              <w:t xml:space="preserve">ти   в  муниципальных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E4D91">
              <w:rPr>
                <w:b/>
                <w:sz w:val="22"/>
                <w:szCs w:val="22"/>
              </w:rPr>
              <w:t xml:space="preserve"> учреждениях  культуры  Шимского муниципальн</w:t>
            </w:r>
            <w:r w:rsidR="001063A4">
              <w:rPr>
                <w:b/>
                <w:sz w:val="22"/>
                <w:szCs w:val="22"/>
              </w:rPr>
              <w:t>ого района</w:t>
            </w:r>
            <w:r w:rsidRPr="00272BFD">
              <w:rPr>
                <w:b/>
                <w:sz w:val="24"/>
              </w:rPr>
              <w:t xml:space="preserve">  </w:t>
            </w:r>
          </w:p>
          <w:p w:rsidR="00152D84" w:rsidRPr="00FE4D91" w:rsidRDefault="00152D84" w:rsidP="00001F7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52D84" w:rsidRPr="00136D82" w:rsidTr="00FE4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Pr="00FE4D91" w:rsidRDefault="00152D84" w:rsidP="00FE4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Pr="00FE4D91">
              <w:rPr>
                <w:sz w:val="22"/>
                <w:szCs w:val="22"/>
              </w:rPr>
              <w:t>.1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Pr="00FE4D91" w:rsidRDefault="00152D84" w:rsidP="00834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 светодиодных источников света  внутреннего освещения</w:t>
            </w:r>
            <w:r w:rsidR="00325846">
              <w:rPr>
                <w:sz w:val="22"/>
                <w:szCs w:val="22"/>
              </w:rPr>
              <w:t xml:space="preserve"> учреждений культуры </w:t>
            </w:r>
            <w:r>
              <w:rPr>
                <w:sz w:val="22"/>
                <w:szCs w:val="22"/>
              </w:rPr>
              <w:t>, в том числе с использованием механизмов энергосервисных контрактов, %</w:t>
            </w:r>
          </w:p>
          <w:p w:rsidR="00152D84" w:rsidRPr="00FE4D91" w:rsidRDefault="00152D84" w:rsidP="0083474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Pr="00FE4D91" w:rsidRDefault="00D23CA3" w:rsidP="00FE4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Pr="00FE4D91" w:rsidRDefault="00D23CA3" w:rsidP="00FE4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Pr="00FE4D91" w:rsidRDefault="00D23CA3" w:rsidP="00FE4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52D84" w:rsidRPr="00136D82" w:rsidTr="00325846">
        <w:trPr>
          <w:trHeight w:val="1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Pr="00FE4D91" w:rsidRDefault="00152D84" w:rsidP="0064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Pr="00FE4D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Pr="00FE4D91" w:rsidRDefault="00152D84" w:rsidP="0064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зданий, строений, сооружений учреждений культуры, находящихся в муниципальной собственности, оснащенных приборами учета используемых энергетических ресурсов тепловой энергии  %</w:t>
            </w:r>
          </w:p>
          <w:p w:rsidR="00152D84" w:rsidRPr="00FE4D91" w:rsidRDefault="00152D84" w:rsidP="006472BC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Pr="00FE4D91" w:rsidRDefault="00325846" w:rsidP="0064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Pr="00FE4D91" w:rsidRDefault="00325846" w:rsidP="0064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4" w:rsidRPr="00FE4D91" w:rsidRDefault="00325846" w:rsidP="0064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25846" w:rsidRPr="00136D82" w:rsidTr="00F251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6" w:rsidRDefault="00325846" w:rsidP="006472BC">
            <w:pPr>
              <w:rPr>
                <w:sz w:val="22"/>
                <w:szCs w:val="22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6" w:rsidRDefault="00325846" w:rsidP="006472BC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6" w:rsidRDefault="00325846" w:rsidP="006472BC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6" w:rsidRDefault="00325846" w:rsidP="006472BC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6" w:rsidRDefault="00325846" w:rsidP="006472BC">
            <w:pPr>
              <w:rPr>
                <w:sz w:val="22"/>
                <w:szCs w:val="22"/>
              </w:rPr>
            </w:pPr>
          </w:p>
        </w:tc>
      </w:tr>
      <w:tr w:rsidR="00325846" w:rsidRPr="00136D82" w:rsidTr="00325846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6" w:rsidRDefault="00325846" w:rsidP="0064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6" w:rsidRPr="00FE4D91" w:rsidRDefault="00325846" w:rsidP="0064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зданий, строений, сооружений учреждений  культуры, находящихся в муниципальной собственности, оснащенных приборами учета используемых энергетических ресурсов  холодной  воды  %</w:t>
            </w:r>
          </w:p>
          <w:p w:rsidR="00325846" w:rsidRDefault="00325846" w:rsidP="006472BC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6" w:rsidRDefault="00F27A43" w:rsidP="0064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6" w:rsidRDefault="00F27A43" w:rsidP="0064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46" w:rsidRDefault="00F27A43" w:rsidP="00647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44A96" w:rsidRDefault="00144A96" w:rsidP="009C50C7">
      <w:pPr>
        <w:tabs>
          <w:tab w:val="left" w:pos="4560"/>
          <w:tab w:val="left" w:pos="6000"/>
          <w:tab w:val="left" w:pos="7380"/>
        </w:tabs>
        <w:jc w:val="both"/>
        <w:rPr>
          <w:szCs w:val="28"/>
        </w:rPr>
      </w:pPr>
    </w:p>
    <w:p w:rsidR="009C50C7" w:rsidRDefault="009C50C7" w:rsidP="009C50C7">
      <w:pPr>
        <w:rPr>
          <w:b/>
          <w:szCs w:val="28"/>
        </w:rPr>
      </w:pPr>
    </w:p>
    <w:p w:rsidR="009C50C7" w:rsidRPr="00FD2020" w:rsidRDefault="00D50C08" w:rsidP="009C50C7">
      <w:pPr>
        <w:rPr>
          <w:szCs w:val="28"/>
        </w:rPr>
      </w:pPr>
      <w:r>
        <w:rPr>
          <w:b/>
          <w:szCs w:val="28"/>
        </w:rPr>
        <w:t>6</w:t>
      </w:r>
      <w:r w:rsidR="009C50C7">
        <w:rPr>
          <w:b/>
          <w:szCs w:val="28"/>
        </w:rPr>
        <w:t xml:space="preserve">. Сроки реализации муниципальной программы: </w:t>
      </w:r>
      <w:r w:rsidR="00282CC5" w:rsidRPr="00FD2020">
        <w:rPr>
          <w:szCs w:val="28"/>
        </w:rPr>
        <w:t>201</w:t>
      </w:r>
      <w:r w:rsidR="00BC02F2">
        <w:rPr>
          <w:szCs w:val="28"/>
        </w:rPr>
        <w:t>9-2021</w:t>
      </w:r>
      <w:r w:rsidR="009C50C7" w:rsidRPr="00DF7041">
        <w:rPr>
          <w:color w:val="FF0000"/>
          <w:szCs w:val="28"/>
        </w:rPr>
        <w:t xml:space="preserve"> </w:t>
      </w:r>
      <w:r w:rsidR="009C50C7" w:rsidRPr="00FD2020">
        <w:rPr>
          <w:szCs w:val="28"/>
        </w:rPr>
        <w:t>годы</w:t>
      </w:r>
    </w:p>
    <w:p w:rsidR="009C50C7" w:rsidRDefault="00D50C08" w:rsidP="009C50C7">
      <w:pPr>
        <w:tabs>
          <w:tab w:val="left" w:pos="7380"/>
        </w:tabs>
        <w:rPr>
          <w:b/>
          <w:szCs w:val="28"/>
        </w:rPr>
      </w:pPr>
      <w:r>
        <w:rPr>
          <w:b/>
          <w:szCs w:val="28"/>
        </w:rPr>
        <w:t>7</w:t>
      </w:r>
      <w:r w:rsidR="009C50C7">
        <w:rPr>
          <w:b/>
          <w:szCs w:val="28"/>
        </w:rPr>
        <w:t>. Объемы и источники финансирования муниципальной программы в целом и по годам реализации (тыс. рублей):</w:t>
      </w:r>
    </w:p>
    <w:p w:rsidR="009C50C7" w:rsidRDefault="009C50C7" w:rsidP="009C50C7">
      <w:pPr>
        <w:tabs>
          <w:tab w:val="left" w:pos="7380"/>
        </w:tabs>
        <w:jc w:val="right"/>
        <w:rPr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126"/>
        <w:gridCol w:w="1559"/>
        <w:gridCol w:w="1985"/>
        <w:gridCol w:w="1559"/>
        <w:gridCol w:w="1276"/>
        <w:gridCol w:w="992"/>
      </w:tblGrid>
      <w:tr w:rsidR="009C50C7" w:rsidTr="0035173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9C50C7">
            <w:pPr>
              <w:tabs>
                <w:tab w:val="left" w:pos="7380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>Год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9C50C7">
            <w:pPr>
              <w:tabs>
                <w:tab w:val="left" w:pos="7380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9C50C7" w:rsidTr="009D274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C7" w:rsidRDefault="009C50C7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9C50C7">
            <w:pPr>
              <w:tabs>
                <w:tab w:val="left" w:pos="7380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9C50C7" w:rsidP="00220373">
            <w:pPr>
              <w:tabs>
                <w:tab w:val="left" w:pos="7380"/>
              </w:tabs>
              <w:jc w:val="both"/>
              <w:rPr>
                <w:b/>
                <w:sz w:val="24"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9C50C7">
            <w:pPr>
              <w:tabs>
                <w:tab w:val="left" w:pos="73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E90B30">
            <w:pPr>
              <w:tabs>
                <w:tab w:val="left" w:pos="7380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бюджет </w:t>
            </w:r>
            <w:r w:rsidR="009C50C7">
              <w:rPr>
                <w:b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9C50C7">
            <w:pPr>
              <w:tabs>
                <w:tab w:val="left" w:pos="7380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E90B30">
            <w:pPr>
              <w:tabs>
                <w:tab w:val="left" w:pos="7380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>в</w:t>
            </w:r>
            <w:r w:rsidR="009C50C7">
              <w:rPr>
                <w:b/>
              </w:rPr>
              <w:t>сего</w:t>
            </w:r>
          </w:p>
        </w:tc>
      </w:tr>
      <w:tr w:rsidR="009C50C7" w:rsidTr="009D27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9C50C7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t>20</w:t>
            </w:r>
            <w:r w:rsidR="00BC02F2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220373" w:rsidRDefault="00220373">
            <w:pPr>
              <w:tabs>
                <w:tab w:val="left" w:pos="7380"/>
              </w:tabs>
              <w:jc w:val="center"/>
              <w:rPr>
                <w:szCs w:val="28"/>
                <w:lang w:val="en-US"/>
              </w:rPr>
            </w:pPr>
            <w:r w:rsidRPr="00220373">
              <w:rPr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220373" w:rsidRDefault="00220373">
            <w:pPr>
              <w:tabs>
                <w:tab w:val="left" w:pos="7380"/>
              </w:tabs>
              <w:jc w:val="center"/>
              <w:rPr>
                <w:sz w:val="24"/>
                <w:lang w:val="en-US"/>
              </w:rPr>
            </w:pPr>
            <w:r w:rsidRPr="00220373">
              <w:rPr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6375B0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335607" w:rsidP="00335607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9C50C7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6F3B8C" w:rsidRDefault="006375B0" w:rsidP="00335607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9C50C7" w:rsidTr="009D27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9C50C7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t>20</w:t>
            </w:r>
            <w:r w:rsidR="00BC02F2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025291" w:rsidRDefault="00BB4209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BB4209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6375B0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335607" w:rsidP="00335607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9C50C7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6F3B8C" w:rsidRDefault="006375B0" w:rsidP="00335607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9C50C7" w:rsidTr="009D2740">
        <w:trPr>
          <w:trHeight w:val="3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9C50C7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t>20</w:t>
            </w:r>
            <w:r w:rsidR="004D02B1">
              <w:t>2</w:t>
            </w:r>
            <w:r w:rsidR="00BC02F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9C50C7" w:rsidP="00E90B30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E90B30" w:rsidP="00E90B30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3D7C73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Default="00335607" w:rsidP="00EB4ED2">
            <w:pPr>
              <w:tabs>
                <w:tab w:val="left" w:pos="73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151923" w:rsidRDefault="003D7C73" w:rsidP="009D2740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151923" w:rsidRDefault="006375B0" w:rsidP="00335607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23CA3">
              <w:rPr>
                <w:sz w:val="24"/>
              </w:rPr>
              <w:t>058,8</w:t>
            </w:r>
          </w:p>
        </w:tc>
      </w:tr>
      <w:tr w:rsidR="009C50C7" w:rsidRPr="006F3B8C" w:rsidTr="009D2740">
        <w:trPr>
          <w:trHeight w:val="3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6F3B8C" w:rsidRDefault="000D1AA5">
            <w:pPr>
              <w:tabs>
                <w:tab w:val="left" w:pos="7380"/>
              </w:tabs>
              <w:jc w:val="center"/>
              <w:rPr>
                <w:sz w:val="24"/>
              </w:rPr>
            </w:pPr>
            <w:r w:rsidRPr="006F3B8C">
              <w:rPr>
                <w:sz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6F3B8C" w:rsidRDefault="00220373" w:rsidP="00220373">
            <w:pPr>
              <w:tabs>
                <w:tab w:val="left" w:pos="7380"/>
              </w:tabs>
              <w:jc w:val="center"/>
              <w:rPr>
                <w:sz w:val="24"/>
                <w:lang w:val="en-US"/>
              </w:rPr>
            </w:pPr>
            <w:r w:rsidRPr="006F3B8C">
              <w:rPr>
                <w:sz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6F3B8C" w:rsidRDefault="00220373" w:rsidP="00220373">
            <w:pPr>
              <w:tabs>
                <w:tab w:val="left" w:pos="7380"/>
              </w:tabs>
              <w:jc w:val="center"/>
              <w:rPr>
                <w:sz w:val="24"/>
                <w:lang w:val="en-US"/>
              </w:rPr>
            </w:pPr>
            <w:r w:rsidRPr="006F3B8C">
              <w:rPr>
                <w:sz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6F3B8C" w:rsidRDefault="00D23CA3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375B0">
              <w:rPr>
                <w:sz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6F3B8C" w:rsidRDefault="00335607" w:rsidP="00335607">
            <w:pPr>
              <w:tabs>
                <w:tab w:val="left" w:pos="7380"/>
              </w:tabs>
              <w:jc w:val="center"/>
              <w:rPr>
                <w:sz w:val="24"/>
              </w:rPr>
            </w:pPr>
            <w:r w:rsidRPr="006F3B8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6F3B8C" w:rsidRDefault="003D7C73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C7" w:rsidRPr="006F3B8C" w:rsidRDefault="006375B0" w:rsidP="00335607">
            <w:pPr>
              <w:tabs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23CA3">
              <w:rPr>
                <w:sz w:val="24"/>
              </w:rPr>
              <w:t>158,8</w:t>
            </w:r>
          </w:p>
        </w:tc>
      </w:tr>
    </w:tbl>
    <w:p w:rsidR="009C50C7" w:rsidRDefault="009C50C7" w:rsidP="009C50C7">
      <w:pPr>
        <w:tabs>
          <w:tab w:val="left" w:pos="7380"/>
        </w:tabs>
        <w:jc w:val="both"/>
        <w:rPr>
          <w:szCs w:val="28"/>
        </w:rPr>
      </w:pPr>
    </w:p>
    <w:p w:rsidR="00294349" w:rsidRDefault="00D50C08" w:rsidP="002E5343">
      <w:pPr>
        <w:tabs>
          <w:tab w:val="left" w:pos="7380"/>
        </w:tabs>
        <w:jc w:val="both"/>
        <w:rPr>
          <w:b/>
          <w:szCs w:val="28"/>
        </w:rPr>
      </w:pPr>
      <w:r>
        <w:rPr>
          <w:b/>
          <w:szCs w:val="28"/>
        </w:rPr>
        <w:lastRenderedPageBreak/>
        <w:t>8</w:t>
      </w:r>
      <w:r w:rsidR="009C50C7">
        <w:rPr>
          <w:b/>
          <w:szCs w:val="28"/>
        </w:rPr>
        <w:t>. Ожидаемые конечные результаты реализации муниципальной программы:</w:t>
      </w:r>
    </w:p>
    <w:p w:rsidR="00586F06" w:rsidRDefault="00586F06" w:rsidP="002E5343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2755E2">
        <w:rPr>
          <w:szCs w:val="28"/>
        </w:rPr>
        <w:t xml:space="preserve">      </w:t>
      </w:r>
      <w:r>
        <w:rPr>
          <w:szCs w:val="28"/>
        </w:rPr>
        <w:t>Ожидаемый результат  поставленной задачи «Э</w:t>
      </w:r>
      <w:r w:rsidR="004A3DBD" w:rsidRPr="004A3DBD">
        <w:rPr>
          <w:szCs w:val="28"/>
        </w:rPr>
        <w:t>нергосбережение и повышение энергетической эффективности в жилищном фонде</w:t>
      </w:r>
      <w:r>
        <w:rPr>
          <w:szCs w:val="28"/>
        </w:rPr>
        <w:t>» следующий:</w:t>
      </w:r>
    </w:p>
    <w:p w:rsidR="004A3DBD" w:rsidRDefault="00586F06" w:rsidP="00586F06">
      <w:pPr>
        <w:jc w:val="both"/>
        <w:rPr>
          <w:szCs w:val="28"/>
        </w:rPr>
      </w:pPr>
      <w:r>
        <w:rPr>
          <w:szCs w:val="28"/>
        </w:rPr>
        <w:t xml:space="preserve">- доля объема электрической энергии, потребляемой в многоквартирных домах,  расчеты за которую  </w:t>
      </w:r>
      <w:r w:rsidRPr="00586F06">
        <w:rPr>
          <w:szCs w:val="28"/>
        </w:rPr>
        <w:t>осуществляются с использованием</w:t>
      </w:r>
      <w:r>
        <w:rPr>
          <w:szCs w:val="28"/>
        </w:rPr>
        <w:t xml:space="preserve"> </w:t>
      </w:r>
      <w:r w:rsidRPr="00586F06">
        <w:rPr>
          <w:szCs w:val="28"/>
        </w:rPr>
        <w:t xml:space="preserve">коллективных (общедомовых) приборов учета, в общем объеме электрической энергии, потребляемой </w:t>
      </w:r>
      <w:r w:rsidR="00B90D73">
        <w:rPr>
          <w:szCs w:val="28"/>
        </w:rPr>
        <w:t xml:space="preserve"> </w:t>
      </w:r>
      <w:r w:rsidRPr="00586F06">
        <w:rPr>
          <w:szCs w:val="28"/>
        </w:rPr>
        <w:t>в многоквартирных домах на территории</w:t>
      </w:r>
      <w:r w:rsidR="00B90D73">
        <w:rPr>
          <w:szCs w:val="28"/>
        </w:rPr>
        <w:t xml:space="preserve"> </w:t>
      </w:r>
      <w:r w:rsidRPr="00586F06">
        <w:rPr>
          <w:szCs w:val="28"/>
        </w:rPr>
        <w:t xml:space="preserve"> </w:t>
      </w:r>
      <w:r w:rsidRPr="00B90D73">
        <w:rPr>
          <w:szCs w:val="28"/>
        </w:rPr>
        <w:t>сельских</w:t>
      </w:r>
      <w:r w:rsidRPr="00586F06">
        <w:rPr>
          <w:b/>
          <w:szCs w:val="28"/>
        </w:rPr>
        <w:t xml:space="preserve"> </w:t>
      </w:r>
      <w:r w:rsidR="00B90D73">
        <w:rPr>
          <w:b/>
          <w:szCs w:val="28"/>
        </w:rPr>
        <w:t xml:space="preserve">  </w:t>
      </w:r>
      <w:r w:rsidRPr="00586F06">
        <w:rPr>
          <w:szCs w:val="28"/>
        </w:rPr>
        <w:t xml:space="preserve">поселений </w:t>
      </w:r>
      <w:r>
        <w:rPr>
          <w:szCs w:val="28"/>
        </w:rPr>
        <w:t xml:space="preserve"> увеличится на </w:t>
      </w:r>
      <w:r w:rsidRPr="00B90D73">
        <w:rPr>
          <w:b/>
          <w:szCs w:val="28"/>
        </w:rPr>
        <w:t>0,6%;</w:t>
      </w:r>
      <w:r w:rsidR="00B90D73">
        <w:rPr>
          <w:szCs w:val="28"/>
        </w:rPr>
        <w:t xml:space="preserve"> </w:t>
      </w:r>
    </w:p>
    <w:p w:rsidR="00586F06" w:rsidRDefault="00586F06" w:rsidP="00B90D73">
      <w:pPr>
        <w:jc w:val="both"/>
        <w:rPr>
          <w:szCs w:val="28"/>
        </w:rPr>
      </w:pPr>
      <w:r>
        <w:rPr>
          <w:szCs w:val="28"/>
        </w:rPr>
        <w:t>- д</w:t>
      </w:r>
      <w:r w:rsidRPr="00586F06">
        <w:rPr>
          <w:szCs w:val="28"/>
        </w:rPr>
        <w:t>оля объема тепловой энергии, потребляемой в многоквартирных домах, расчеты за которую осуществляются с использованием</w:t>
      </w:r>
      <w:r w:rsidR="00B90D73">
        <w:rPr>
          <w:szCs w:val="28"/>
        </w:rPr>
        <w:t xml:space="preserve"> </w:t>
      </w:r>
      <w:r w:rsidRPr="00586F06">
        <w:rPr>
          <w:szCs w:val="28"/>
        </w:rPr>
        <w:t>коллективных (общедомовых) приборов учета, в общем объеме тепловой энергии, потребляемой</w:t>
      </w:r>
      <w:r w:rsidR="00B90D73">
        <w:rPr>
          <w:szCs w:val="28"/>
        </w:rPr>
        <w:t xml:space="preserve"> </w:t>
      </w:r>
      <w:r w:rsidRPr="00586F06">
        <w:rPr>
          <w:szCs w:val="28"/>
        </w:rPr>
        <w:t xml:space="preserve"> в многоквартирных домах на территории сельских поселений</w:t>
      </w:r>
      <w:r w:rsidR="00B90D73">
        <w:rPr>
          <w:szCs w:val="28"/>
        </w:rPr>
        <w:t xml:space="preserve"> увеличится на </w:t>
      </w:r>
      <w:r w:rsidR="00B90D73" w:rsidRPr="00B90D73">
        <w:rPr>
          <w:b/>
          <w:szCs w:val="28"/>
        </w:rPr>
        <w:t>1 %</w:t>
      </w:r>
      <w:r w:rsidR="00B90D73" w:rsidRPr="00B90D73">
        <w:rPr>
          <w:szCs w:val="28"/>
        </w:rPr>
        <w:t>;</w:t>
      </w:r>
    </w:p>
    <w:p w:rsidR="00B90D73" w:rsidRDefault="00B90D73" w:rsidP="00B90D73">
      <w:pPr>
        <w:jc w:val="both"/>
        <w:rPr>
          <w:b/>
          <w:szCs w:val="28"/>
        </w:rPr>
      </w:pPr>
      <w:r>
        <w:rPr>
          <w:szCs w:val="28"/>
        </w:rPr>
        <w:t>- д</w:t>
      </w:r>
      <w:r w:rsidRPr="00B90D73">
        <w:rPr>
          <w:szCs w:val="28"/>
        </w:rPr>
        <w:t>оля объема холодной воды, потребляемой в многоквартирных домах, расчеты за которую осуществляются с использованием</w:t>
      </w:r>
      <w:r>
        <w:rPr>
          <w:szCs w:val="28"/>
        </w:rPr>
        <w:t xml:space="preserve"> </w:t>
      </w:r>
      <w:r w:rsidRPr="00B90D73">
        <w:rPr>
          <w:szCs w:val="28"/>
        </w:rPr>
        <w:t>коллективных (общедомовых) приборов учета, в общем объеме  воды, потребляемой в многоквартирных домах на территории сельских поселений</w:t>
      </w:r>
      <w:r w:rsidR="005236D9">
        <w:rPr>
          <w:szCs w:val="28"/>
        </w:rPr>
        <w:t xml:space="preserve">, </w:t>
      </w:r>
      <w:r>
        <w:rPr>
          <w:szCs w:val="28"/>
        </w:rPr>
        <w:t xml:space="preserve"> увеличится на </w:t>
      </w:r>
      <w:r w:rsidRPr="00B90D73">
        <w:rPr>
          <w:b/>
          <w:szCs w:val="28"/>
        </w:rPr>
        <w:t>3,6 %;</w:t>
      </w:r>
    </w:p>
    <w:p w:rsidR="00B90D73" w:rsidRPr="00B90D73" w:rsidRDefault="00B90D73" w:rsidP="00B90D73">
      <w:pPr>
        <w:jc w:val="both"/>
        <w:rPr>
          <w:szCs w:val="28"/>
        </w:rPr>
      </w:pPr>
      <w:r>
        <w:rPr>
          <w:b/>
          <w:szCs w:val="28"/>
        </w:rPr>
        <w:t xml:space="preserve">- </w:t>
      </w:r>
      <w:r w:rsidRPr="00B90D73">
        <w:rPr>
          <w:szCs w:val="28"/>
        </w:rPr>
        <w:t xml:space="preserve">в связи с проведением </w:t>
      </w:r>
      <w:r>
        <w:rPr>
          <w:szCs w:val="28"/>
        </w:rPr>
        <w:t xml:space="preserve"> запланированных Программой мероприятий</w:t>
      </w:r>
      <w:r w:rsidR="005236D9">
        <w:rPr>
          <w:szCs w:val="28"/>
        </w:rPr>
        <w:t xml:space="preserve">, </w:t>
      </w:r>
      <w:r>
        <w:rPr>
          <w:szCs w:val="28"/>
        </w:rPr>
        <w:t xml:space="preserve">  удельный суммарный расход энергет</w:t>
      </w:r>
      <w:r w:rsidR="005236D9">
        <w:rPr>
          <w:szCs w:val="28"/>
        </w:rPr>
        <w:t>ических ресурсов в МКД, удельный расход тепловой энергии  остается постоянным в течение</w:t>
      </w:r>
      <w:r>
        <w:rPr>
          <w:szCs w:val="28"/>
        </w:rPr>
        <w:t xml:space="preserve"> 2019-2021 гг</w:t>
      </w:r>
      <w:r w:rsidR="005236D9">
        <w:rPr>
          <w:szCs w:val="28"/>
        </w:rPr>
        <w:t>;</w:t>
      </w:r>
    </w:p>
    <w:p w:rsidR="005236D9" w:rsidRDefault="005236D9" w:rsidP="005236D9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- в связи с проведением запланированных Программой  мероприятий по установке общедомовых  и индивидуальных приборов учета холодной воды удельный расход холодной воды в многквартирных домах в расчете на 1 жителя уменьшится на </w:t>
      </w:r>
      <w:r w:rsidRPr="006472BC">
        <w:rPr>
          <w:b/>
          <w:szCs w:val="28"/>
        </w:rPr>
        <w:t>1 куб</w:t>
      </w:r>
      <w:r w:rsidR="006472BC" w:rsidRPr="006472BC">
        <w:rPr>
          <w:b/>
          <w:szCs w:val="28"/>
        </w:rPr>
        <w:t>.</w:t>
      </w:r>
      <w:r w:rsidRPr="006472BC">
        <w:rPr>
          <w:b/>
          <w:szCs w:val="28"/>
        </w:rPr>
        <w:t>м\чел</w:t>
      </w:r>
      <w:r>
        <w:rPr>
          <w:szCs w:val="28"/>
        </w:rPr>
        <w:t>;</w:t>
      </w:r>
    </w:p>
    <w:p w:rsidR="005236D9" w:rsidRDefault="005236D9" w:rsidP="005236D9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- в связи с проведением запланированных Программой мероприятий, удельный  расход электрической энергии в многоквартирных домах в расчете на 1 кв.м общей площади уменьшится на </w:t>
      </w:r>
      <w:r w:rsidRPr="006472BC">
        <w:rPr>
          <w:b/>
          <w:szCs w:val="28"/>
        </w:rPr>
        <w:t>1,4 кВт.ч\кв.м</w:t>
      </w:r>
      <w:r>
        <w:rPr>
          <w:szCs w:val="28"/>
        </w:rPr>
        <w:t>;</w:t>
      </w:r>
    </w:p>
    <w:p w:rsidR="006472BC" w:rsidRDefault="005236D9" w:rsidP="005236D9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-  число замененных кровель за период реализации Программы составит </w:t>
      </w:r>
      <w:r w:rsidRPr="006472BC">
        <w:rPr>
          <w:b/>
          <w:szCs w:val="28"/>
        </w:rPr>
        <w:t xml:space="preserve">6 </w:t>
      </w:r>
      <w:r w:rsidR="006472BC">
        <w:rPr>
          <w:szCs w:val="28"/>
        </w:rPr>
        <w:t xml:space="preserve">  штук;</w:t>
      </w:r>
    </w:p>
    <w:p w:rsidR="005236D9" w:rsidRDefault="006472BC" w:rsidP="005236D9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>-число установленных индивидуальных (поквартирных) счетчиков холодной воды составит -</w:t>
      </w:r>
      <w:r w:rsidRPr="006472BC">
        <w:rPr>
          <w:b/>
          <w:szCs w:val="28"/>
        </w:rPr>
        <w:t>20 штук</w:t>
      </w:r>
      <w:r>
        <w:rPr>
          <w:szCs w:val="28"/>
        </w:rPr>
        <w:t>.</w:t>
      </w:r>
      <w:r w:rsidR="005236D9">
        <w:rPr>
          <w:szCs w:val="28"/>
        </w:rPr>
        <w:t xml:space="preserve"> </w:t>
      </w:r>
    </w:p>
    <w:p w:rsidR="006472BC" w:rsidRDefault="002755E2" w:rsidP="005236D9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6472BC">
        <w:rPr>
          <w:szCs w:val="28"/>
        </w:rPr>
        <w:t>Ожидаемый результат поставленной задачи «Энергосбережение и повышение энергетической эффективности  в муниципальных учреждениях образования Шимского муниципального района» следующий:</w:t>
      </w:r>
    </w:p>
    <w:p w:rsidR="006472BC" w:rsidRDefault="006472BC" w:rsidP="006472BC">
      <w:pPr>
        <w:jc w:val="both"/>
        <w:rPr>
          <w:b/>
          <w:szCs w:val="28"/>
        </w:rPr>
      </w:pPr>
      <w:r>
        <w:rPr>
          <w:szCs w:val="28"/>
        </w:rPr>
        <w:t>-  д</w:t>
      </w:r>
      <w:r w:rsidRPr="006472BC">
        <w:rPr>
          <w:szCs w:val="28"/>
        </w:rPr>
        <w:t>оля  светодиодных источников света  внутреннего освещения, за исключением детских дошкольных образовательных учреждений,  в том числе с использованием механи</w:t>
      </w:r>
      <w:r>
        <w:rPr>
          <w:szCs w:val="28"/>
        </w:rPr>
        <w:t xml:space="preserve">змов энергосервисных контрактов,  увеличится на </w:t>
      </w:r>
      <w:r w:rsidRPr="006472BC">
        <w:rPr>
          <w:b/>
          <w:szCs w:val="28"/>
        </w:rPr>
        <w:t>10  %</w:t>
      </w:r>
      <w:r>
        <w:rPr>
          <w:b/>
          <w:szCs w:val="28"/>
        </w:rPr>
        <w:t>;</w:t>
      </w:r>
    </w:p>
    <w:p w:rsidR="006472BC" w:rsidRPr="006472BC" w:rsidRDefault="006472BC" w:rsidP="006472BC">
      <w:pPr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>д</w:t>
      </w:r>
      <w:r w:rsidRPr="006472BC">
        <w:rPr>
          <w:szCs w:val="28"/>
        </w:rPr>
        <w:t xml:space="preserve">оля зданий, строений, сооружений учреждений </w:t>
      </w:r>
      <w:r>
        <w:rPr>
          <w:szCs w:val="28"/>
        </w:rPr>
        <w:t xml:space="preserve">образования, </w:t>
      </w:r>
      <w:r w:rsidRPr="006472BC">
        <w:rPr>
          <w:szCs w:val="28"/>
        </w:rPr>
        <w:t xml:space="preserve"> находящихся в муниципальной собственности, оснащенных приборами учета используемых энергетических ресурсов тепловой энергии  </w:t>
      </w:r>
      <w:r>
        <w:rPr>
          <w:szCs w:val="28"/>
        </w:rPr>
        <w:t xml:space="preserve">достигнет </w:t>
      </w:r>
      <w:r w:rsidRPr="006472BC">
        <w:rPr>
          <w:b/>
          <w:szCs w:val="28"/>
        </w:rPr>
        <w:t>100 %</w:t>
      </w:r>
      <w:r w:rsidRPr="006472BC">
        <w:rPr>
          <w:szCs w:val="28"/>
        </w:rPr>
        <w:t>;</w:t>
      </w:r>
    </w:p>
    <w:p w:rsidR="006472BC" w:rsidRDefault="006472BC" w:rsidP="006472BC">
      <w:pPr>
        <w:jc w:val="both"/>
        <w:rPr>
          <w:b/>
          <w:szCs w:val="28"/>
        </w:rPr>
      </w:pPr>
      <w:r w:rsidRPr="006472BC">
        <w:rPr>
          <w:szCs w:val="28"/>
        </w:rPr>
        <w:t>- доля зданий, строений, соор</w:t>
      </w:r>
      <w:r>
        <w:rPr>
          <w:szCs w:val="28"/>
        </w:rPr>
        <w:t xml:space="preserve">ужений учреждений образования, </w:t>
      </w:r>
      <w:r w:rsidRPr="006472BC">
        <w:rPr>
          <w:szCs w:val="28"/>
        </w:rPr>
        <w:t xml:space="preserve"> находящихся в муниципальной собственности, оснащенных приборами учета используемых энергетических ресурсов  холодной  воды </w:t>
      </w:r>
      <w:r>
        <w:rPr>
          <w:szCs w:val="28"/>
        </w:rPr>
        <w:t xml:space="preserve"> достигнет </w:t>
      </w:r>
      <w:r w:rsidRPr="006472BC">
        <w:rPr>
          <w:b/>
          <w:szCs w:val="28"/>
        </w:rPr>
        <w:t>100 %</w:t>
      </w:r>
      <w:r>
        <w:rPr>
          <w:b/>
          <w:szCs w:val="28"/>
        </w:rPr>
        <w:t>;</w:t>
      </w:r>
    </w:p>
    <w:p w:rsidR="002755E2" w:rsidRPr="006472BC" w:rsidRDefault="002755E2" w:rsidP="006472BC">
      <w:pPr>
        <w:jc w:val="both"/>
        <w:rPr>
          <w:szCs w:val="28"/>
        </w:rPr>
      </w:pPr>
    </w:p>
    <w:p w:rsidR="002755E2" w:rsidRDefault="002755E2" w:rsidP="002755E2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Ожидаемый результат поставленной задачи «Энергосбережение и повышение энергетической эффективности  в муниципальных учреждениях  культуры  Шимского муниципального района» следующий:</w:t>
      </w:r>
    </w:p>
    <w:p w:rsidR="002755E2" w:rsidRDefault="002755E2" w:rsidP="002755E2">
      <w:pPr>
        <w:jc w:val="both"/>
        <w:rPr>
          <w:b/>
          <w:szCs w:val="28"/>
        </w:rPr>
      </w:pPr>
      <w:r>
        <w:rPr>
          <w:szCs w:val="28"/>
        </w:rPr>
        <w:t>-  д</w:t>
      </w:r>
      <w:r w:rsidRPr="006472BC">
        <w:rPr>
          <w:szCs w:val="28"/>
        </w:rPr>
        <w:t>оля  светодиодных источников света  внутреннего освещен</w:t>
      </w:r>
      <w:r>
        <w:rPr>
          <w:szCs w:val="28"/>
        </w:rPr>
        <w:t>ия учреждений культуры</w:t>
      </w:r>
      <w:r w:rsidRPr="006472BC">
        <w:rPr>
          <w:szCs w:val="28"/>
        </w:rPr>
        <w:t>,  в том числе с использованием механи</w:t>
      </w:r>
      <w:r>
        <w:rPr>
          <w:szCs w:val="28"/>
        </w:rPr>
        <w:t xml:space="preserve">змов энергосервисных контрактов,  увеличится на </w:t>
      </w:r>
      <w:r w:rsidRPr="006472BC">
        <w:rPr>
          <w:b/>
          <w:szCs w:val="28"/>
        </w:rPr>
        <w:t>10  %</w:t>
      </w:r>
      <w:r>
        <w:rPr>
          <w:b/>
          <w:szCs w:val="28"/>
        </w:rPr>
        <w:t xml:space="preserve"> ;</w:t>
      </w:r>
    </w:p>
    <w:p w:rsidR="002755E2" w:rsidRPr="006472BC" w:rsidRDefault="002755E2" w:rsidP="002755E2">
      <w:pPr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>д</w:t>
      </w:r>
      <w:r w:rsidRPr="006472BC">
        <w:rPr>
          <w:szCs w:val="28"/>
        </w:rPr>
        <w:t xml:space="preserve">оля зданий, строений, сооружений учреждений </w:t>
      </w:r>
      <w:r>
        <w:rPr>
          <w:szCs w:val="28"/>
        </w:rPr>
        <w:t xml:space="preserve">культуры, </w:t>
      </w:r>
      <w:r w:rsidRPr="006472BC">
        <w:rPr>
          <w:szCs w:val="28"/>
        </w:rPr>
        <w:t xml:space="preserve"> находящихся в муниципальной собственности, оснащенных приборами учета используемых энергетических ресурсов тепловой энергии  </w:t>
      </w:r>
      <w:r>
        <w:rPr>
          <w:szCs w:val="28"/>
        </w:rPr>
        <w:t xml:space="preserve">достигнет </w:t>
      </w:r>
      <w:r w:rsidRPr="006472BC">
        <w:rPr>
          <w:b/>
          <w:szCs w:val="28"/>
        </w:rPr>
        <w:t>100 %</w:t>
      </w:r>
      <w:r w:rsidRPr="006472BC">
        <w:rPr>
          <w:szCs w:val="28"/>
        </w:rPr>
        <w:t>;</w:t>
      </w:r>
    </w:p>
    <w:p w:rsidR="002755E2" w:rsidRDefault="002755E2" w:rsidP="002755E2">
      <w:pPr>
        <w:jc w:val="both"/>
        <w:rPr>
          <w:b/>
          <w:szCs w:val="28"/>
        </w:rPr>
      </w:pPr>
      <w:r w:rsidRPr="006472BC">
        <w:rPr>
          <w:szCs w:val="28"/>
        </w:rPr>
        <w:t>- доля зданий, строений, соор</w:t>
      </w:r>
      <w:r>
        <w:rPr>
          <w:szCs w:val="28"/>
        </w:rPr>
        <w:t xml:space="preserve">ужений учреждений  культуры, </w:t>
      </w:r>
      <w:r w:rsidRPr="006472BC">
        <w:rPr>
          <w:szCs w:val="28"/>
        </w:rPr>
        <w:t xml:space="preserve"> находящихся в муниципальной собственности, оснащенных приборами учета используемых энергетических ресурсов  холодной  воды </w:t>
      </w:r>
      <w:r>
        <w:rPr>
          <w:szCs w:val="28"/>
        </w:rPr>
        <w:t xml:space="preserve"> достигнет </w:t>
      </w:r>
      <w:r w:rsidRPr="006472BC">
        <w:rPr>
          <w:b/>
          <w:szCs w:val="28"/>
        </w:rPr>
        <w:t>100 %</w:t>
      </w:r>
      <w:r>
        <w:rPr>
          <w:b/>
          <w:szCs w:val="28"/>
        </w:rPr>
        <w:t>;</w:t>
      </w:r>
    </w:p>
    <w:p w:rsidR="006472BC" w:rsidRPr="006472BC" w:rsidRDefault="002755E2" w:rsidP="002755E2">
      <w:pPr>
        <w:jc w:val="both"/>
        <w:rPr>
          <w:szCs w:val="28"/>
        </w:rPr>
      </w:pPr>
      <w:r>
        <w:rPr>
          <w:szCs w:val="28"/>
        </w:rPr>
        <w:t xml:space="preserve">     При  реализации мероприятий Программы произойдет:</w:t>
      </w:r>
    </w:p>
    <w:p w:rsidR="00394481" w:rsidRDefault="00394481" w:rsidP="00B84294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-   снижение себестоимости коммунальных ресурсов;</w:t>
      </w:r>
    </w:p>
    <w:p w:rsidR="00B84294" w:rsidRDefault="00394481" w:rsidP="00B84294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- повышение удовлетворенности населения уровнем жилищно-коммунального обслуживания;</w:t>
      </w:r>
      <w:r w:rsidRPr="00394481">
        <w:rPr>
          <w:szCs w:val="28"/>
        </w:rPr>
        <w:t xml:space="preserve"> </w:t>
      </w:r>
    </w:p>
    <w:p w:rsidR="00394481" w:rsidRDefault="00394481" w:rsidP="00B84294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 xml:space="preserve">- увеличение доли потребления энергетических ресурсов, расчеты за которые осуществляются </w:t>
      </w:r>
      <w:r w:rsidR="00810EC1">
        <w:rPr>
          <w:szCs w:val="28"/>
        </w:rPr>
        <w:t>с использованием приборов учета;</w:t>
      </w:r>
    </w:p>
    <w:p w:rsidR="00810EC1" w:rsidRDefault="00810EC1" w:rsidP="00B84294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-повышение точности учета потребления используемых энергетических ресурсов (</w:t>
      </w:r>
      <w:r w:rsidR="0047353B">
        <w:rPr>
          <w:szCs w:val="28"/>
        </w:rPr>
        <w:t>электроэнергия, тепло, вода</w:t>
      </w:r>
      <w:r>
        <w:rPr>
          <w:szCs w:val="28"/>
        </w:rPr>
        <w:t>);</w:t>
      </w:r>
    </w:p>
    <w:p w:rsidR="002E5343" w:rsidRDefault="00810EC1" w:rsidP="002755E2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- снижение потерь тепловой энергии через огражд</w:t>
      </w:r>
      <w:r w:rsidR="002755E2">
        <w:rPr>
          <w:szCs w:val="28"/>
        </w:rPr>
        <w:t>ающие конструкции в жилом фонде.</w:t>
      </w:r>
    </w:p>
    <w:p w:rsidR="00181FA8" w:rsidRDefault="00181FA8" w:rsidP="00025291">
      <w:pPr>
        <w:jc w:val="both"/>
        <w:rPr>
          <w:szCs w:val="28"/>
        </w:rPr>
      </w:pPr>
    </w:p>
    <w:p w:rsidR="008F4A06" w:rsidRPr="00177FF7" w:rsidRDefault="00394481" w:rsidP="008F4A06">
      <w:pPr>
        <w:pStyle w:val="aa"/>
        <w:numPr>
          <w:ilvl w:val="0"/>
          <w:numId w:val="8"/>
        </w:numPr>
        <w:rPr>
          <w:b/>
          <w:szCs w:val="28"/>
        </w:rPr>
      </w:pPr>
      <w:r w:rsidRPr="00177FF7">
        <w:rPr>
          <w:b/>
          <w:szCs w:val="28"/>
        </w:rPr>
        <w:t>Общая</w:t>
      </w:r>
      <w:r w:rsidR="00EB4ED2" w:rsidRPr="00177FF7">
        <w:rPr>
          <w:b/>
          <w:szCs w:val="28"/>
        </w:rPr>
        <w:t xml:space="preserve"> </w:t>
      </w:r>
      <w:r w:rsidRPr="00177FF7">
        <w:rPr>
          <w:b/>
          <w:szCs w:val="28"/>
        </w:rPr>
        <w:t xml:space="preserve"> х</w:t>
      </w:r>
      <w:r w:rsidR="009C50C7" w:rsidRPr="00177FF7">
        <w:rPr>
          <w:b/>
          <w:szCs w:val="28"/>
        </w:rPr>
        <w:t>арактеристика</w:t>
      </w:r>
      <w:r w:rsidRPr="00177FF7">
        <w:rPr>
          <w:b/>
          <w:szCs w:val="28"/>
        </w:rPr>
        <w:t xml:space="preserve"> </w:t>
      </w:r>
      <w:r w:rsidR="006968E3" w:rsidRPr="00177FF7">
        <w:rPr>
          <w:b/>
          <w:szCs w:val="28"/>
        </w:rPr>
        <w:t xml:space="preserve"> </w:t>
      </w:r>
      <w:r w:rsidRPr="00177FF7">
        <w:rPr>
          <w:b/>
          <w:szCs w:val="28"/>
        </w:rPr>
        <w:t xml:space="preserve">текущего </w:t>
      </w:r>
      <w:r w:rsidR="008F4A06" w:rsidRPr="00177FF7">
        <w:rPr>
          <w:b/>
          <w:szCs w:val="28"/>
        </w:rPr>
        <w:t xml:space="preserve"> </w:t>
      </w:r>
      <w:r w:rsidRPr="00177FF7">
        <w:rPr>
          <w:b/>
          <w:szCs w:val="28"/>
        </w:rPr>
        <w:t>состояния</w:t>
      </w:r>
    </w:p>
    <w:p w:rsidR="00177FF7" w:rsidRPr="005B7349" w:rsidRDefault="00177FF7" w:rsidP="00177FF7">
      <w:pPr>
        <w:ind w:firstLine="567"/>
        <w:jc w:val="both"/>
        <w:rPr>
          <w:szCs w:val="28"/>
        </w:rPr>
      </w:pPr>
      <w:r w:rsidRPr="005B7349">
        <w:rPr>
          <w:szCs w:val="28"/>
        </w:rPr>
        <w:t xml:space="preserve">На территории муниципального района  9 организаций оказывают жилищно-коммунальные услуги населению и социальным объектам. </w:t>
      </w:r>
    </w:p>
    <w:p w:rsidR="00177FF7" w:rsidRPr="005B7349" w:rsidRDefault="00177FF7" w:rsidP="00177FF7">
      <w:pPr>
        <w:ind w:firstLine="567"/>
        <w:jc w:val="both"/>
        <w:rPr>
          <w:szCs w:val="28"/>
        </w:rPr>
      </w:pPr>
      <w:r w:rsidRPr="005B7349">
        <w:rPr>
          <w:szCs w:val="28"/>
        </w:rPr>
        <w:t>На территории района находится 92 МКД (в том числе  53 МКД с централизов</w:t>
      </w:r>
      <w:r w:rsidR="005B7349" w:rsidRPr="005B7349">
        <w:rPr>
          <w:szCs w:val="28"/>
        </w:rPr>
        <w:t>анной системой теплоснабжения), в том числе</w:t>
      </w:r>
      <w:r w:rsidR="00A97C5E">
        <w:rPr>
          <w:szCs w:val="28"/>
        </w:rPr>
        <w:t xml:space="preserve"> в Шимском городском поселении</w:t>
      </w:r>
      <w:r w:rsidR="005B7349" w:rsidRPr="005B7349">
        <w:rPr>
          <w:szCs w:val="28"/>
        </w:rPr>
        <w:t xml:space="preserve"> </w:t>
      </w:r>
      <w:r w:rsidR="00A97C5E">
        <w:rPr>
          <w:szCs w:val="28"/>
        </w:rPr>
        <w:t>– 54 МКД</w:t>
      </w:r>
    </w:p>
    <w:p w:rsidR="00177FF7" w:rsidRPr="005B7349" w:rsidRDefault="00177FF7" w:rsidP="00177FF7">
      <w:pPr>
        <w:ind w:firstLine="567"/>
        <w:jc w:val="both"/>
        <w:rPr>
          <w:szCs w:val="28"/>
        </w:rPr>
      </w:pPr>
      <w:r w:rsidRPr="005B7349">
        <w:rPr>
          <w:szCs w:val="28"/>
        </w:rPr>
        <w:t>Управление МКД, а также их аварийное и техническое обслуживание    осуществляют 2 организации:</w:t>
      </w:r>
    </w:p>
    <w:p w:rsidR="00177FF7" w:rsidRPr="005B7349" w:rsidRDefault="00177FF7" w:rsidP="00177FF7">
      <w:pPr>
        <w:jc w:val="both"/>
        <w:rPr>
          <w:szCs w:val="28"/>
        </w:rPr>
      </w:pPr>
      <w:r w:rsidRPr="005B7349">
        <w:rPr>
          <w:szCs w:val="28"/>
        </w:rPr>
        <w:t>- ООО «Новгородская управляющая компания»;</w:t>
      </w:r>
    </w:p>
    <w:p w:rsidR="00177FF7" w:rsidRPr="005B7349" w:rsidRDefault="00177FF7" w:rsidP="00177FF7">
      <w:pPr>
        <w:jc w:val="both"/>
        <w:rPr>
          <w:szCs w:val="28"/>
        </w:rPr>
      </w:pPr>
      <w:r w:rsidRPr="005B7349">
        <w:rPr>
          <w:szCs w:val="28"/>
        </w:rPr>
        <w:t>- ООО «ТехСтар».</w:t>
      </w:r>
    </w:p>
    <w:p w:rsidR="00177FF7" w:rsidRPr="005B7349" w:rsidRDefault="00177FF7" w:rsidP="00177FF7">
      <w:pPr>
        <w:jc w:val="both"/>
        <w:rPr>
          <w:szCs w:val="28"/>
        </w:rPr>
      </w:pPr>
      <w:r w:rsidRPr="005B7349">
        <w:rPr>
          <w:szCs w:val="28"/>
        </w:rPr>
        <w:t xml:space="preserve">          Газоснабжение природным газом осуществляет ОАО «Газпром газораспределение Великий Новгород». Сжиженный газ в баллонах и емкостной газ в газгольдеры в с. Медведь поставляет  ООО «Еврогаз».</w:t>
      </w:r>
    </w:p>
    <w:p w:rsidR="00177FF7" w:rsidRPr="005B7349" w:rsidRDefault="00177FF7" w:rsidP="00177FF7">
      <w:pPr>
        <w:ind w:firstLine="567"/>
        <w:jc w:val="both"/>
        <w:rPr>
          <w:szCs w:val="28"/>
        </w:rPr>
      </w:pPr>
      <w:r w:rsidRPr="005B7349">
        <w:rPr>
          <w:szCs w:val="28"/>
        </w:rPr>
        <w:t>Услуги по теплоснабжению жилищного фонда и социальных объектов на территории района  предоставляют  ООО «Топливная Компания Новгородская» (12 котельных) и  филиал НАО  «ТЭК»</w:t>
      </w:r>
      <w:r w:rsidRPr="005B7349">
        <w:rPr>
          <w:b/>
          <w:szCs w:val="28"/>
        </w:rPr>
        <w:t xml:space="preserve">  </w:t>
      </w:r>
      <w:r w:rsidRPr="005B7349">
        <w:rPr>
          <w:szCs w:val="28"/>
        </w:rPr>
        <w:t xml:space="preserve">«ТЭК Новгородский» (2 котельных).   </w:t>
      </w:r>
    </w:p>
    <w:p w:rsidR="00177FF7" w:rsidRPr="005B7349" w:rsidRDefault="00177FF7" w:rsidP="00177FF7">
      <w:pPr>
        <w:jc w:val="both"/>
        <w:rPr>
          <w:szCs w:val="28"/>
        </w:rPr>
      </w:pPr>
      <w:r w:rsidRPr="005B7349">
        <w:rPr>
          <w:szCs w:val="28"/>
        </w:rPr>
        <w:t xml:space="preserve">          На территории муниципального района 14 действующих котельных. Протяженность теплосетей в двухтрубном исчислении  11,196км, в том числе ветхих теплосетей – 3,17км; сетей водопровода 72,56км, ветхих – 3,17км; канализационных сетей – 11,0км, ветхих-8,0км. Протяженность сетей газоснабжения-25,71 км (в том числе 0,755 км сети Шимского городского поселения).</w:t>
      </w:r>
    </w:p>
    <w:p w:rsidR="00177FF7" w:rsidRPr="005B7349" w:rsidRDefault="00177FF7" w:rsidP="005B7349">
      <w:pPr>
        <w:ind w:firstLine="567"/>
        <w:jc w:val="both"/>
        <w:rPr>
          <w:szCs w:val="28"/>
        </w:rPr>
      </w:pPr>
      <w:r w:rsidRPr="005B7349">
        <w:rPr>
          <w:szCs w:val="28"/>
        </w:rPr>
        <w:t xml:space="preserve"> </w:t>
      </w:r>
      <w:r w:rsidRPr="005B7349">
        <w:rPr>
          <w:i/>
          <w:color w:val="FF0000"/>
          <w:szCs w:val="28"/>
        </w:rPr>
        <w:tab/>
      </w:r>
      <w:r w:rsidRPr="005B7349">
        <w:rPr>
          <w:szCs w:val="28"/>
        </w:rPr>
        <w:t>ООО «МП Шимский водоканал» обеспечивает население района питьевой водой, оказывает услуги по водоотведению и очистке стоков.</w:t>
      </w:r>
    </w:p>
    <w:p w:rsidR="00A97C5E" w:rsidRDefault="00177FF7" w:rsidP="00A97C5E">
      <w:pPr>
        <w:ind w:right="113"/>
        <w:contextualSpacing/>
        <w:jc w:val="both"/>
        <w:rPr>
          <w:szCs w:val="28"/>
        </w:rPr>
      </w:pPr>
      <w:r w:rsidRPr="005B7349">
        <w:rPr>
          <w:i/>
          <w:color w:val="FF0000"/>
          <w:szCs w:val="28"/>
        </w:rPr>
        <w:lastRenderedPageBreak/>
        <w:t xml:space="preserve">         </w:t>
      </w:r>
      <w:r w:rsidRPr="005B7349">
        <w:rPr>
          <w:i/>
          <w:szCs w:val="28"/>
        </w:rPr>
        <w:t xml:space="preserve"> </w:t>
      </w:r>
      <w:r w:rsidRPr="005B7349">
        <w:rPr>
          <w:szCs w:val="28"/>
        </w:rPr>
        <w:t>Учет потребления коммунальных ресурсов осуществляется по показаниям общедомовых приборов учета, установлено 134 общедомовых приборов учета потребления тепла, холодной воды и электричества</w:t>
      </w:r>
      <w:r w:rsidR="005B7349" w:rsidRPr="005B7349">
        <w:rPr>
          <w:szCs w:val="28"/>
        </w:rPr>
        <w:t xml:space="preserve">, в том числе </w:t>
      </w:r>
      <w:r w:rsidR="003B748A">
        <w:rPr>
          <w:szCs w:val="28"/>
        </w:rPr>
        <w:t xml:space="preserve"> в Шимском  городском  поселении</w:t>
      </w:r>
      <w:r w:rsidR="005B7349" w:rsidRPr="005B7349">
        <w:rPr>
          <w:szCs w:val="28"/>
        </w:rPr>
        <w:t xml:space="preserve"> </w:t>
      </w:r>
      <w:r w:rsidRPr="005B7349">
        <w:rPr>
          <w:szCs w:val="28"/>
        </w:rPr>
        <w:t xml:space="preserve"> </w:t>
      </w:r>
      <w:r w:rsidR="005B7349" w:rsidRPr="005B7349">
        <w:rPr>
          <w:szCs w:val="28"/>
        </w:rPr>
        <w:t>-</w:t>
      </w:r>
      <w:r w:rsidR="00A97C5E">
        <w:rPr>
          <w:szCs w:val="28"/>
        </w:rPr>
        <w:t xml:space="preserve"> 96.</w:t>
      </w:r>
    </w:p>
    <w:p w:rsidR="00A97C5E" w:rsidRPr="00A97C5E" w:rsidRDefault="00A97C5E" w:rsidP="00A97C5E">
      <w:pPr>
        <w:ind w:right="113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Pr="00A97C5E">
        <w:rPr>
          <w:szCs w:val="28"/>
        </w:rPr>
        <w:t>Услуги по снабжению потребителей электроэнергией предоставляют Шимский</w:t>
      </w:r>
      <w:r>
        <w:rPr>
          <w:szCs w:val="28"/>
        </w:rPr>
        <w:t xml:space="preserve"> </w:t>
      </w:r>
      <w:r w:rsidRPr="00A97C5E">
        <w:rPr>
          <w:szCs w:val="28"/>
        </w:rPr>
        <w:t xml:space="preserve"> участок Солецкого РЭС Старорусского филиала ОАО «Новгород-облэлектро» и Шимский РЭС производственного отделения «Ильменские электрические сети» филиала ОАО «МРСК Северо-Запада» «Новгородэнерго». </w:t>
      </w:r>
    </w:p>
    <w:p w:rsidR="00A97C5E" w:rsidRPr="005B7349" w:rsidRDefault="00A97C5E" w:rsidP="005B7349">
      <w:pPr>
        <w:ind w:right="113"/>
        <w:contextualSpacing/>
        <w:jc w:val="both"/>
        <w:rPr>
          <w:b/>
          <w:szCs w:val="28"/>
        </w:rPr>
      </w:pPr>
    </w:p>
    <w:p w:rsidR="00A97C5E" w:rsidRDefault="003B748A" w:rsidP="00EE059C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A97C5E">
        <w:rPr>
          <w:szCs w:val="28"/>
        </w:rPr>
        <w:t>Для топливно</w:t>
      </w:r>
      <w:r>
        <w:rPr>
          <w:szCs w:val="28"/>
        </w:rPr>
        <w:t>-энергетического комплекса Шимского муниципального района в настоящее время характерны:</w:t>
      </w:r>
    </w:p>
    <w:p w:rsidR="003B748A" w:rsidRDefault="003B748A" w:rsidP="00EE059C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>- значительный износ основных фондов, высокая аварийность оборудования, обусловленная превышением его ресурса и недостаточной технологической дисциплиной;</w:t>
      </w:r>
    </w:p>
    <w:p w:rsidR="003B748A" w:rsidRDefault="003B748A" w:rsidP="00EE059C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>-значительная протяженность сетей, разбросанность поселений и социально-значимых объектов;</w:t>
      </w:r>
    </w:p>
    <w:p w:rsidR="003B748A" w:rsidRDefault="003B748A" w:rsidP="00EE059C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>-высокие потери при производстве и потреблении энергии, высокий расход первичных топливных ресурсов;</w:t>
      </w:r>
    </w:p>
    <w:p w:rsidR="003B748A" w:rsidRDefault="003B748A" w:rsidP="00EE059C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- несоответствие оснащенности объектов топливно- энергетического комплекса  современному научно-техническому уровнюэ </w:t>
      </w:r>
    </w:p>
    <w:p w:rsidR="00DA1351" w:rsidRPr="005B7349" w:rsidRDefault="003B748A" w:rsidP="00EE059C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5A7355" w:rsidRPr="005B7349">
        <w:rPr>
          <w:szCs w:val="28"/>
        </w:rPr>
        <w:t>Жилищно-коммунальное хозяйство</w:t>
      </w:r>
      <w:r w:rsidR="00C544A2" w:rsidRPr="005B7349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r w:rsidR="00C544A2" w:rsidRPr="005B7349">
        <w:rPr>
          <w:szCs w:val="28"/>
        </w:rPr>
        <w:t xml:space="preserve"> </w:t>
      </w:r>
      <w:r w:rsidR="00ED2F8D" w:rsidRPr="005B7349">
        <w:rPr>
          <w:szCs w:val="28"/>
        </w:rPr>
        <w:t xml:space="preserve"> </w:t>
      </w:r>
      <w:r w:rsidR="005A7355" w:rsidRPr="005B7349">
        <w:rPr>
          <w:szCs w:val="28"/>
        </w:rPr>
        <w:t xml:space="preserve"> должно развиваться в целях обеспечения нормативного качества жилищно-коммунальных услуг, повышения надежности и энергоэффективности систем коммунальной инфраструктуры, оптимизации затрат на производство коммунальных ресурсов.</w:t>
      </w:r>
    </w:p>
    <w:p w:rsidR="003F719B" w:rsidRDefault="00DA1351" w:rsidP="00EE059C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Федеральный  закон от 23 ноября 2009 года № 261-ФЗ  «Об энергосбережении и повышении энергетической эффективности и о внесении изменений в отдельные законодательные акты Российской Федерации,</w:t>
      </w:r>
      <w:r w:rsidR="005A7355">
        <w:rPr>
          <w:szCs w:val="28"/>
        </w:rPr>
        <w:t xml:space="preserve"> </w:t>
      </w:r>
      <w:r>
        <w:rPr>
          <w:szCs w:val="28"/>
        </w:rPr>
        <w:t>требует  сокращения и рационального использования всех топливно-энергетических ресурсов, осуществлять систему мероприятий  на всех этапах производства, распределения, передачи и потребления тепловой и электрической энергии.</w:t>
      </w:r>
    </w:p>
    <w:p w:rsidR="00250EDD" w:rsidRDefault="001F7280" w:rsidP="00EE059C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Статья 24  «Обеспечение энергосбережения и повышения энергетической эффективности государственными (муниципальными) учреждениями  обязывает произвести снижение</w:t>
      </w:r>
      <w:r w:rsidR="00250EDD">
        <w:rPr>
          <w:szCs w:val="28"/>
        </w:rPr>
        <w:t xml:space="preserve"> расходов на оплату коммунальных ресурсов, в первую очередь за тепловую энергию, государственными, муниципальными казенными, бюджетными и автономными учреждениями.</w:t>
      </w:r>
    </w:p>
    <w:p w:rsidR="00E67A38" w:rsidRDefault="00250EDD" w:rsidP="00EE059C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В настоящее время счета на оплату тепловой энергии на муниципальные учреждения выс</w:t>
      </w:r>
      <w:r w:rsidR="00E67A38">
        <w:rPr>
          <w:szCs w:val="28"/>
        </w:rPr>
        <w:t xml:space="preserve">тавляются по нормативу, однако  применение повышающего коэффициента увеличит стоимость энергоресурса,   все муниципальные бюджетные учреждения должны быть оборудованы узлами учета тепловой энергии. </w:t>
      </w:r>
    </w:p>
    <w:p w:rsidR="00007363" w:rsidRDefault="00001F76" w:rsidP="00EE059C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В целях реализации отдельных мероприятий государственной политики в области энергосбережения и повышения энергетической эффективности Правительством Новгородской области</w:t>
      </w:r>
      <w:r w:rsidR="006419E2">
        <w:rPr>
          <w:szCs w:val="28"/>
        </w:rPr>
        <w:t xml:space="preserve">   утвержден План мероприятий (</w:t>
      </w:r>
      <w:r>
        <w:rPr>
          <w:szCs w:val="28"/>
        </w:rPr>
        <w:t xml:space="preserve">«дорожная карта») по переходу на энергоэффективные </w:t>
      </w:r>
      <w:r>
        <w:rPr>
          <w:szCs w:val="28"/>
        </w:rPr>
        <w:lastRenderedPageBreak/>
        <w:t xml:space="preserve">светодиодные источники света до 2020 года государственных и муниципальных учреждений, в том числе с использованием механизмов энергосервисных контрактов. </w:t>
      </w:r>
    </w:p>
    <w:p w:rsidR="00E67A38" w:rsidRDefault="00E67A38" w:rsidP="00EE059C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На территории муниципального района:</w:t>
      </w:r>
    </w:p>
    <w:p w:rsidR="00E67A38" w:rsidRDefault="00E67A38" w:rsidP="00EE059C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- 7 учреждений образования, в которых  11 зданий должны быть оборудованы УУТЭ;</w:t>
      </w:r>
    </w:p>
    <w:p w:rsidR="00001F76" w:rsidRDefault="00E67A38" w:rsidP="00001F76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 xml:space="preserve">- 3 учреждения культуры, в которых 8  зданий  должны быть оборудованы УУТЭ. </w:t>
      </w:r>
      <w:r w:rsidR="00250EDD">
        <w:rPr>
          <w:szCs w:val="28"/>
        </w:rPr>
        <w:t xml:space="preserve">  </w:t>
      </w:r>
    </w:p>
    <w:p w:rsidR="00E81E64" w:rsidRDefault="00001F76" w:rsidP="00001F76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 xml:space="preserve"> М</w:t>
      </w:r>
      <w:r w:rsidR="005D4E62">
        <w:rPr>
          <w:szCs w:val="28"/>
        </w:rPr>
        <w:t xml:space="preserve">ногоквартирные дома </w:t>
      </w:r>
      <w:r w:rsidR="00E81E64">
        <w:rPr>
          <w:szCs w:val="28"/>
        </w:rPr>
        <w:t>должны быть оснащены коллективными (общедомовыми) приборами учета используемых воды, тепловой энергии, электрической энергии,  должен быть обеспечен перевод всех потребителей на оплату энергетических ресурсов по показаниям приборов учета.</w:t>
      </w:r>
    </w:p>
    <w:p w:rsidR="00171703" w:rsidRDefault="00E81E64" w:rsidP="00EE059C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Существующие темпы установки приборов учета  недостаточны.</w:t>
      </w:r>
    </w:p>
    <w:p w:rsidR="001630A3" w:rsidRDefault="001630A3" w:rsidP="00EE059C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Приоритетным способом уменьшения платы граждан за потребляемые коммунальные услуги в многоквартирном доме является реализация энергосберегающих мероприятий и установка приборов учета  тепла</w:t>
      </w:r>
      <w:r w:rsidR="001D02CD">
        <w:rPr>
          <w:szCs w:val="28"/>
        </w:rPr>
        <w:t xml:space="preserve"> и воды </w:t>
      </w:r>
      <w:r>
        <w:rPr>
          <w:szCs w:val="28"/>
        </w:rPr>
        <w:t xml:space="preserve"> в многоквартирных домах.</w:t>
      </w:r>
    </w:p>
    <w:p w:rsidR="00CB520C" w:rsidRDefault="00EE7BE3" w:rsidP="00DA1351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В региональную программу капитального  ремонта общего имущества в МКД, расположенных</w:t>
      </w:r>
      <w:r w:rsidR="00D838B4">
        <w:rPr>
          <w:szCs w:val="28"/>
        </w:rPr>
        <w:t xml:space="preserve"> </w:t>
      </w:r>
      <w:r>
        <w:rPr>
          <w:szCs w:val="28"/>
        </w:rPr>
        <w:t xml:space="preserve"> на территории Новгородской области</w:t>
      </w:r>
      <w:r w:rsidR="00D838B4">
        <w:rPr>
          <w:szCs w:val="28"/>
        </w:rPr>
        <w:t xml:space="preserve"> на 2014-2043 годы, включены мероприятия по замене кровель МКД, что приведет к снижению тепловых потерь МКД. </w:t>
      </w:r>
    </w:p>
    <w:p w:rsidR="00D0709C" w:rsidRDefault="00CB520C" w:rsidP="00DA1351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>На основании Постановления Правительства Новгородской области от 31.08.2017 №299 в Программу внесены обязательные мероприятия по энергосбережению и повышению энергетической эффективности в отношении общего имущества собственников помещений в многоквартирном доме</w:t>
      </w:r>
      <w:r w:rsidR="00416C44">
        <w:rPr>
          <w:szCs w:val="28"/>
        </w:rPr>
        <w:t xml:space="preserve">,  исполнителями которых будут управляющие  компании.  </w:t>
      </w:r>
      <w:r>
        <w:rPr>
          <w:szCs w:val="28"/>
        </w:rPr>
        <w:t xml:space="preserve"> </w:t>
      </w:r>
      <w:r w:rsidR="00D838B4">
        <w:rPr>
          <w:szCs w:val="28"/>
        </w:rPr>
        <w:t xml:space="preserve"> </w:t>
      </w:r>
    </w:p>
    <w:p w:rsidR="009C50C7" w:rsidRDefault="00C24D50" w:rsidP="00DA1351">
      <w:pPr>
        <w:tabs>
          <w:tab w:val="left" w:pos="7380"/>
        </w:tabs>
        <w:ind w:firstLine="709"/>
        <w:jc w:val="both"/>
        <w:rPr>
          <w:szCs w:val="28"/>
        </w:rPr>
      </w:pPr>
      <w:r w:rsidRPr="00C24D50">
        <w:rPr>
          <w:szCs w:val="28"/>
        </w:rPr>
        <w:t>В целом</w:t>
      </w:r>
      <w:r>
        <w:rPr>
          <w:b/>
          <w:szCs w:val="28"/>
        </w:rPr>
        <w:t xml:space="preserve">, </w:t>
      </w:r>
      <w:r>
        <w:rPr>
          <w:szCs w:val="28"/>
        </w:rPr>
        <w:t>м</w:t>
      </w:r>
      <w:r w:rsidR="00A75EA9" w:rsidRPr="00A75EA9">
        <w:rPr>
          <w:szCs w:val="28"/>
        </w:rPr>
        <w:t>униципальная программа</w:t>
      </w:r>
      <w:r w:rsidR="00A75EA9">
        <w:rPr>
          <w:szCs w:val="28"/>
        </w:rPr>
        <w:t xml:space="preserve"> направлена на обеспечение выполнения обязательств Администраци</w:t>
      </w:r>
      <w:r w:rsidR="00C544A2">
        <w:rPr>
          <w:szCs w:val="28"/>
        </w:rPr>
        <w:t>и</w:t>
      </w:r>
      <w:r w:rsidR="009763B8">
        <w:rPr>
          <w:szCs w:val="28"/>
        </w:rPr>
        <w:t xml:space="preserve"> </w:t>
      </w:r>
      <w:r w:rsidR="006968E3">
        <w:rPr>
          <w:szCs w:val="28"/>
        </w:rPr>
        <w:t xml:space="preserve"> Шимского муниципального района </w:t>
      </w:r>
      <w:r w:rsidR="00C544A2">
        <w:rPr>
          <w:szCs w:val="28"/>
        </w:rPr>
        <w:t xml:space="preserve"> </w:t>
      </w:r>
      <w:r w:rsidR="00A75EA9">
        <w:rPr>
          <w:szCs w:val="28"/>
        </w:rPr>
        <w:t xml:space="preserve"> по</w:t>
      </w:r>
      <w:r w:rsidR="00497C78">
        <w:rPr>
          <w:szCs w:val="28"/>
        </w:rPr>
        <w:t xml:space="preserve"> снижению потребления энергоресурсов, стимулирования рационального использования энергетических ресурсов и повышению энергетической эффективности их использования</w:t>
      </w:r>
      <w:r w:rsidR="003407A0">
        <w:rPr>
          <w:szCs w:val="28"/>
        </w:rPr>
        <w:t xml:space="preserve">. </w:t>
      </w:r>
    </w:p>
    <w:p w:rsidR="006F4A80" w:rsidRDefault="006F4A80" w:rsidP="006F4A80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</w:p>
    <w:p w:rsidR="009C50C7" w:rsidRDefault="009C50C7" w:rsidP="009C50C7">
      <w:pPr>
        <w:tabs>
          <w:tab w:val="left" w:pos="7380"/>
        </w:tabs>
        <w:rPr>
          <w:b/>
          <w:szCs w:val="28"/>
        </w:rPr>
      </w:pPr>
      <w:r>
        <w:rPr>
          <w:b/>
          <w:szCs w:val="28"/>
        </w:rPr>
        <w:t xml:space="preserve">                  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Перечень и анализ социальных, финансово – экономических и прочих рисков реализации муниципальной программы</w:t>
      </w:r>
    </w:p>
    <w:p w:rsidR="009C50C7" w:rsidRDefault="009C50C7" w:rsidP="009C50C7">
      <w:pPr>
        <w:tabs>
          <w:tab w:val="left" w:pos="7380"/>
        </w:tabs>
        <w:rPr>
          <w:b/>
          <w:szCs w:val="28"/>
        </w:rPr>
      </w:pPr>
    </w:p>
    <w:p w:rsidR="009C50C7" w:rsidRDefault="009C50C7" w:rsidP="009C5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Реализация муниципальной целевой 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муниципальной программы. К ним следует отнести макроэкономические, финансовые, правовые и управленческие риски.</w:t>
      </w:r>
    </w:p>
    <w:p w:rsidR="009C50C7" w:rsidRDefault="009C50C7" w:rsidP="009C5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9C50C7" w:rsidRDefault="009C50C7" w:rsidP="009C50C7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</w:t>
      </w:r>
      <w:r>
        <w:rPr>
          <w:szCs w:val="28"/>
        </w:rPr>
        <w:t>К правовым рискам реализации муниципальной программы можно отнести:</w:t>
      </w:r>
    </w:p>
    <w:p w:rsidR="009C50C7" w:rsidRDefault="009C50C7" w:rsidP="009C5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риски, связанные с изменениями законодательства (на федеральном и областном уровне). </w:t>
      </w:r>
    </w:p>
    <w:p w:rsidR="009C50C7" w:rsidRDefault="009C50C7" w:rsidP="009C5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Регулирование данных рисков осуществляется посредством активной нормотворческой деятельности на муниципальном и областном  уровне - проявлении законодательной инициативы и участии в разработке областного законодательства.</w:t>
      </w:r>
    </w:p>
    <w:p w:rsidR="00D01B88" w:rsidRDefault="00D01B88" w:rsidP="009C5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Финансовый риск связан с возможным финансированием муниципальной программы </w:t>
      </w:r>
      <w:r w:rsidR="00B32A9F">
        <w:rPr>
          <w:szCs w:val="28"/>
        </w:rPr>
        <w:t xml:space="preserve">в неполном объеме, как за счет бюджетных средств, так и внебюджетных источников. </w:t>
      </w:r>
    </w:p>
    <w:p w:rsidR="009C50C7" w:rsidRDefault="009C50C7" w:rsidP="009C5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качестве мер управления указанными рисками в целях минимизации отрицательных последствий в процессе реализации </w:t>
      </w:r>
      <w:r>
        <w:t>муниципальной программы</w:t>
      </w:r>
      <w:r>
        <w:rPr>
          <w:szCs w:val="28"/>
        </w:rPr>
        <w:t xml:space="preserve"> предусматриваются следующие:</w:t>
      </w:r>
    </w:p>
    <w:p w:rsidR="009C50C7" w:rsidRDefault="009C50C7" w:rsidP="009C5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проведение мониторинга действующего законодательства, влияющего на выполнение программных </w:t>
      </w:r>
      <w:hyperlink r:id="rId6" w:anchor="Par1098#Par1098" w:history="1">
        <w:r>
          <w:rPr>
            <w:rStyle w:val="a3"/>
            <w:color w:val="auto"/>
            <w:szCs w:val="28"/>
            <w:u w:val="none"/>
          </w:rPr>
          <w:t>мероприятий</w:t>
        </w:r>
      </w:hyperlink>
      <w:r>
        <w:rPr>
          <w:szCs w:val="28"/>
        </w:rPr>
        <w:t>, достижение поставленной цели и решение задач;</w:t>
      </w:r>
    </w:p>
    <w:p w:rsidR="009C50C7" w:rsidRDefault="009C50C7" w:rsidP="009C5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проведение ежегодной корректировки показателей и </w:t>
      </w:r>
      <w:hyperlink r:id="rId7" w:anchor="Par1098#Par1098" w:history="1">
        <w:r>
          <w:rPr>
            <w:rStyle w:val="a3"/>
            <w:color w:val="auto"/>
            <w:szCs w:val="28"/>
            <w:u w:val="none"/>
          </w:rPr>
          <w:t>мероприятий</w:t>
        </w:r>
      </w:hyperlink>
      <w:r>
        <w:rPr>
          <w:szCs w:val="28"/>
        </w:rPr>
        <w:t xml:space="preserve"> Программы по результатам мониторинга изменений внешних факторов, влияющих на реализацию </w:t>
      </w:r>
      <w:r>
        <w:t>муниципальной программы</w:t>
      </w:r>
      <w:r>
        <w:rPr>
          <w:szCs w:val="28"/>
        </w:rPr>
        <w:t>.</w:t>
      </w:r>
    </w:p>
    <w:p w:rsidR="009E7E11" w:rsidRDefault="009E7E11" w:rsidP="009C5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50C7" w:rsidRDefault="009C50C7" w:rsidP="009C50C7">
      <w:pPr>
        <w:tabs>
          <w:tab w:val="left" w:pos="738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Механизм управления реализацией </w:t>
      </w:r>
    </w:p>
    <w:p w:rsidR="009C50C7" w:rsidRDefault="009C50C7" w:rsidP="009C50C7">
      <w:pPr>
        <w:tabs>
          <w:tab w:val="left" w:pos="7380"/>
        </w:tabs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</w:t>
      </w:r>
    </w:p>
    <w:p w:rsidR="009C50C7" w:rsidRDefault="00477401" w:rsidP="009C50C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Комитет жилищно-коммунального, городского хозяйства и жи</w:t>
      </w:r>
      <w:r w:rsidR="009E7E11">
        <w:rPr>
          <w:szCs w:val="28"/>
        </w:rPr>
        <w:t>знеобеспечения а</w:t>
      </w:r>
      <w:r>
        <w:rPr>
          <w:szCs w:val="28"/>
        </w:rPr>
        <w:t xml:space="preserve">дминистрации муниципального района  </w:t>
      </w:r>
      <w:r w:rsidR="009C50C7">
        <w:rPr>
          <w:szCs w:val="28"/>
        </w:rPr>
        <w:t xml:space="preserve"> организует </w:t>
      </w:r>
      <w:r>
        <w:rPr>
          <w:szCs w:val="28"/>
        </w:rPr>
        <w:t xml:space="preserve"> </w:t>
      </w:r>
      <w:r w:rsidR="009C50C7">
        <w:rPr>
          <w:szCs w:val="28"/>
        </w:rPr>
        <w:t>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:rsidR="009C50C7" w:rsidRPr="00A24354" w:rsidRDefault="009C50C7" w:rsidP="009C5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Оценку соотношения эффектив</w:t>
      </w:r>
      <w:r w:rsidR="009E7E11">
        <w:rPr>
          <w:szCs w:val="28"/>
        </w:rPr>
        <w:t>ности реализации  П</w:t>
      </w:r>
      <w:r>
        <w:rPr>
          <w:szCs w:val="28"/>
        </w:rPr>
        <w:t>рограммы с приоритетами, целями и показателями прогноза социально - экономическо</w:t>
      </w:r>
      <w:r w:rsidR="005B3DA8">
        <w:rPr>
          <w:szCs w:val="28"/>
        </w:rPr>
        <w:t>го развития муниципального района</w:t>
      </w:r>
      <w:r>
        <w:rPr>
          <w:szCs w:val="28"/>
        </w:rPr>
        <w:t xml:space="preserve"> и </w:t>
      </w:r>
      <w:r w:rsidR="00D017B4">
        <w:rPr>
          <w:szCs w:val="28"/>
        </w:rPr>
        <w:t xml:space="preserve"> </w:t>
      </w:r>
      <w:r>
        <w:rPr>
          <w:szCs w:val="28"/>
        </w:rPr>
        <w:t>контроль</w:t>
      </w:r>
      <w:r w:rsidR="00A24354">
        <w:rPr>
          <w:szCs w:val="28"/>
        </w:rPr>
        <w:t xml:space="preserve"> </w:t>
      </w:r>
      <w:r w:rsidR="009E7E11">
        <w:rPr>
          <w:szCs w:val="28"/>
        </w:rPr>
        <w:t xml:space="preserve"> за реализацией </w:t>
      </w:r>
      <w:r>
        <w:rPr>
          <w:szCs w:val="28"/>
        </w:rPr>
        <w:t xml:space="preserve"> </w:t>
      </w:r>
      <w:r w:rsidR="009E7E11">
        <w:rPr>
          <w:szCs w:val="28"/>
        </w:rPr>
        <w:t xml:space="preserve"> П</w:t>
      </w:r>
      <w:r w:rsidR="009B4DA5">
        <w:rPr>
          <w:szCs w:val="28"/>
        </w:rPr>
        <w:t xml:space="preserve">рограммы осуществляет </w:t>
      </w:r>
      <w:r w:rsidR="007A3EAF">
        <w:rPr>
          <w:szCs w:val="28"/>
        </w:rPr>
        <w:t>п</w:t>
      </w:r>
      <w:r w:rsidR="00A24354">
        <w:rPr>
          <w:szCs w:val="28"/>
        </w:rPr>
        <w:t>ервый</w:t>
      </w:r>
      <w:r>
        <w:rPr>
          <w:szCs w:val="28"/>
        </w:rPr>
        <w:t xml:space="preserve"> </w:t>
      </w:r>
      <w:r w:rsidRPr="00A24354">
        <w:rPr>
          <w:szCs w:val="28"/>
        </w:rPr>
        <w:t>заместитель Главы администраци</w:t>
      </w:r>
      <w:r w:rsidR="00A24354" w:rsidRPr="00A24354">
        <w:rPr>
          <w:szCs w:val="28"/>
        </w:rPr>
        <w:t>и Шимского муниципального района.</w:t>
      </w:r>
    </w:p>
    <w:p w:rsidR="009C50C7" w:rsidRDefault="00EC6D95" w:rsidP="009C5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ходе реализации П</w:t>
      </w:r>
      <w:r w:rsidR="009C50C7">
        <w:rPr>
          <w:szCs w:val="28"/>
        </w:rPr>
        <w:t>рограммы</w:t>
      </w:r>
      <w:r>
        <w:rPr>
          <w:szCs w:val="28"/>
        </w:rPr>
        <w:t xml:space="preserve">, </w:t>
      </w:r>
      <w:r w:rsidR="009C50C7">
        <w:rPr>
          <w:szCs w:val="28"/>
        </w:rPr>
        <w:t xml:space="preserve"> </w:t>
      </w:r>
      <w:r w:rsidR="007A3EAF">
        <w:rPr>
          <w:szCs w:val="28"/>
        </w:rPr>
        <w:t>к</w:t>
      </w:r>
      <w:r>
        <w:rPr>
          <w:szCs w:val="28"/>
        </w:rPr>
        <w:t xml:space="preserve">омитет жилищно-коммунального, городского хозяйства и жизнеобеспечения </w:t>
      </w:r>
      <w:r w:rsidR="009C50C7">
        <w:rPr>
          <w:szCs w:val="28"/>
        </w:rPr>
        <w:t xml:space="preserve"> определяет формы</w:t>
      </w:r>
      <w:r>
        <w:rPr>
          <w:szCs w:val="28"/>
        </w:rPr>
        <w:t xml:space="preserve"> и методы управления реализации</w:t>
      </w:r>
      <w:r w:rsidR="009C50C7">
        <w:rPr>
          <w:szCs w:val="28"/>
        </w:rPr>
        <w:t xml:space="preserve"> муниципальной программы;</w:t>
      </w:r>
    </w:p>
    <w:p w:rsidR="009C50C7" w:rsidRDefault="009C50C7" w:rsidP="009C5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 случае необходимости инициирует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ассигнов</w:t>
      </w:r>
      <w:r w:rsidR="00EC6D95">
        <w:rPr>
          <w:szCs w:val="28"/>
        </w:rPr>
        <w:t>аний на реализацию  П</w:t>
      </w:r>
      <w:r>
        <w:rPr>
          <w:szCs w:val="28"/>
        </w:rPr>
        <w:t>рограммы в целом.</w:t>
      </w:r>
    </w:p>
    <w:p w:rsidR="000D3D72" w:rsidRDefault="00A24354" w:rsidP="00984E46">
      <w:pPr>
        <w:jc w:val="both"/>
        <w:rPr>
          <w:szCs w:val="28"/>
        </w:rPr>
      </w:pPr>
      <w:r>
        <w:rPr>
          <w:szCs w:val="28"/>
        </w:rPr>
        <w:t xml:space="preserve">    -</w:t>
      </w:r>
      <w:r w:rsidR="00E815A7">
        <w:rPr>
          <w:szCs w:val="28"/>
        </w:rPr>
        <w:t xml:space="preserve"> </w:t>
      </w:r>
      <w:r>
        <w:rPr>
          <w:szCs w:val="28"/>
        </w:rPr>
        <w:t xml:space="preserve">исполнители </w:t>
      </w:r>
      <w:r w:rsidR="006968E3">
        <w:rPr>
          <w:szCs w:val="28"/>
        </w:rPr>
        <w:t xml:space="preserve"> </w:t>
      </w:r>
      <w:r w:rsidR="00E815A7">
        <w:rPr>
          <w:szCs w:val="28"/>
        </w:rPr>
        <w:t xml:space="preserve"> </w:t>
      </w:r>
      <w:r>
        <w:rPr>
          <w:szCs w:val="28"/>
        </w:rPr>
        <w:t xml:space="preserve">Программы  </w:t>
      </w:r>
      <w:r w:rsidR="00984E46" w:rsidRPr="001A2FA7">
        <w:rPr>
          <w:szCs w:val="28"/>
        </w:rPr>
        <w:t xml:space="preserve"> </w:t>
      </w:r>
      <w:r w:rsidR="00C05A21">
        <w:rPr>
          <w:szCs w:val="28"/>
        </w:rPr>
        <w:t xml:space="preserve"> </w:t>
      </w:r>
      <w:r w:rsidR="00984E46" w:rsidRPr="001A2FA7">
        <w:rPr>
          <w:szCs w:val="28"/>
        </w:rPr>
        <w:t>готов</w:t>
      </w:r>
      <w:r w:rsidR="00984E46">
        <w:rPr>
          <w:szCs w:val="28"/>
        </w:rPr>
        <w:t>ят</w:t>
      </w:r>
      <w:r w:rsidR="00F04F16">
        <w:rPr>
          <w:szCs w:val="28"/>
        </w:rPr>
        <w:t xml:space="preserve"> </w:t>
      </w:r>
      <w:r w:rsidR="00984E46" w:rsidRPr="001A2FA7">
        <w:rPr>
          <w:szCs w:val="28"/>
        </w:rPr>
        <w:t xml:space="preserve"> полугодовой</w:t>
      </w:r>
      <w:r w:rsidR="009763B8">
        <w:rPr>
          <w:szCs w:val="28"/>
        </w:rPr>
        <w:t xml:space="preserve"> </w:t>
      </w:r>
      <w:r w:rsidR="00984E46" w:rsidRPr="001A2FA7">
        <w:rPr>
          <w:szCs w:val="28"/>
        </w:rPr>
        <w:t xml:space="preserve"> и годовой </w:t>
      </w:r>
      <w:hyperlink w:anchor="Par370" w:history="1">
        <w:r w:rsidR="00984E46" w:rsidRPr="001A2FA7">
          <w:rPr>
            <w:szCs w:val="28"/>
          </w:rPr>
          <w:t>отчеты</w:t>
        </w:r>
      </w:hyperlink>
      <w:r w:rsidR="00984E46" w:rsidRPr="001A2FA7">
        <w:rPr>
          <w:szCs w:val="28"/>
        </w:rPr>
        <w:t xml:space="preserve"> о ходе реализации</w:t>
      </w:r>
      <w:r w:rsidR="00BE3C25">
        <w:rPr>
          <w:szCs w:val="28"/>
        </w:rPr>
        <w:t xml:space="preserve"> </w:t>
      </w:r>
      <w:r w:rsidR="00984E46" w:rsidRPr="001A2FA7">
        <w:rPr>
          <w:szCs w:val="28"/>
        </w:rPr>
        <w:t xml:space="preserve"> муниципальной</w:t>
      </w:r>
      <w:r w:rsidR="00EC6D95">
        <w:rPr>
          <w:szCs w:val="28"/>
        </w:rPr>
        <w:t xml:space="preserve"> </w:t>
      </w:r>
      <w:r w:rsidR="00B32A9F">
        <w:rPr>
          <w:szCs w:val="28"/>
        </w:rPr>
        <w:t xml:space="preserve"> </w:t>
      </w:r>
      <w:r w:rsidR="00984E46" w:rsidRPr="001A2FA7">
        <w:rPr>
          <w:szCs w:val="28"/>
        </w:rPr>
        <w:t xml:space="preserve"> программы</w:t>
      </w:r>
      <w:r w:rsidR="006968E3">
        <w:rPr>
          <w:szCs w:val="28"/>
        </w:rPr>
        <w:t xml:space="preserve"> до 20 </w:t>
      </w:r>
      <w:r w:rsidR="00F04F16">
        <w:rPr>
          <w:szCs w:val="28"/>
        </w:rPr>
        <w:t xml:space="preserve"> ию</w:t>
      </w:r>
      <w:r w:rsidR="006968E3">
        <w:rPr>
          <w:szCs w:val="28"/>
        </w:rPr>
        <w:t xml:space="preserve">ля текущего года и до 01 марта </w:t>
      </w:r>
      <w:r w:rsidR="00F04F16">
        <w:rPr>
          <w:szCs w:val="28"/>
        </w:rPr>
        <w:t xml:space="preserve"> года, следующего за отчетным</w:t>
      </w:r>
      <w:r w:rsidR="00E815A7">
        <w:rPr>
          <w:szCs w:val="28"/>
        </w:rPr>
        <w:t>, по форме</w:t>
      </w:r>
      <w:r w:rsidR="00E13158">
        <w:rPr>
          <w:szCs w:val="28"/>
        </w:rPr>
        <w:t xml:space="preserve"> согласно</w:t>
      </w:r>
      <w:r w:rsidR="008A3DC0">
        <w:rPr>
          <w:szCs w:val="28"/>
        </w:rPr>
        <w:t xml:space="preserve"> </w:t>
      </w:r>
      <w:r w:rsidR="00BE3C25">
        <w:rPr>
          <w:szCs w:val="28"/>
        </w:rPr>
        <w:t xml:space="preserve"> приложения </w:t>
      </w:r>
      <w:r w:rsidR="00E13158">
        <w:rPr>
          <w:szCs w:val="28"/>
        </w:rPr>
        <w:t xml:space="preserve"> №</w:t>
      </w:r>
      <w:r w:rsidR="00BE3C25">
        <w:rPr>
          <w:szCs w:val="28"/>
        </w:rPr>
        <w:t xml:space="preserve"> </w:t>
      </w:r>
      <w:r w:rsidR="00F04F16">
        <w:rPr>
          <w:szCs w:val="28"/>
        </w:rPr>
        <w:t>5</w:t>
      </w:r>
      <w:r w:rsidR="00E815A7">
        <w:rPr>
          <w:szCs w:val="28"/>
        </w:rPr>
        <w:t xml:space="preserve"> к </w:t>
      </w:r>
      <w:r w:rsidR="00EC6D95">
        <w:rPr>
          <w:szCs w:val="28"/>
        </w:rPr>
        <w:t xml:space="preserve"> </w:t>
      </w:r>
      <w:r w:rsidR="00E815A7">
        <w:rPr>
          <w:szCs w:val="28"/>
        </w:rPr>
        <w:t>Порядку принятия решений о разработке муниципальных програм</w:t>
      </w:r>
      <w:r w:rsidR="00E13158">
        <w:rPr>
          <w:szCs w:val="28"/>
        </w:rPr>
        <w:t xml:space="preserve">м </w:t>
      </w:r>
      <w:r w:rsidR="006968E3">
        <w:rPr>
          <w:szCs w:val="28"/>
        </w:rPr>
        <w:t>Шимского  муниципального района</w:t>
      </w:r>
      <w:r w:rsidR="00E815A7">
        <w:rPr>
          <w:szCs w:val="28"/>
        </w:rPr>
        <w:t>, их формирования и реализации, утвержденного</w:t>
      </w:r>
      <w:r w:rsidR="006968E3">
        <w:rPr>
          <w:szCs w:val="28"/>
        </w:rPr>
        <w:t xml:space="preserve"> </w:t>
      </w:r>
      <w:r w:rsidR="00E815A7">
        <w:rPr>
          <w:szCs w:val="28"/>
        </w:rPr>
        <w:t xml:space="preserve"> постановлением</w:t>
      </w:r>
      <w:r w:rsidR="006968E3">
        <w:rPr>
          <w:szCs w:val="28"/>
        </w:rPr>
        <w:t xml:space="preserve"> </w:t>
      </w:r>
      <w:r w:rsidR="00E815A7">
        <w:rPr>
          <w:szCs w:val="28"/>
        </w:rPr>
        <w:t xml:space="preserve"> Администрац</w:t>
      </w:r>
      <w:r w:rsidR="00C05A21">
        <w:rPr>
          <w:szCs w:val="28"/>
        </w:rPr>
        <w:t>ии муниципального района</w:t>
      </w:r>
      <w:r w:rsidR="00F04F16">
        <w:rPr>
          <w:szCs w:val="28"/>
        </w:rPr>
        <w:t xml:space="preserve"> </w:t>
      </w:r>
      <w:r w:rsidR="00C05A21">
        <w:rPr>
          <w:szCs w:val="28"/>
        </w:rPr>
        <w:t xml:space="preserve">№ </w:t>
      </w:r>
      <w:r w:rsidR="006968E3">
        <w:rPr>
          <w:szCs w:val="28"/>
        </w:rPr>
        <w:t>1</w:t>
      </w:r>
      <w:r w:rsidR="00F04F16">
        <w:rPr>
          <w:szCs w:val="28"/>
        </w:rPr>
        <w:t>84</w:t>
      </w:r>
      <w:r w:rsidR="00BE3C25">
        <w:rPr>
          <w:szCs w:val="28"/>
        </w:rPr>
        <w:t xml:space="preserve"> от  </w:t>
      </w:r>
      <w:r w:rsidR="006968E3">
        <w:rPr>
          <w:szCs w:val="28"/>
        </w:rPr>
        <w:t>02.03.2017</w:t>
      </w:r>
      <w:r w:rsidR="00BE3C25">
        <w:rPr>
          <w:szCs w:val="28"/>
        </w:rPr>
        <w:t xml:space="preserve">  </w:t>
      </w:r>
      <w:r w:rsidR="008B22C0">
        <w:rPr>
          <w:szCs w:val="28"/>
        </w:rPr>
        <w:t>года</w:t>
      </w:r>
      <w:r w:rsidR="00EC6D95">
        <w:rPr>
          <w:szCs w:val="28"/>
        </w:rPr>
        <w:t xml:space="preserve">, </w:t>
      </w:r>
      <w:r w:rsidR="00E815A7">
        <w:rPr>
          <w:szCs w:val="28"/>
        </w:rPr>
        <w:t xml:space="preserve"> обеспечивает </w:t>
      </w:r>
      <w:r w:rsidR="0054226A">
        <w:rPr>
          <w:szCs w:val="28"/>
        </w:rPr>
        <w:t xml:space="preserve"> </w:t>
      </w:r>
      <w:r w:rsidR="00E815A7">
        <w:rPr>
          <w:szCs w:val="28"/>
        </w:rPr>
        <w:t>их согласование</w:t>
      </w:r>
      <w:r w:rsidR="00C05A21">
        <w:rPr>
          <w:szCs w:val="28"/>
        </w:rPr>
        <w:t xml:space="preserve"> </w:t>
      </w:r>
      <w:r w:rsidR="00E815A7">
        <w:rPr>
          <w:szCs w:val="28"/>
        </w:rPr>
        <w:t xml:space="preserve"> с первым заместителем </w:t>
      </w:r>
      <w:r w:rsidR="00EC6D95">
        <w:rPr>
          <w:szCs w:val="28"/>
        </w:rPr>
        <w:t xml:space="preserve"> </w:t>
      </w:r>
      <w:r w:rsidR="00E815A7">
        <w:rPr>
          <w:szCs w:val="28"/>
        </w:rPr>
        <w:t>Главы администрации</w:t>
      </w:r>
      <w:r w:rsidR="00F04F16">
        <w:rPr>
          <w:szCs w:val="28"/>
        </w:rPr>
        <w:t xml:space="preserve"> </w:t>
      </w:r>
      <w:r w:rsidR="00E815A7">
        <w:rPr>
          <w:szCs w:val="28"/>
        </w:rPr>
        <w:t xml:space="preserve"> муниципального района, председателем </w:t>
      </w:r>
      <w:r w:rsidR="00F04F16">
        <w:rPr>
          <w:szCs w:val="28"/>
        </w:rPr>
        <w:t xml:space="preserve"> </w:t>
      </w:r>
      <w:r w:rsidR="00EC6D95">
        <w:rPr>
          <w:szCs w:val="28"/>
        </w:rPr>
        <w:t>К</w:t>
      </w:r>
      <w:r w:rsidR="00E815A7">
        <w:rPr>
          <w:szCs w:val="28"/>
        </w:rPr>
        <w:t xml:space="preserve">омитета жилищно-коммунального, городского хозяйства и жизнеобеспечения, </w:t>
      </w:r>
      <w:r w:rsidR="000D3D72">
        <w:rPr>
          <w:szCs w:val="28"/>
        </w:rPr>
        <w:t>Комитетом финансов Администра</w:t>
      </w:r>
      <w:r w:rsidR="00E815A7">
        <w:rPr>
          <w:szCs w:val="28"/>
        </w:rPr>
        <w:t xml:space="preserve">ции муниципального </w:t>
      </w:r>
      <w:r w:rsidR="00E815A7">
        <w:rPr>
          <w:szCs w:val="28"/>
        </w:rPr>
        <w:lastRenderedPageBreak/>
        <w:t>района  и направляет в Комитет по управлению муниципальным имуществом и экономике Администрации района.</w:t>
      </w:r>
      <w:r w:rsidR="00984E46">
        <w:rPr>
          <w:szCs w:val="28"/>
        </w:rPr>
        <w:t xml:space="preserve"> </w:t>
      </w:r>
      <w:r w:rsidR="00E815A7">
        <w:rPr>
          <w:szCs w:val="28"/>
        </w:rPr>
        <w:t xml:space="preserve">     </w:t>
      </w:r>
    </w:p>
    <w:p w:rsidR="00984E46" w:rsidRDefault="000D3D72" w:rsidP="00984E46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984E46" w:rsidRPr="001A2FA7">
        <w:rPr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0D3D72" w:rsidRDefault="000D3D72" w:rsidP="00984E46">
      <w:pPr>
        <w:jc w:val="both"/>
        <w:rPr>
          <w:szCs w:val="28"/>
        </w:rPr>
      </w:pPr>
      <w:r>
        <w:rPr>
          <w:szCs w:val="28"/>
        </w:rPr>
        <w:t xml:space="preserve">        Комитет финансов Администрации муниципального района представляет в Комитет по управлению муниципальным имуществом и экономике муниципального района информацию, необходимую для проведения мониторинга реализации муниципальной программы в части финансового обеспечения, в том числе с учетом внесения изменений в объемы финансирования муниципальной программы.</w:t>
      </w:r>
    </w:p>
    <w:p w:rsidR="000D3D72" w:rsidRPr="001A2FA7" w:rsidRDefault="000D3D72" w:rsidP="00984E46">
      <w:pPr>
        <w:jc w:val="both"/>
        <w:rPr>
          <w:szCs w:val="28"/>
        </w:rPr>
      </w:pPr>
      <w:r>
        <w:rPr>
          <w:szCs w:val="28"/>
        </w:rPr>
        <w:t xml:space="preserve">       Мониторинг</w:t>
      </w:r>
      <w:r w:rsidR="00EC6D95">
        <w:rPr>
          <w:szCs w:val="28"/>
        </w:rPr>
        <w:t xml:space="preserve"> </w:t>
      </w:r>
      <w:r>
        <w:rPr>
          <w:szCs w:val="28"/>
        </w:rPr>
        <w:t xml:space="preserve"> хода</w:t>
      </w:r>
      <w:r w:rsidR="00ED189D">
        <w:rPr>
          <w:szCs w:val="28"/>
        </w:rPr>
        <w:t xml:space="preserve"> </w:t>
      </w:r>
      <w:r>
        <w:rPr>
          <w:szCs w:val="28"/>
        </w:rPr>
        <w:t xml:space="preserve"> реализации муниц</w:t>
      </w:r>
      <w:r w:rsidR="00EC6D95">
        <w:rPr>
          <w:szCs w:val="28"/>
        </w:rPr>
        <w:t>ипальной  программы</w:t>
      </w:r>
      <w:r w:rsidR="009E7E11">
        <w:rPr>
          <w:szCs w:val="28"/>
        </w:rPr>
        <w:t xml:space="preserve"> </w:t>
      </w:r>
      <w:r w:rsidR="00EC6D95">
        <w:rPr>
          <w:szCs w:val="28"/>
        </w:rPr>
        <w:t xml:space="preserve"> </w:t>
      </w:r>
    </w:p>
    <w:p w:rsidR="00A13F9A" w:rsidRDefault="002268AD" w:rsidP="00984E46">
      <w:pPr>
        <w:jc w:val="both"/>
        <w:rPr>
          <w:szCs w:val="28"/>
        </w:rPr>
      </w:pPr>
      <w:r>
        <w:rPr>
          <w:szCs w:val="28"/>
        </w:rPr>
        <w:t xml:space="preserve"> </w:t>
      </w:r>
      <w:r w:rsidR="008B03B6">
        <w:rPr>
          <w:szCs w:val="28"/>
        </w:rPr>
        <w:t xml:space="preserve">      </w:t>
      </w:r>
      <w:r w:rsidR="0058737C">
        <w:rPr>
          <w:szCs w:val="28"/>
        </w:rPr>
        <w:t>По результатам реализации мероприятий программы ежегодно заполняют</w:t>
      </w:r>
      <w:r w:rsidR="00C508E2">
        <w:rPr>
          <w:szCs w:val="28"/>
        </w:rPr>
        <w:t>ся значения целевых показателей</w:t>
      </w:r>
      <w:r w:rsidR="0058737C">
        <w:rPr>
          <w:szCs w:val="28"/>
        </w:rPr>
        <w:t>, подлежащих ежегодному контролю</w:t>
      </w:r>
      <w:r w:rsidR="00A13F9A">
        <w:rPr>
          <w:szCs w:val="28"/>
        </w:rPr>
        <w:t>.</w:t>
      </w:r>
    </w:p>
    <w:p w:rsidR="00A13F9A" w:rsidRDefault="00A13F9A" w:rsidP="00984E46">
      <w:pPr>
        <w:jc w:val="both"/>
        <w:rPr>
          <w:szCs w:val="28"/>
        </w:rPr>
      </w:pPr>
      <w:r>
        <w:rPr>
          <w:szCs w:val="28"/>
        </w:rPr>
        <w:t xml:space="preserve">      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</w:p>
    <w:p w:rsidR="00A13F9A" w:rsidRDefault="00A13F9A" w:rsidP="00984E46">
      <w:pPr>
        <w:jc w:val="both"/>
        <w:rPr>
          <w:szCs w:val="28"/>
        </w:rPr>
      </w:pPr>
      <w:r>
        <w:rPr>
          <w:szCs w:val="28"/>
        </w:rPr>
        <w:t xml:space="preserve">      В соответствии с п.4  Постановления</w:t>
      </w:r>
      <w:r w:rsidR="00C508E2">
        <w:rPr>
          <w:szCs w:val="28"/>
        </w:rPr>
        <w:t xml:space="preserve"> </w:t>
      </w:r>
      <w:r>
        <w:rPr>
          <w:szCs w:val="28"/>
        </w:rPr>
        <w:t xml:space="preserve"> Правительства РФ от 31.12.2009 года № 1225 «О требованиях</w:t>
      </w:r>
      <w:r w:rsidR="00C508E2">
        <w:rPr>
          <w:szCs w:val="28"/>
        </w:rPr>
        <w:t xml:space="preserve"> </w:t>
      </w:r>
      <w:r>
        <w:rPr>
          <w:szCs w:val="28"/>
        </w:rPr>
        <w:t xml:space="preserve"> к </w:t>
      </w:r>
      <w:r w:rsidR="006F7001">
        <w:rPr>
          <w:szCs w:val="28"/>
        </w:rPr>
        <w:t xml:space="preserve"> </w:t>
      </w:r>
      <w:r>
        <w:rPr>
          <w:szCs w:val="28"/>
        </w:rPr>
        <w:t xml:space="preserve">региональным и муниципальным программам в области энергосбережения и повышения энергетической эффективности» необходимо  проводить корректировку планируемых значений целевых показателей </w:t>
      </w:r>
      <w:r w:rsidR="00BE68F1">
        <w:rPr>
          <w:szCs w:val="28"/>
        </w:rPr>
        <w:t xml:space="preserve"> </w:t>
      </w:r>
      <w:r>
        <w:rPr>
          <w:szCs w:val="28"/>
        </w:rPr>
        <w:t>в области энергосбережения и повышения энергетической эффективности программы на следующий за отчетным год с учетом фактически достигнутых результатов реализации программы и изменения социально-экономической  ситуации.</w:t>
      </w:r>
      <w:r w:rsidR="002268AD">
        <w:rPr>
          <w:szCs w:val="28"/>
        </w:rPr>
        <w:t xml:space="preserve"> </w:t>
      </w:r>
    </w:p>
    <w:p w:rsidR="00C508E2" w:rsidRDefault="00A13F9A" w:rsidP="00984E4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E68F1">
        <w:rPr>
          <w:szCs w:val="28"/>
        </w:rPr>
        <w:t xml:space="preserve">  </w:t>
      </w:r>
      <w:r>
        <w:rPr>
          <w:szCs w:val="28"/>
        </w:rPr>
        <w:t xml:space="preserve">Программа подлежит корректировке или пересмотру при вступлении в силу приказов, распоряжений, методических указаний </w:t>
      </w:r>
      <w:r w:rsidR="008B03B6">
        <w:rPr>
          <w:szCs w:val="28"/>
        </w:rPr>
        <w:t xml:space="preserve"> </w:t>
      </w:r>
      <w:r>
        <w:rPr>
          <w:szCs w:val="28"/>
        </w:rPr>
        <w:t>и других нормативных актов, регламентирующих требования к программам в области энергосбережения и повышения энергетической эффективности</w:t>
      </w:r>
      <w:r w:rsidR="008B03B6">
        <w:rPr>
          <w:szCs w:val="28"/>
        </w:rPr>
        <w:t>.</w:t>
      </w:r>
      <w:r>
        <w:rPr>
          <w:szCs w:val="28"/>
        </w:rPr>
        <w:t xml:space="preserve"> </w:t>
      </w:r>
    </w:p>
    <w:p w:rsidR="00984E46" w:rsidRDefault="00C508E2" w:rsidP="00984E4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2268AD">
        <w:rPr>
          <w:szCs w:val="28"/>
        </w:rPr>
        <w:t xml:space="preserve">  </w:t>
      </w:r>
      <w:r>
        <w:rPr>
          <w:szCs w:val="28"/>
        </w:rPr>
        <w:t>Комитет жилищно-коммунального, городского хозяйства и жизнеобеспечения администрации муниципального района   доводит до  участников программы информацию об утвержденной муниципальной Программе, на основании информации, предос</w:t>
      </w:r>
      <w:r w:rsidR="009A513B">
        <w:rPr>
          <w:szCs w:val="28"/>
        </w:rPr>
        <w:t>тавленной участниками Программы, осуществляет исполнение Программы.</w:t>
      </w:r>
      <w:r>
        <w:rPr>
          <w:szCs w:val="28"/>
        </w:rPr>
        <w:t xml:space="preserve"> </w:t>
      </w:r>
      <w:r w:rsidR="002268AD">
        <w:rPr>
          <w:szCs w:val="28"/>
        </w:rPr>
        <w:t xml:space="preserve">     </w:t>
      </w:r>
    </w:p>
    <w:p w:rsidR="00984E46" w:rsidRDefault="008B03B6" w:rsidP="00984E46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9C50C7" w:rsidRDefault="008B03B6" w:rsidP="009C50C7">
      <w:pPr>
        <w:rPr>
          <w:b/>
          <w:szCs w:val="28"/>
        </w:rPr>
        <w:sectPr w:rsidR="009C50C7" w:rsidSect="00025291">
          <w:pgSz w:w="11906" w:h="16838"/>
          <w:pgMar w:top="567" w:right="851" w:bottom="567" w:left="1701" w:header="709" w:footer="709" w:gutter="0"/>
          <w:cols w:space="720"/>
        </w:sectPr>
      </w:pPr>
      <w:r>
        <w:rPr>
          <w:b/>
          <w:szCs w:val="28"/>
        </w:rPr>
        <w:t xml:space="preserve"> </w:t>
      </w:r>
    </w:p>
    <w:p w:rsidR="00FE4D91" w:rsidRDefault="00FE4D91" w:rsidP="00FE4D9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7.1. Мероприятия программы </w:t>
      </w:r>
    </w:p>
    <w:p w:rsidR="00FE4D91" w:rsidRDefault="00FE4D91" w:rsidP="00FE4D91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«Энергосбережение и повышение энергетической эффективности </w:t>
      </w:r>
      <w:r w:rsidR="00093441">
        <w:rPr>
          <w:szCs w:val="28"/>
        </w:rPr>
        <w:t xml:space="preserve"> в  Шимском  муниципальном районе</w:t>
      </w:r>
      <w:r>
        <w:rPr>
          <w:szCs w:val="28"/>
        </w:rPr>
        <w:t>»</w:t>
      </w:r>
    </w:p>
    <w:p w:rsidR="00FE4D91" w:rsidRDefault="00FE4D91" w:rsidP="00FE4D91">
      <w:pPr>
        <w:spacing w:line="240" w:lineRule="exact"/>
        <w:jc w:val="center"/>
        <w:rPr>
          <w:szCs w:val="28"/>
        </w:rPr>
      </w:pP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"/>
        <w:gridCol w:w="4633"/>
        <w:gridCol w:w="2779"/>
        <w:gridCol w:w="1276"/>
        <w:gridCol w:w="1275"/>
        <w:gridCol w:w="1818"/>
        <w:gridCol w:w="993"/>
        <w:gridCol w:w="708"/>
        <w:gridCol w:w="735"/>
      </w:tblGrid>
      <w:tr w:rsidR="00FE4D91" w:rsidTr="000F3266">
        <w:trPr>
          <w:trHeight w:val="1448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мероприятия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Исполнитель </w:t>
            </w:r>
            <w:r>
              <w:rPr>
                <w:sz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Целевой </w:t>
            </w:r>
            <w:r>
              <w:rPr>
                <w:sz w:val="24"/>
              </w:rPr>
              <w:br/>
              <w:t xml:space="preserve">показатель </w:t>
            </w:r>
            <w:r>
              <w:rPr>
                <w:sz w:val="24"/>
              </w:rPr>
              <w:br/>
              <w:t>(номер целевого показателя из паспорта программы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 по годам (тыс.руб.)</w:t>
            </w:r>
          </w:p>
        </w:tc>
      </w:tr>
      <w:tr w:rsidR="00FE4D91" w:rsidTr="000F3266">
        <w:trPr>
          <w:trHeight w:val="329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/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rPr>
                <w:sz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rPr>
                <w:sz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FE4D91" w:rsidTr="000F3266">
        <w:trPr>
          <w:trHeight w:val="203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9</w:t>
            </w:r>
          </w:p>
        </w:tc>
      </w:tr>
      <w:tr w:rsidR="00FE4D91" w:rsidTr="000F3266">
        <w:trPr>
          <w:trHeight w:val="58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pPr>
              <w:autoSpaceDE w:val="0"/>
              <w:snapToGri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Задача 1.</w:t>
            </w:r>
            <w:r>
              <w:t xml:space="preserve"> </w:t>
            </w:r>
            <w:r>
              <w:rPr>
                <w:b/>
                <w:color w:val="000000"/>
                <w:sz w:val="24"/>
              </w:rPr>
              <w:t>Осуществление информационного  обеспечения  мероприятий по энергосбережению и повышению энергетической эффективности</w:t>
            </w:r>
          </w:p>
          <w:p w:rsidR="00FE4D91" w:rsidRDefault="00FE4D91">
            <w:pPr>
              <w:spacing w:before="40" w:line="230" w:lineRule="exact"/>
              <w:ind w:left="-57" w:right="-57"/>
            </w:pPr>
          </w:p>
        </w:tc>
      </w:tr>
      <w:tr w:rsidR="00FE4D91" w:rsidTr="000F3266">
        <w:trPr>
          <w:trHeight w:val="218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1.1.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Распространение информационных материалов и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жилищно-коммунального, городского хозяйства и жизнеобеспечения муниципального района</w:t>
            </w:r>
          </w:p>
          <w:p w:rsidR="00FE4D91" w:rsidRDefault="00FE4D91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4D91" w:rsidTr="000F3266">
        <w:trPr>
          <w:trHeight w:val="7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Задача 2. Энергосбережение и повышение энергетической эффективности в жилищном фонде</w:t>
            </w:r>
          </w:p>
        </w:tc>
      </w:tr>
      <w:tr w:rsidR="00FE4D91" w:rsidTr="000F3266">
        <w:trPr>
          <w:trHeight w:val="7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right="-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Многоквартирные дома, оборудованные централизованной системой отопления</w:t>
            </w:r>
          </w:p>
        </w:tc>
      </w:tr>
      <w:tr w:rsidR="00FE4D91" w:rsidTr="000F3266">
        <w:trPr>
          <w:trHeight w:val="7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2.1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r>
              <w:t>Установка  коллективного (общедомового)  прибора  учета тепловой  электроэнергии</w:t>
            </w:r>
          </w:p>
          <w:p w:rsidR="00FE4D91" w:rsidRDefault="00FE4D91">
            <w:r>
              <w:t>с. Медведь, ул. С.Куликова, д. 6а;</w:t>
            </w:r>
          </w:p>
          <w:p w:rsidR="00FE4D91" w:rsidRDefault="00FE4D91">
            <w:r>
              <w:t>с. Медведь, ул. С.Куликова, д. 88;</w:t>
            </w:r>
          </w:p>
          <w:p w:rsidR="00FE4D91" w:rsidRDefault="00FE4D91">
            <w:r>
              <w:lastRenderedPageBreak/>
              <w:t>с. Медведь, ул. Путриса, д. 31а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7" w:rsidRDefault="00A50877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 w:rsidRPr="00A50877">
              <w:rPr>
                <w:sz w:val="24"/>
              </w:rPr>
              <w:lastRenderedPageBreak/>
              <w:t xml:space="preserve">СНКО </w:t>
            </w:r>
          </w:p>
          <w:p w:rsidR="00FE4D91" w:rsidRDefault="00A50877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 w:rsidRPr="00A50877">
              <w:rPr>
                <w:sz w:val="24"/>
              </w:rPr>
              <w:t>«Региональный фонд»</w:t>
            </w:r>
          </w:p>
          <w:p w:rsidR="002163C9" w:rsidRPr="00A50877" w:rsidRDefault="002163C9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022B6">
              <w:rPr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  <w:p w:rsidR="0097328E" w:rsidRDefault="0097328E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  <w:p w:rsidR="00FE4D91" w:rsidRDefault="00FE4D91">
            <w:pPr>
              <w:spacing w:before="40" w:line="230" w:lineRule="exact"/>
              <w:ind w:left="-57" w:right="-5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pPr>
              <w:spacing w:before="40" w:line="230" w:lineRule="exact"/>
              <w:ind w:left="-57" w:right="-57"/>
              <w:rPr>
                <w:sz w:val="24"/>
              </w:rPr>
            </w:pPr>
            <w:r>
              <w:rPr>
                <w:sz w:val="24"/>
              </w:rPr>
              <w:t>внебюджетные средства</w:t>
            </w:r>
          </w:p>
          <w:p w:rsidR="00FE4D91" w:rsidRDefault="00FE4D91">
            <w:pPr>
              <w:spacing w:before="40" w:line="230" w:lineRule="exact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D91" w:rsidRDefault="00FE4D91">
            <w:pPr>
              <w:spacing w:before="40" w:line="230" w:lineRule="exact"/>
              <w:ind w:right="-57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D91" w:rsidRPr="00AC7A4E" w:rsidRDefault="0069516C">
            <w:pPr>
              <w:spacing w:before="40" w:line="230" w:lineRule="exact"/>
              <w:ind w:right="-57"/>
              <w:jc w:val="center"/>
              <w:rPr>
                <w:b/>
                <w:sz w:val="24"/>
              </w:rPr>
            </w:pPr>
            <w:r w:rsidRPr="00AC7A4E">
              <w:rPr>
                <w:b/>
                <w:sz w:val="24"/>
              </w:rPr>
              <w:t>651,3</w:t>
            </w:r>
          </w:p>
          <w:p w:rsidR="00FE4D91" w:rsidRDefault="00FE4D91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</w:p>
          <w:p w:rsidR="00FE4D91" w:rsidRDefault="00FE4D91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</w:p>
          <w:p w:rsidR="000022B6" w:rsidRDefault="000022B6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</w:p>
          <w:p w:rsidR="00FE4D91" w:rsidRDefault="00FE4D91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</w:t>
            </w:r>
          </w:p>
          <w:p w:rsidR="00FE4D91" w:rsidRDefault="00FE4D91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</w:t>
            </w:r>
          </w:p>
          <w:p w:rsidR="00FE4D91" w:rsidRDefault="00FE4D91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217,1</w:t>
            </w:r>
          </w:p>
        </w:tc>
      </w:tr>
      <w:tr w:rsidR="00FE4D91" w:rsidTr="000F3266">
        <w:trPr>
          <w:trHeight w:val="7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right="-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Многоквартирные дома, оборудованные централизованной системой холодного водоснабжения</w:t>
            </w:r>
          </w:p>
        </w:tc>
      </w:tr>
      <w:tr w:rsidR="00FE4D91" w:rsidTr="000F3266">
        <w:trPr>
          <w:trHeight w:val="7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2.2.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r>
              <w:t>Организационные мероприятия по внедрению поквартирных приборов учета холодной воды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Комитет жилищно-коммунального, городского хозяйства и жизнеобеспечения муниципального района</w:t>
            </w:r>
          </w:p>
          <w:p w:rsidR="00FE4D91" w:rsidRDefault="00FE4D91">
            <w:pPr>
              <w:spacing w:before="40" w:line="230" w:lineRule="exact"/>
              <w:ind w:left="-57" w:right="-57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  <w:r w:rsidR="0097328E">
              <w:rPr>
                <w:sz w:val="24"/>
              </w:rPr>
              <w:t>9.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D91" w:rsidRDefault="00FE4D91">
            <w:pPr>
              <w:spacing w:before="40" w:line="230" w:lineRule="exact"/>
              <w:ind w:right="-57"/>
              <w:jc w:val="center"/>
            </w:pPr>
            <w:r>
              <w:t>-</w:t>
            </w:r>
          </w:p>
        </w:tc>
      </w:tr>
      <w:tr w:rsidR="00FE4D91" w:rsidTr="000F3266">
        <w:trPr>
          <w:trHeight w:val="7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2.3.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r>
              <w:t>Установка коллективного (общедомового)  прибора учета холодной воды, в т. ч.</w:t>
            </w:r>
          </w:p>
          <w:p w:rsidR="00FE4D91" w:rsidRDefault="00FE4D91">
            <w:r>
              <w:t xml:space="preserve"> с. Медведь, ул. С.Куликова, д. 114</w:t>
            </w:r>
          </w:p>
          <w:p w:rsidR="00FE4D91" w:rsidRDefault="00FE4D91">
            <w:r>
              <w:t>с. Медведь,ул. С.Куликова, д. 115</w:t>
            </w:r>
          </w:p>
          <w:p w:rsidR="00FE4D91" w:rsidRDefault="00FE4D91">
            <w:r>
              <w:t>с. Подгощи,  ул. Школьная, д. 35</w:t>
            </w:r>
          </w:p>
          <w:p w:rsidR="00FE4D91" w:rsidRDefault="00FE4D91"/>
          <w:p w:rsidR="00FE4D91" w:rsidRDefault="00FE4D91"/>
          <w:p w:rsidR="00FE4D91" w:rsidRDefault="00FE4D91"/>
          <w:p w:rsidR="00FE4D91" w:rsidRDefault="00FE4D91"/>
          <w:p w:rsidR="00FE4D91" w:rsidRDefault="00FE4D91">
            <w: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7" w:rsidRDefault="00A50877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 w:rsidRPr="00A50877">
              <w:rPr>
                <w:sz w:val="24"/>
              </w:rPr>
              <w:t xml:space="preserve">СНКО </w:t>
            </w:r>
          </w:p>
          <w:p w:rsidR="00FE4D91" w:rsidRDefault="00A50877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 w:rsidRPr="00A50877">
              <w:rPr>
                <w:sz w:val="24"/>
              </w:rPr>
              <w:t>«Региональный фонд»</w:t>
            </w:r>
          </w:p>
          <w:p w:rsidR="002163C9" w:rsidRPr="00A50877" w:rsidRDefault="002163C9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</w:p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</w:p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  <w:p w:rsidR="00FE4D91" w:rsidRDefault="0097328E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  <w:p w:rsidR="0097328E" w:rsidRDefault="0097328E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1.2.6</w:t>
            </w:r>
          </w:p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pPr>
              <w:spacing w:before="40" w:line="230" w:lineRule="exact"/>
              <w:ind w:left="-57" w:right="-57"/>
              <w:rPr>
                <w:sz w:val="24"/>
              </w:rPr>
            </w:pPr>
            <w:r>
              <w:rPr>
                <w:sz w:val="24"/>
              </w:rPr>
              <w:t>внебюджетные средства</w:t>
            </w:r>
          </w:p>
          <w:p w:rsidR="00FE4D91" w:rsidRDefault="00FE4D91">
            <w:pPr>
              <w:spacing w:before="40" w:line="230" w:lineRule="exact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D91" w:rsidRDefault="0069516C">
            <w:pPr>
              <w:spacing w:before="40" w:line="23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D91" w:rsidRDefault="0069516C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D91" w:rsidRPr="0069516C" w:rsidRDefault="0069516C">
            <w:pPr>
              <w:spacing w:before="40" w:line="230" w:lineRule="exact"/>
              <w:ind w:right="-57"/>
              <w:jc w:val="center"/>
              <w:rPr>
                <w:b/>
                <w:sz w:val="24"/>
              </w:rPr>
            </w:pPr>
            <w:r w:rsidRPr="0069516C">
              <w:rPr>
                <w:b/>
                <w:sz w:val="24"/>
              </w:rPr>
              <w:t>141,9</w:t>
            </w:r>
          </w:p>
          <w:p w:rsidR="000022B6" w:rsidRDefault="000022B6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</w:p>
          <w:p w:rsidR="000022B6" w:rsidRDefault="000022B6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</w:p>
          <w:p w:rsidR="0069516C" w:rsidRDefault="0069516C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</w:p>
          <w:p w:rsidR="000022B6" w:rsidRDefault="000022B6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47,3</w:t>
            </w:r>
          </w:p>
          <w:p w:rsidR="0069516C" w:rsidRDefault="0069516C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47,3</w:t>
            </w:r>
          </w:p>
          <w:p w:rsidR="0069516C" w:rsidRDefault="0069516C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47,3</w:t>
            </w:r>
          </w:p>
        </w:tc>
      </w:tr>
      <w:tr w:rsidR="00FE4D91" w:rsidTr="000F3266">
        <w:trPr>
          <w:trHeight w:val="7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right="-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 группы многоквартирных домов</w:t>
            </w:r>
          </w:p>
        </w:tc>
      </w:tr>
      <w:tr w:rsidR="00FE4D91" w:rsidTr="000F3266">
        <w:trPr>
          <w:trHeight w:val="7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t>2.4.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r>
              <w:t>Установка коллективного (общедомового) прибора учета электрической энергии  в т.ч</w:t>
            </w:r>
          </w:p>
          <w:p w:rsidR="0069516C" w:rsidRDefault="0069516C">
            <w:r>
              <w:t>с. Медведь, ул. Путриса, д. 17</w:t>
            </w:r>
          </w:p>
          <w:p w:rsidR="00FE4D91" w:rsidRDefault="0069516C">
            <w:r>
              <w:t>д. Мшага Ямская, ул. Никольская, д.8</w:t>
            </w:r>
          </w:p>
          <w:p w:rsidR="0069516C" w:rsidRDefault="0069516C">
            <w:r>
              <w:lastRenderedPageBreak/>
              <w:t>ст Уторгош, ул. Пионерская, д. 73</w:t>
            </w:r>
          </w:p>
          <w:p w:rsidR="0069516C" w:rsidRDefault="0069516C">
            <w:r>
              <w:t>с. Подгощи, ул. Школьная, д. 33</w:t>
            </w:r>
          </w:p>
          <w:p w:rsidR="0069516C" w:rsidRDefault="0069516C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:rsidR="00A50877" w:rsidRDefault="00A50877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 w:rsidRPr="00A50877">
              <w:rPr>
                <w:sz w:val="24"/>
              </w:rPr>
              <w:t>СНКО</w:t>
            </w:r>
          </w:p>
          <w:p w:rsidR="00FE4D91" w:rsidRDefault="00A50877" w:rsidP="002163C9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 w:rsidRPr="00A50877">
              <w:rPr>
                <w:sz w:val="24"/>
              </w:rPr>
              <w:t xml:space="preserve"> «Региональный фонд</w:t>
            </w:r>
          </w:p>
          <w:p w:rsidR="002163C9" w:rsidRPr="00A50877" w:rsidRDefault="002163C9" w:rsidP="002163C9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  <w:r w:rsidR="0097328E">
              <w:rPr>
                <w:sz w:val="24"/>
              </w:rPr>
              <w:t>4</w:t>
            </w:r>
          </w:p>
          <w:p w:rsidR="006F3B8C" w:rsidRDefault="006F3B8C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1.2.7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pPr>
              <w:spacing w:before="40" w:line="230" w:lineRule="exact"/>
              <w:ind w:left="-57" w:right="-57"/>
              <w:rPr>
                <w:sz w:val="24"/>
              </w:rPr>
            </w:pPr>
            <w:r>
              <w:rPr>
                <w:sz w:val="24"/>
              </w:rPr>
              <w:t>внебюджетные средства</w:t>
            </w:r>
          </w:p>
          <w:p w:rsidR="00FE4D91" w:rsidRDefault="00FE4D91">
            <w:pPr>
              <w:spacing w:before="40" w:line="230" w:lineRule="exact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D91" w:rsidRDefault="00AC7A4E">
            <w:pPr>
              <w:spacing w:before="40" w:line="23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D91" w:rsidRDefault="00AC7A4E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D91" w:rsidRPr="00AC7A4E" w:rsidRDefault="00AC7A4E">
            <w:pPr>
              <w:spacing w:before="40" w:line="230" w:lineRule="exact"/>
              <w:ind w:right="-57"/>
              <w:jc w:val="center"/>
              <w:rPr>
                <w:b/>
                <w:sz w:val="24"/>
              </w:rPr>
            </w:pPr>
            <w:r w:rsidRPr="00AC7A4E">
              <w:rPr>
                <w:b/>
                <w:sz w:val="24"/>
              </w:rPr>
              <w:t>75,6</w:t>
            </w:r>
          </w:p>
          <w:p w:rsidR="0069516C" w:rsidRDefault="0069516C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</w:p>
          <w:p w:rsidR="0069516C" w:rsidRDefault="0069516C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</w:p>
          <w:p w:rsidR="0069516C" w:rsidRDefault="0069516C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18, 9</w:t>
            </w:r>
          </w:p>
          <w:p w:rsidR="0069516C" w:rsidRDefault="0069516C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</w:p>
          <w:p w:rsidR="0069516C" w:rsidRDefault="0069516C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  <w:p w:rsidR="0069516C" w:rsidRDefault="0069516C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</w:p>
          <w:p w:rsidR="0069516C" w:rsidRDefault="0069516C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18,9</w:t>
            </w:r>
          </w:p>
          <w:p w:rsidR="0069516C" w:rsidRDefault="0069516C">
            <w:pPr>
              <w:spacing w:before="40" w:line="230" w:lineRule="exact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  <w:tr w:rsidR="00FE4D91" w:rsidTr="000F3266">
        <w:trPr>
          <w:trHeight w:val="7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</w:pPr>
            <w:r>
              <w:lastRenderedPageBreak/>
              <w:t>2.</w:t>
            </w:r>
            <w:r w:rsidR="00C00906"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r>
              <w:t>Замена  кровель   МКД  с применением  современных кровельных материалов, в т.ч.</w:t>
            </w:r>
          </w:p>
          <w:p w:rsidR="00AC7A4E" w:rsidRDefault="00AC7A4E">
            <w:r>
              <w:t>д. Бор, ул. Центральная, д. 6</w:t>
            </w:r>
          </w:p>
          <w:p w:rsidR="00AC7A4E" w:rsidRDefault="00AC7A4E">
            <w:r>
              <w:t>д. Красный Двор, ул. Шелонская, д. 4</w:t>
            </w:r>
          </w:p>
          <w:p w:rsidR="00AC7A4E" w:rsidRDefault="00AC7A4E">
            <w:r>
              <w:t>ст. Уторгош, ул. Пионерская, д. 2а</w:t>
            </w:r>
          </w:p>
          <w:p w:rsidR="00AC7A4E" w:rsidRDefault="00AC7A4E">
            <w:r>
              <w:t xml:space="preserve">ст. Уторгош, ул. Спортивная, д.2 </w:t>
            </w:r>
          </w:p>
          <w:p w:rsidR="00AC7A4E" w:rsidRDefault="00AC7A4E">
            <w:r>
              <w:t>с. Подгощи, ул. Школьная, д. 35</w:t>
            </w:r>
          </w:p>
          <w:p w:rsidR="00AC7A4E" w:rsidRDefault="00AC7A4E">
            <w:r>
              <w:t>с. Подгощи, ул. Школьная, д. 37</w:t>
            </w:r>
          </w:p>
          <w:p w:rsidR="00A05B5F" w:rsidRDefault="00A05B5F"/>
          <w:p w:rsidR="00FE4D91" w:rsidRDefault="00FE4D91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7" w:rsidRDefault="00A50877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 w:rsidRPr="00A50877">
              <w:rPr>
                <w:sz w:val="24"/>
              </w:rPr>
              <w:t>СНКО</w:t>
            </w:r>
          </w:p>
          <w:p w:rsidR="00FE4D91" w:rsidRDefault="00A50877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 w:rsidRPr="00A50877">
              <w:rPr>
                <w:sz w:val="24"/>
              </w:rPr>
              <w:t xml:space="preserve"> «Региональный фонд»</w:t>
            </w:r>
          </w:p>
          <w:p w:rsidR="002163C9" w:rsidRPr="00A50877" w:rsidRDefault="002163C9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91" w:rsidRDefault="00FE4D91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  <w:r w:rsidR="006F3B8C">
              <w:rPr>
                <w:sz w:val="24"/>
              </w:rPr>
              <w:t>4</w:t>
            </w:r>
          </w:p>
          <w:p w:rsidR="006F3B8C" w:rsidRDefault="006F3B8C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1.2.8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91" w:rsidRDefault="00FE4D91">
            <w:pPr>
              <w:spacing w:before="40" w:line="230" w:lineRule="exact"/>
              <w:ind w:left="-57" w:right="-57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  <w:p w:rsidR="00FE4D91" w:rsidRDefault="00FE4D91">
            <w:pPr>
              <w:spacing w:before="40" w:line="230" w:lineRule="exact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D91" w:rsidRDefault="00AC7A4E">
            <w:pPr>
              <w:spacing w:before="40" w:line="230" w:lineRule="exact"/>
              <w:ind w:left="-57" w:right="-57"/>
              <w:jc w:val="center"/>
            </w:pPr>
            <w:r>
              <w:t>-</w:t>
            </w:r>
          </w:p>
          <w:p w:rsidR="00FE4D91" w:rsidRDefault="00FE4D91">
            <w:pPr>
              <w:spacing w:before="40" w:line="230" w:lineRule="exact"/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D91" w:rsidRDefault="00AC7A4E">
            <w:pPr>
              <w:spacing w:before="40" w:line="23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D91" w:rsidRDefault="00AC7A4E">
            <w:pPr>
              <w:spacing w:before="40" w:line="23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AC7A4E">
              <w:rPr>
                <w:b/>
                <w:sz w:val="20"/>
                <w:szCs w:val="20"/>
              </w:rPr>
              <w:t>5190,0</w:t>
            </w:r>
          </w:p>
          <w:p w:rsidR="00AC7A4E" w:rsidRDefault="00AC7A4E">
            <w:pPr>
              <w:spacing w:before="40" w:line="230" w:lineRule="exact"/>
              <w:ind w:right="-57"/>
              <w:jc w:val="center"/>
              <w:rPr>
                <w:b/>
                <w:sz w:val="20"/>
                <w:szCs w:val="20"/>
              </w:rPr>
            </w:pPr>
          </w:p>
          <w:p w:rsidR="00AC7A4E" w:rsidRDefault="00AC7A4E">
            <w:pPr>
              <w:spacing w:before="40" w:line="230" w:lineRule="exact"/>
              <w:ind w:right="-57"/>
              <w:jc w:val="center"/>
              <w:rPr>
                <w:b/>
                <w:sz w:val="20"/>
                <w:szCs w:val="20"/>
              </w:rPr>
            </w:pPr>
          </w:p>
          <w:p w:rsidR="00AC7A4E" w:rsidRPr="00937819" w:rsidRDefault="00AC7A4E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  <w:r w:rsidRPr="00937819">
              <w:rPr>
                <w:sz w:val="20"/>
                <w:szCs w:val="20"/>
              </w:rPr>
              <w:t>865,0</w:t>
            </w:r>
          </w:p>
          <w:p w:rsidR="00937819" w:rsidRPr="00937819" w:rsidRDefault="00937819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</w:p>
          <w:p w:rsidR="00AC7A4E" w:rsidRPr="00937819" w:rsidRDefault="00AC7A4E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  <w:r w:rsidRPr="00937819">
              <w:rPr>
                <w:sz w:val="20"/>
                <w:szCs w:val="20"/>
              </w:rPr>
              <w:t>865,0</w:t>
            </w:r>
          </w:p>
          <w:p w:rsidR="00AC7A4E" w:rsidRPr="00937819" w:rsidRDefault="00AC7A4E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</w:p>
          <w:p w:rsidR="00AC7A4E" w:rsidRPr="00937819" w:rsidRDefault="00AC7A4E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  <w:r w:rsidRPr="00937819">
              <w:rPr>
                <w:sz w:val="20"/>
                <w:szCs w:val="20"/>
              </w:rPr>
              <w:t>865,0</w:t>
            </w:r>
          </w:p>
          <w:p w:rsidR="00937819" w:rsidRPr="00937819" w:rsidRDefault="00937819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  <w:r w:rsidRPr="00937819">
              <w:rPr>
                <w:sz w:val="20"/>
                <w:szCs w:val="20"/>
              </w:rPr>
              <w:t>865,0</w:t>
            </w:r>
          </w:p>
          <w:p w:rsidR="00937819" w:rsidRPr="00937819" w:rsidRDefault="00937819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  <w:r w:rsidRPr="00937819">
              <w:rPr>
                <w:sz w:val="20"/>
                <w:szCs w:val="20"/>
              </w:rPr>
              <w:t>865,0</w:t>
            </w:r>
          </w:p>
          <w:p w:rsidR="00937819" w:rsidRPr="00937819" w:rsidRDefault="00937819">
            <w:pPr>
              <w:spacing w:before="40" w:line="230" w:lineRule="exact"/>
              <w:ind w:right="-57"/>
              <w:jc w:val="center"/>
              <w:rPr>
                <w:sz w:val="20"/>
                <w:szCs w:val="20"/>
              </w:rPr>
            </w:pPr>
            <w:r w:rsidRPr="00937819">
              <w:rPr>
                <w:sz w:val="20"/>
                <w:szCs w:val="20"/>
              </w:rPr>
              <w:t>865,0</w:t>
            </w:r>
          </w:p>
          <w:p w:rsidR="00AC7A4E" w:rsidRPr="00AC7A4E" w:rsidRDefault="00AC7A4E">
            <w:pPr>
              <w:spacing w:before="40" w:line="230" w:lineRule="exact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A05B5F" w:rsidTr="000F3266">
        <w:trPr>
          <w:trHeight w:val="7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F" w:rsidRDefault="002F7AA5" w:rsidP="0097328E">
            <w:pPr>
              <w:spacing w:before="40" w:line="23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5B5F">
              <w:rPr>
                <w:b/>
              </w:rPr>
              <w:t>.</w:t>
            </w:r>
          </w:p>
        </w:tc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F" w:rsidRDefault="00A05B5F" w:rsidP="00F27A43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Задача 3. </w:t>
            </w:r>
            <w:r w:rsidR="000C41B9">
              <w:rPr>
                <w:b/>
                <w:sz w:val="22"/>
                <w:szCs w:val="22"/>
              </w:rPr>
              <w:t>Энергосбережение и повышение энергетической эффективности   в  муниципальных  бюджетных  учреждениях образования Шимского муниципального района</w:t>
            </w:r>
          </w:p>
        </w:tc>
      </w:tr>
      <w:tr w:rsidR="00A05B5F" w:rsidTr="000F3266">
        <w:trPr>
          <w:trHeight w:val="7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F" w:rsidRDefault="002F7AA5" w:rsidP="0097328E">
            <w:pPr>
              <w:spacing w:before="40" w:line="230" w:lineRule="exact"/>
              <w:ind w:left="-57" w:right="-57"/>
              <w:jc w:val="center"/>
            </w:pPr>
            <w:r>
              <w:t>3</w:t>
            </w:r>
            <w:r w:rsidR="00A05B5F">
              <w:t>.1.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F" w:rsidRDefault="00272BFD" w:rsidP="0097328E">
            <w:r>
              <w:t xml:space="preserve">Приобретение и  установка светодиодных источников света для внутреннего освещения </w:t>
            </w:r>
            <w:r w:rsidR="002F7AA5">
              <w:t xml:space="preserve">учреждений образования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A50877" w:rsidRDefault="00A50877" w:rsidP="00A50877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 w:rsidRPr="00A50877">
              <w:rPr>
                <w:sz w:val="24"/>
              </w:rPr>
              <w:t>Муниципальные</w:t>
            </w:r>
          </w:p>
          <w:p w:rsidR="00A50877" w:rsidRPr="00A50877" w:rsidRDefault="00A50877" w:rsidP="00A50877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 w:rsidRPr="00A50877">
              <w:rPr>
                <w:sz w:val="24"/>
              </w:rPr>
              <w:t>образовательные</w:t>
            </w:r>
          </w:p>
          <w:p w:rsidR="00A50877" w:rsidRDefault="00A50877" w:rsidP="00A50877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 w:rsidRPr="00A50877">
              <w:rPr>
                <w:sz w:val="24"/>
              </w:rPr>
              <w:t>учреждения</w:t>
            </w:r>
          </w:p>
          <w:p w:rsidR="00A50877" w:rsidRPr="00A50877" w:rsidRDefault="00A50877" w:rsidP="00A50877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Шимского муниципального района</w:t>
            </w:r>
          </w:p>
          <w:p w:rsidR="00A05B5F" w:rsidRPr="00A50877" w:rsidRDefault="00A05B5F" w:rsidP="0097328E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F" w:rsidRDefault="00A05B5F" w:rsidP="0097328E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F" w:rsidRDefault="00A05B5F" w:rsidP="0097328E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  <w:r w:rsidR="006F3B8C">
              <w:rPr>
                <w:sz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F" w:rsidRDefault="00A05B5F" w:rsidP="0097328E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бюджет 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B5F" w:rsidRPr="00455CE5" w:rsidRDefault="000F3266" w:rsidP="0097328E">
            <w:pPr>
              <w:spacing w:before="40" w:line="230" w:lineRule="exact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B5F" w:rsidRPr="00455CE5" w:rsidRDefault="002F7AA5" w:rsidP="0097328E">
            <w:pPr>
              <w:spacing w:before="40" w:line="230" w:lineRule="exact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B5F" w:rsidRPr="00455CE5" w:rsidRDefault="002F7AA5" w:rsidP="0097328E">
            <w:pPr>
              <w:spacing w:before="40" w:line="230" w:lineRule="exact"/>
              <w:ind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</w:tr>
      <w:tr w:rsidR="00A05B5F" w:rsidTr="000F3266">
        <w:trPr>
          <w:trHeight w:val="7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F" w:rsidRPr="00FE4D91" w:rsidRDefault="002F7AA5" w:rsidP="0097328E">
            <w:pPr>
              <w:spacing w:before="40" w:line="23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05B5F" w:rsidRPr="00FE4D91">
              <w:rPr>
                <w:b/>
              </w:rPr>
              <w:t>.</w:t>
            </w:r>
          </w:p>
        </w:tc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4" w:rsidRPr="00272BFD" w:rsidRDefault="00A05B5F" w:rsidP="001063A4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Задача 4. </w:t>
            </w:r>
            <w:r w:rsidR="001063A4">
              <w:rPr>
                <w:b/>
                <w:sz w:val="22"/>
                <w:szCs w:val="22"/>
              </w:rPr>
              <w:t xml:space="preserve">Энергосбережение и повышение энергетической эффективности   в  муниципальных  бюджетных </w:t>
            </w:r>
            <w:r w:rsidR="001063A4" w:rsidRPr="00FE4D91">
              <w:rPr>
                <w:b/>
                <w:sz w:val="22"/>
                <w:szCs w:val="22"/>
              </w:rPr>
              <w:t xml:space="preserve"> учреждениях  культуры  Шимского муниципальн</w:t>
            </w:r>
            <w:r w:rsidR="001063A4">
              <w:rPr>
                <w:b/>
                <w:sz w:val="22"/>
                <w:szCs w:val="22"/>
              </w:rPr>
              <w:t>ого района</w:t>
            </w:r>
            <w:r w:rsidR="001063A4" w:rsidRPr="00272BFD">
              <w:rPr>
                <w:b/>
                <w:sz w:val="24"/>
              </w:rPr>
              <w:t xml:space="preserve">  </w:t>
            </w:r>
          </w:p>
          <w:p w:rsidR="00A05B5F" w:rsidRDefault="00A05B5F" w:rsidP="000C41B9">
            <w:pPr>
              <w:tabs>
                <w:tab w:val="left" w:pos="4560"/>
                <w:tab w:val="left" w:pos="6000"/>
                <w:tab w:val="left" w:pos="7380"/>
              </w:tabs>
              <w:jc w:val="both"/>
              <w:rPr>
                <w:b/>
                <w:sz w:val="24"/>
              </w:rPr>
            </w:pPr>
          </w:p>
        </w:tc>
      </w:tr>
      <w:tr w:rsidR="00A05B5F" w:rsidTr="000F3266">
        <w:trPr>
          <w:trHeight w:val="7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F" w:rsidRDefault="002F7AA5" w:rsidP="0097328E">
            <w:pPr>
              <w:spacing w:before="40" w:line="230" w:lineRule="exact"/>
              <w:ind w:left="-57" w:right="-57"/>
              <w:jc w:val="center"/>
            </w:pPr>
            <w:r>
              <w:t>4</w:t>
            </w:r>
            <w:r w:rsidR="00A05B5F">
              <w:t>.1.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F" w:rsidRDefault="002F7AA5" w:rsidP="0097328E">
            <w:r>
              <w:t xml:space="preserve">Приобретение и  установка светодиодных источников света для внутреннего освещения учреждений </w:t>
            </w:r>
            <w:r>
              <w:lastRenderedPageBreak/>
              <w:t>культуры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7" w:rsidRPr="00A50877" w:rsidRDefault="00A50877" w:rsidP="00A50877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Pr="00A50877">
              <w:rPr>
                <w:sz w:val="24"/>
              </w:rPr>
              <w:t>униципальные учреждения культуры Шимского муниципального района</w:t>
            </w:r>
          </w:p>
          <w:p w:rsidR="00A05B5F" w:rsidRPr="00A50877" w:rsidRDefault="00A05B5F" w:rsidP="00A50877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F" w:rsidRDefault="00A05B5F" w:rsidP="0097328E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F" w:rsidRDefault="006F3B8C" w:rsidP="0097328E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A05B5F">
              <w:rPr>
                <w:sz w:val="24"/>
              </w:rPr>
              <w:t>.1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F" w:rsidRDefault="00A05B5F" w:rsidP="0097328E">
            <w:pPr>
              <w:spacing w:before="40" w:line="23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бюджет 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B5F" w:rsidRPr="00455CE5" w:rsidRDefault="000F3266" w:rsidP="000F3266">
            <w:pPr>
              <w:spacing w:before="40" w:line="230" w:lineRule="exact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B5F" w:rsidRPr="00455CE5" w:rsidRDefault="002F7AA5" w:rsidP="003971C5">
            <w:pPr>
              <w:spacing w:before="40" w:line="230" w:lineRule="exact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B5F" w:rsidRPr="00455CE5" w:rsidRDefault="002F7AA5" w:rsidP="003971C5">
            <w:pPr>
              <w:spacing w:before="40" w:line="230" w:lineRule="exact"/>
              <w:ind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</w:tr>
    </w:tbl>
    <w:p w:rsidR="00FE4D91" w:rsidRDefault="00FE4D91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FE4D91"/>
    <w:p w:rsidR="000A4F52" w:rsidRDefault="000A4F52" w:rsidP="00FE4D91"/>
    <w:p w:rsidR="000A4F52" w:rsidRDefault="000A4F52" w:rsidP="00FE4D91"/>
    <w:p w:rsidR="000A4F52" w:rsidRDefault="000A4F52" w:rsidP="00FE4D91"/>
    <w:p w:rsidR="000A4F52" w:rsidRDefault="000A4F52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FE4D91"/>
    <w:p w:rsidR="004A53CD" w:rsidRDefault="004A53CD" w:rsidP="00CE0028"/>
    <w:p w:rsidR="004A53CD" w:rsidRDefault="004A53CD" w:rsidP="00CE0028"/>
    <w:p w:rsidR="004A53CD" w:rsidRDefault="004A53CD" w:rsidP="00CE0028"/>
    <w:p w:rsidR="00AA2553" w:rsidRDefault="00AA2553" w:rsidP="00CE0028"/>
    <w:p w:rsidR="00455CE5" w:rsidRDefault="00455CE5" w:rsidP="00455CE5">
      <w:pPr>
        <w:jc w:val="center"/>
        <w:rPr>
          <w:b/>
        </w:rPr>
      </w:pPr>
    </w:p>
    <w:p w:rsidR="00455CE5" w:rsidRDefault="00455CE5" w:rsidP="00455CE5">
      <w:pPr>
        <w:jc w:val="center"/>
        <w:rPr>
          <w:b/>
        </w:rPr>
      </w:pPr>
    </w:p>
    <w:p w:rsidR="00455CE5" w:rsidRDefault="00455CE5" w:rsidP="00455CE5">
      <w:pPr>
        <w:jc w:val="center"/>
        <w:rPr>
          <w:b/>
        </w:rPr>
      </w:pPr>
    </w:p>
    <w:p w:rsidR="00455CE5" w:rsidRDefault="00455CE5" w:rsidP="00455CE5">
      <w:pPr>
        <w:jc w:val="center"/>
        <w:rPr>
          <w:b/>
        </w:rPr>
      </w:pPr>
    </w:p>
    <w:p w:rsidR="00455CE5" w:rsidRDefault="00455CE5" w:rsidP="00455CE5">
      <w:pPr>
        <w:jc w:val="center"/>
        <w:rPr>
          <w:b/>
        </w:rPr>
      </w:pPr>
    </w:p>
    <w:p w:rsidR="00455CE5" w:rsidRDefault="00455CE5" w:rsidP="00455CE5">
      <w:pPr>
        <w:jc w:val="center"/>
        <w:rPr>
          <w:b/>
        </w:rPr>
      </w:pPr>
    </w:p>
    <w:sectPr w:rsidR="00455CE5" w:rsidSect="00B1785E">
      <w:pgSz w:w="16838" w:h="11906" w:orient="landscape"/>
      <w:pgMar w:top="1701" w:right="1134" w:bottom="851" w:left="1134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05B"/>
    <w:multiLevelType w:val="multilevel"/>
    <w:tmpl w:val="3604AD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">
    <w:nsid w:val="18BD4FFC"/>
    <w:multiLevelType w:val="hybridMultilevel"/>
    <w:tmpl w:val="75C2F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BB1A6B"/>
    <w:multiLevelType w:val="hybridMultilevel"/>
    <w:tmpl w:val="2BA263D0"/>
    <w:lvl w:ilvl="0" w:tplc="6AE07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465E4"/>
    <w:multiLevelType w:val="hybridMultilevel"/>
    <w:tmpl w:val="30D026C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49E1668"/>
    <w:multiLevelType w:val="hybridMultilevel"/>
    <w:tmpl w:val="8EFAA992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76E8060C"/>
    <w:multiLevelType w:val="hybridMultilevel"/>
    <w:tmpl w:val="1A883734"/>
    <w:lvl w:ilvl="0" w:tplc="C332E6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9C50C7"/>
    <w:rsid w:val="00000140"/>
    <w:rsid w:val="00001F76"/>
    <w:rsid w:val="000022B6"/>
    <w:rsid w:val="000057A0"/>
    <w:rsid w:val="00007363"/>
    <w:rsid w:val="00013A43"/>
    <w:rsid w:val="00015833"/>
    <w:rsid w:val="00017C91"/>
    <w:rsid w:val="00025291"/>
    <w:rsid w:val="000278DC"/>
    <w:rsid w:val="00034A07"/>
    <w:rsid w:val="00036CBC"/>
    <w:rsid w:val="000427C9"/>
    <w:rsid w:val="000473F2"/>
    <w:rsid w:val="000562C7"/>
    <w:rsid w:val="0006443A"/>
    <w:rsid w:val="00065068"/>
    <w:rsid w:val="0006681A"/>
    <w:rsid w:val="000876FF"/>
    <w:rsid w:val="00093441"/>
    <w:rsid w:val="00093E36"/>
    <w:rsid w:val="000A14A9"/>
    <w:rsid w:val="000A1D2A"/>
    <w:rsid w:val="000A35C6"/>
    <w:rsid w:val="000A412C"/>
    <w:rsid w:val="000A4F52"/>
    <w:rsid w:val="000A730E"/>
    <w:rsid w:val="000B2880"/>
    <w:rsid w:val="000B3986"/>
    <w:rsid w:val="000B6602"/>
    <w:rsid w:val="000C180E"/>
    <w:rsid w:val="000C1B77"/>
    <w:rsid w:val="000C3FEF"/>
    <w:rsid w:val="000C41B9"/>
    <w:rsid w:val="000C4889"/>
    <w:rsid w:val="000C6EA9"/>
    <w:rsid w:val="000D1AA5"/>
    <w:rsid w:val="000D1B3F"/>
    <w:rsid w:val="000D3690"/>
    <w:rsid w:val="000D3D72"/>
    <w:rsid w:val="000D4F46"/>
    <w:rsid w:val="000D60B6"/>
    <w:rsid w:val="000D7AD7"/>
    <w:rsid w:val="000E1FEE"/>
    <w:rsid w:val="000E2D14"/>
    <w:rsid w:val="000F2201"/>
    <w:rsid w:val="000F3266"/>
    <w:rsid w:val="000F5825"/>
    <w:rsid w:val="000F7A6F"/>
    <w:rsid w:val="001003CB"/>
    <w:rsid w:val="00100402"/>
    <w:rsid w:val="00100CF6"/>
    <w:rsid w:val="00102C53"/>
    <w:rsid w:val="00105C16"/>
    <w:rsid w:val="001063A4"/>
    <w:rsid w:val="00116173"/>
    <w:rsid w:val="00120443"/>
    <w:rsid w:val="00122511"/>
    <w:rsid w:val="001241E0"/>
    <w:rsid w:val="00130F14"/>
    <w:rsid w:val="0013246A"/>
    <w:rsid w:val="00134BFE"/>
    <w:rsid w:val="00136B03"/>
    <w:rsid w:val="00136D82"/>
    <w:rsid w:val="00141AC0"/>
    <w:rsid w:val="00141B29"/>
    <w:rsid w:val="0014367B"/>
    <w:rsid w:val="00144A96"/>
    <w:rsid w:val="00151923"/>
    <w:rsid w:val="00152D84"/>
    <w:rsid w:val="00152F5D"/>
    <w:rsid w:val="001571B6"/>
    <w:rsid w:val="001619CF"/>
    <w:rsid w:val="001630A3"/>
    <w:rsid w:val="0016657D"/>
    <w:rsid w:val="00171703"/>
    <w:rsid w:val="00171742"/>
    <w:rsid w:val="001726BC"/>
    <w:rsid w:val="001737BA"/>
    <w:rsid w:val="00177FF7"/>
    <w:rsid w:val="00181FA8"/>
    <w:rsid w:val="00183EBE"/>
    <w:rsid w:val="00184A16"/>
    <w:rsid w:val="00187537"/>
    <w:rsid w:val="00195D0B"/>
    <w:rsid w:val="001A100A"/>
    <w:rsid w:val="001A1130"/>
    <w:rsid w:val="001A1A66"/>
    <w:rsid w:val="001A4FED"/>
    <w:rsid w:val="001B2CE6"/>
    <w:rsid w:val="001B6A3D"/>
    <w:rsid w:val="001B700B"/>
    <w:rsid w:val="001C5A08"/>
    <w:rsid w:val="001C5B60"/>
    <w:rsid w:val="001D02CD"/>
    <w:rsid w:val="001D0B3E"/>
    <w:rsid w:val="001D0C06"/>
    <w:rsid w:val="001E27AB"/>
    <w:rsid w:val="001E2B97"/>
    <w:rsid w:val="001F4A5A"/>
    <w:rsid w:val="001F4C62"/>
    <w:rsid w:val="001F7280"/>
    <w:rsid w:val="00201333"/>
    <w:rsid w:val="00202DF1"/>
    <w:rsid w:val="00206FC7"/>
    <w:rsid w:val="00211D38"/>
    <w:rsid w:val="00213457"/>
    <w:rsid w:val="002143C1"/>
    <w:rsid w:val="002163C9"/>
    <w:rsid w:val="00220373"/>
    <w:rsid w:val="002268AD"/>
    <w:rsid w:val="00226F12"/>
    <w:rsid w:val="00231383"/>
    <w:rsid w:val="00240A2F"/>
    <w:rsid w:val="002508A2"/>
    <w:rsid w:val="00250EDD"/>
    <w:rsid w:val="00251A72"/>
    <w:rsid w:val="002524FC"/>
    <w:rsid w:val="00264954"/>
    <w:rsid w:val="0027132E"/>
    <w:rsid w:val="00272BFD"/>
    <w:rsid w:val="002747F7"/>
    <w:rsid w:val="002755E2"/>
    <w:rsid w:val="0027634C"/>
    <w:rsid w:val="00281532"/>
    <w:rsid w:val="00282CC5"/>
    <w:rsid w:val="002853AF"/>
    <w:rsid w:val="002936EB"/>
    <w:rsid w:val="00294349"/>
    <w:rsid w:val="0029492B"/>
    <w:rsid w:val="00294E83"/>
    <w:rsid w:val="002A3491"/>
    <w:rsid w:val="002A678A"/>
    <w:rsid w:val="002B5DD3"/>
    <w:rsid w:val="002C2911"/>
    <w:rsid w:val="002C55E0"/>
    <w:rsid w:val="002C640E"/>
    <w:rsid w:val="002D0930"/>
    <w:rsid w:val="002D10B6"/>
    <w:rsid w:val="002E0C53"/>
    <w:rsid w:val="002E3C86"/>
    <w:rsid w:val="002E5343"/>
    <w:rsid w:val="002F1E1C"/>
    <w:rsid w:val="002F7AA5"/>
    <w:rsid w:val="0030221D"/>
    <w:rsid w:val="003072DA"/>
    <w:rsid w:val="00310135"/>
    <w:rsid w:val="0031043A"/>
    <w:rsid w:val="0031199B"/>
    <w:rsid w:val="0031408D"/>
    <w:rsid w:val="00325846"/>
    <w:rsid w:val="00332D9A"/>
    <w:rsid w:val="003347BD"/>
    <w:rsid w:val="00335607"/>
    <w:rsid w:val="0033797D"/>
    <w:rsid w:val="003407A0"/>
    <w:rsid w:val="0034543B"/>
    <w:rsid w:val="00351734"/>
    <w:rsid w:val="00352FF0"/>
    <w:rsid w:val="00355FC2"/>
    <w:rsid w:val="003629BE"/>
    <w:rsid w:val="00367892"/>
    <w:rsid w:val="00374497"/>
    <w:rsid w:val="003744F4"/>
    <w:rsid w:val="00381154"/>
    <w:rsid w:val="003833BD"/>
    <w:rsid w:val="00392177"/>
    <w:rsid w:val="00393E99"/>
    <w:rsid w:val="00394481"/>
    <w:rsid w:val="003964E9"/>
    <w:rsid w:val="003971C5"/>
    <w:rsid w:val="00397D01"/>
    <w:rsid w:val="003B3B96"/>
    <w:rsid w:val="003B5922"/>
    <w:rsid w:val="003B748A"/>
    <w:rsid w:val="003C5320"/>
    <w:rsid w:val="003C6096"/>
    <w:rsid w:val="003D0BB9"/>
    <w:rsid w:val="003D3081"/>
    <w:rsid w:val="003D5DC7"/>
    <w:rsid w:val="003D7C73"/>
    <w:rsid w:val="003E3E3C"/>
    <w:rsid w:val="003F1DD9"/>
    <w:rsid w:val="003F6434"/>
    <w:rsid w:val="003F719B"/>
    <w:rsid w:val="00400CC1"/>
    <w:rsid w:val="004019B0"/>
    <w:rsid w:val="00401AB9"/>
    <w:rsid w:val="00406F1A"/>
    <w:rsid w:val="00407397"/>
    <w:rsid w:val="00407789"/>
    <w:rsid w:val="00410900"/>
    <w:rsid w:val="00411E41"/>
    <w:rsid w:val="00416C44"/>
    <w:rsid w:val="00416FC2"/>
    <w:rsid w:val="004211F3"/>
    <w:rsid w:val="00433032"/>
    <w:rsid w:val="00434E8F"/>
    <w:rsid w:val="00435A96"/>
    <w:rsid w:val="004369B1"/>
    <w:rsid w:val="00445D67"/>
    <w:rsid w:val="00446E71"/>
    <w:rsid w:val="00447B5C"/>
    <w:rsid w:val="004520DB"/>
    <w:rsid w:val="0045385A"/>
    <w:rsid w:val="00455CE5"/>
    <w:rsid w:val="0047353B"/>
    <w:rsid w:val="00476502"/>
    <w:rsid w:val="00477401"/>
    <w:rsid w:val="004779E7"/>
    <w:rsid w:val="00477D90"/>
    <w:rsid w:val="004823B4"/>
    <w:rsid w:val="00487894"/>
    <w:rsid w:val="00490620"/>
    <w:rsid w:val="00497C78"/>
    <w:rsid w:val="004A07B7"/>
    <w:rsid w:val="004A3DBD"/>
    <w:rsid w:val="004A53CD"/>
    <w:rsid w:val="004B3D30"/>
    <w:rsid w:val="004B5FAA"/>
    <w:rsid w:val="004B7C7A"/>
    <w:rsid w:val="004D02B1"/>
    <w:rsid w:val="004D1F28"/>
    <w:rsid w:val="004D45B1"/>
    <w:rsid w:val="004D7032"/>
    <w:rsid w:val="004E2880"/>
    <w:rsid w:val="004E506B"/>
    <w:rsid w:val="00501CC6"/>
    <w:rsid w:val="00511087"/>
    <w:rsid w:val="00520A5E"/>
    <w:rsid w:val="005236D9"/>
    <w:rsid w:val="005258AD"/>
    <w:rsid w:val="00525C03"/>
    <w:rsid w:val="00537A73"/>
    <w:rsid w:val="0054226A"/>
    <w:rsid w:val="00542388"/>
    <w:rsid w:val="00543FA9"/>
    <w:rsid w:val="00552322"/>
    <w:rsid w:val="0055770B"/>
    <w:rsid w:val="00562278"/>
    <w:rsid w:val="00563326"/>
    <w:rsid w:val="00565E73"/>
    <w:rsid w:val="00580802"/>
    <w:rsid w:val="00586F06"/>
    <w:rsid w:val="0058737C"/>
    <w:rsid w:val="00590C15"/>
    <w:rsid w:val="00591491"/>
    <w:rsid w:val="00593DCE"/>
    <w:rsid w:val="0059726A"/>
    <w:rsid w:val="005A0042"/>
    <w:rsid w:val="005A4CF4"/>
    <w:rsid w:val="005A69C8"/>
    <w:rsid w:val="005A7355"/>
    <w:rsid w:val="005B1F25"/>
    <w:rsid w:val="005B2F29"/>
    <w:rsid w:val="005B3DA8"/>
    <w:rsid w:val="005B7349"/>
    <w:rsid w:val="005C04B4"/>
    <w:rsid w:val="005C1525"/>
    <w:rsid w:val="005D4E62"/>
    <w:rsid w:val="005D5481"/>
    <w:rsid w:val="005D7491"/>
    <w:rsid w:val="005E44A8"/>
    <w:rsid w:val="005E6A17"/>
    <w:rsid w:val="005F08B6"/>
    <w:rsid w:val="006109C1"/>
    <w:rsid w:val="00612BCC"/>
    <w:rsid w:val="00614A25"/>
    <w:rsid w:val="00615430"/>
    <w:rsid w:val="00615521"/>
    <w:rsid w:val="006164CC"/>
    <w:rsid w:val="00622844"/>
    <w:rsid w:val="00622E65"/>
    <w:rsid w:val="00626F44"/>
    <w:rsid w:val="00627A92"/>
    <w:rsid w:val="00630ABC"/>
    <w:rsid w:val="00631D35"/>
    <w:rsid w:val="006368AC"/>
    <w:rsid w:val="00636AE3"/>
    <w:rsid w:val="006375B0"/>
    <w:rsid w:val="00637962"/>
    <w:rsid w:val="006408F2"/>
    <w:rsid w:val="006419E2"/>
    <w:rsid w:val="00641E01"/>
    <w:rsid w:val="00643229"/>
    <w:rsid w:val="006472BC"/>
    <w:rsid w:val="006506E9"/>
    <w:rsid w:val="006514BA"/>
    <w:rsid w:val="00653165"/>
    <w:rsid w:val="0067241D"/>
    <w:rsid w:val="00674DEB"/>
    <w:rsid w:val="00674F24"/>
    <w:rsid w:val="006776DA"/>
    <w:rsid w:val="006802D4"/>
    <w:rsid w:val="006827EF"/>
    <w:rsid w:val="00685E02"/>
    <w:rsid w:val="0068654A"/>
    <w:rsid w:val="0069516C"/>
    <w:rsid w:val="006968E3"/>
    <w:rsid w:val="00697682"/>
    <w:rsid w:val="006A4FD8"/>
    <w:rsid w:val="006D03D6"/>
    <w:rsid w:val="006E01D5"/>
    <w:rsid w:val="006E7710"/>
    <w:rsid w:val="006F32BA"/>
    <w:rsid w:val="006F3B8C"/>
    <w:rsid w:val="006F4A80"/>
    <w:rsid w:val="006F68EC"/>
    <w:rsid w:val="006F7001"/>
    <w:rsid w:val="00710B32"/>
    <w:rsid w:val="00710E46"/>
    <w:rsid w:val="00717E6E"/>
    <w:rsid w:val="007211C8"/>
    <w:rsid w:val="00725189"/>
    <w:rsid w:val="00730E39"/>
    <w:rsid w:val="007331A0"/>
    <w:rsid w:val="00734CFC"/>
    <w:rsid w:val="00735800"/>
    <w:rsid w:val="00735D5F"/>
    <w:rsid w:val="00740DA1"/>
    <w:rsid w:val="00744F95"/>
    <w:rsid w:val="007509C1"/>
    <w:rsid w:val="00751CA6"/>
    <w:rsid w:val="007549EB"/>
    <w:rsid w:val="00754B96"/>
    <w:rsid w:val="00760849"/>
    <w:rsid w:val="00761E22"/>
    <w:rsid w:val="00762C19"/>
    <w:rsid w:val="0076634E"/>
    <w:rsid w:val="00773C79"/>
    <w:rsid w:val="00777F2D"/>
    <w:rsid w:val="0078251F"/>
    <w:rsid w:val="00782BAA"/>
    <w:rsid w:val="00786873"/>
    <w:rsid w:val="00793C87"/>
    <w:rsid w:val="00796F80"/>
    <w:rsid w:val="007A219B"/>
    <w:rsid w:val="007A25B0"/>
    <w:rsid w:val="007A376D"/>
    <w:rsid w:val="007A3EAF"/>
    <w:rsid w:val="007A4F29"/>
    <w:rsid w:val="007B2D1F"/>
    <w:rsid w:val="007B5722"/>
    <w:rsid w:val="007C1260"/>
    <w:rsid w:val="007C59E2"/>
    <w:rsid w:val="007D1D9B"/>
    <w:rsid w:val="007D2472"/>
    <w:rsid w:val="007D5CBD"/>
    <w:rsid w:val="007D79E8"/>
    <w:rsid w:val="007E6607"/>
    <w:rsid w:val="007E7C4E"/>
    <w:rsid w:val="007F1576"/>
    <w:rsid w:val="007F2259"/>
    <w:rsid w:val="007F6D07"/>
    <w:rsid w:val="007F7F0D"/>
    <w:rsid w:val="00805FE4"/>
    <w:rsid w:val="00806D87"/>
    <w:rsid w:val="00810EC1"/>
    <w:rsid w:val="008214E0"/>
    <w:rsid w:val="008339F9"/>
    <w:rsid w:val="00833B2D"/>
    <w:rsid w:val="0083474B"/>
    <w:rsid w:val="0084286C"/>
    <w:rsid w:val="00844E84"/>
    <w:rsid w:val="008453B4"/>
    <w:rsid w:val="008578A0"/>
    <w:rsid w:val="00862632"/>
    <w:rsid w:val="00867B02"/>
    <w:rsid w:val="0087186A"/>
    <w:rsid w:val="00874F2B"/>
    <w:rsid w:val="00881405"/>
    <w:rsid w:val="00882823"/>
    <w:rsid w:val="00884C43"/>
    <w:rsid w:val="008863A2"/>
    <w:rsid w:val="0089004F"/>
    <w:rsid w:val="00890EB7"/>
    <w:rsid w:val="008A224D"/>
    <w:rsid w:val="008A2873"/>
    <w:rsid w:val="008A3DC0"/>
    <w:rsid w:val="008A4B6E"/>
    <w:rsid w:val="008A6F6B"/>
    <w:rsid w:val="008B03B6"/>
    <w:rsid w:val="008B22C0"/>
    <w:rsid w:val="008B5977"/>
    <w:rsid w:val="008B5DEB"/>
    <w:rsid w:val="008D243D"/>
    <w:rsid w:val="008D5980"/>
    <w:rsid w:val="008E2797"/>
    <w:rsid w:val="008E3DE1"/>
    <w:rsid w:val="008E504C"/>
    <w:rsid w:val="008E54DE"/>
    <w:rsid w:val="008E5675"/>
    <w:rsid w:val="008E63B6"/>
    <w:rsid w:val="008E6524"/>
    <w:rsid w:val="008F3526"/>
    <w:rsid w:val="008F4A06"/>
    <w:rsid w:val="008F7B8B"/>
    <w:rsid w:val="008F7FE3"/>
    <w:rsid w:val="00906577"/>
    <w:rsid w:val="009126A9"/>
    <w:rsid w:val="0091722B"/>
    <w:rsid w:val="00922980"/>
    <w:rsid w:val="00923654"/>
    <w:rsid w:val="00923E31"/>
    <w:rsid w:val="00931274"/>
    <w:rsid w:val="0093385F"/>
    <w:rsid w:val="00933FE4"/>
    <w:rsid w:val="00934D6E"/>
    <w:rsid w:val="009356D6"/>
    <w:rsid w:val="009369EA"/>
    <w:rsid w:val="00937819"/>
    <w:rsid w:val="009457D2"/>
    <w:rsid w:val="00947917"/>
    <w:rsid w:val="009514FA"/>
    <w:rsid w:val="00951E15"/>
    <w:rsid w:val="00954A24"/>
    <w:rsid w:val="00955E5F"/>
    <w:rsid w:val="00956940"/>
    <w:rsid w:val="009606F6"/>
    <w:rsid w:val="00963305"/>
    <w:rsid w:val="009667D4"/>
    <w:rsid w:val="0097328E"/>
    <w:rsid w:val="00974A3F"/>
    <w:rsid w:val="00974DE3"/>
    <w:rsid w:val="00975476"/>
    <w:rsid w:val="00975A65"/>
    <w:rsid w:val="009763B8"/>
    <w:rsid w:val="00982C63"/>
    <w:rsid w:val="00982DD4"/>
    <w:rsid w:val="00984E46"/>
    <w:rsid w:val="009877DC"/>
    <w:rsid w:val="00995F91"/>
    <w:rsid w:val="009A0263"/>
    <w:rsid w:val="009A1740"/>
    <w:rsid w:val="009A4983"/>
    <w:rsid w:val="009A513B"/>
    <w:rsid w:val="009B4DA5"/>
    <w:rsid w:val="009B4FA0"/>
    <w:rsid w:val="009C50C7"/>
    <w:rsid w:val="009C5DED"/>
    <w:rsid w:val="009C6E74"/>
    <w:rsid w:val="009D0D51"/>
    <w:rsid w:val="009D2740"/>
    <w:rsid w:val="009E0F9F"/>
    <w:rsid w:val="009E2982"/>
    <w:rsid w:val="009E652A"/>
    <w:rsid w:val="009E7E11"/>
    <w:rsid w:val="009F54DD"/>
    <w:rsid w:val="009F6342"/>
    <w:rsid w:val="00A00553"/>
    <w:rsid w:val="00A04575"/>
    <w:rsid w:val="00A05B5F"/>
    <w:rsid w:val="00A10A14"/>
    <w:rsid w:val="00A13F9A"/>
    <w:rsid w:val="00A24354"/>
    <w:rsid w:val="00A259A6"/>
    <w:rsid w:val="00A33AF8"/>
    <w:rsid w:val="00A40AE1"/>
    <w:rsid w:val="00A5029B"/>
    <w:rsid w:val="00A50877"/>
    <w:rsid w:val="00A5447F"/>
    <w:rsid w:val="00A55EA9"/>
    <w:rsid w:val="00A56453"/>
    <w:rsid w:val="00A63AF2"/>
    <w:rsid w:val="00A64222"/>
    <w:rsid w:val="00A6779D"/>
    <w:rsid w:val="00A71047"/>
    <w:rsid w:val="00A75EA9"/>
    <w:rsid w:val="00A7694E"/>
    <w:rsid w:val="00A770E8"/>
    <w:rsid w:val="00A816B4"/>
    <w:rsid w:val="00A81D5C"/>
    <w:rsid w:val="00A82279"/>
    <w:rsid w:val="00A95193"/>
    <w:rsid w:val="00A97C5E"/>
    <w:rsid w:val="00AA2553"/>
    <w:rsid w:val="00AC7A4E"/>
    <w:rsid w:val="00AC7F10"/>
    <w:rsid w:val="00AD0CFF"/>
    <w:rsid w:val="00AE20F7"/>
    <w:rsid w:val="00AE2CE8"/>
    <w:rsid w:val="00AE380D"/>
    <w:rsid w:val="00AF23ED"/>
    <w:rsid w:val="00B00ADD"/>
    <w:rsid w:val="00B03036"/>
    <w:rsid w:val="00B07B61"/>
    <w:rsid w:val="00B16932"/>
    <w:rsid w:val="00B1785E"/>
    <w:rsid w:val="00B21C76"/>
    <w:rsid w:val="00B2624C"/>
    <w:rsid w:val="00B30367"/>
    <w:rsid w:val="00B32A9F"/>
    <w:rsid w:val="00B36F5C"/>
    <w:rsid w:val="00B40380"/>
    <w:rsid w:val="00B40885"/>
    <w:rsid w:val="00B41B10"/>
    <w:rsid w:val="00B46BD1"/>
    <w:rsid w:val="00B512F5"/>
    <w:rsid w:val="00B513E7"/>
    <w:rsid w:val="00B525DE"/>
    <w:rsid w:val="00B530CC"/>
    <w:rsid w:val="00B53FF7"/>
    <w:rsid w:val="00B679D0"/>
    <w:rsid w:val="00B67EB1"/>
    <w:rsid w:val="00B705A1"/>
    <w:rsid w:val="00B71070"/>
    <w:rsid w:val="00B73B7A"/>
    <w:rsid w:val="00B84294"/>
    <w:rsid w:val="00B85375"/>
    <w:rsid w:val="00B870A1"/>
    <w:rsid w:val="00B878C7"/>
    <w:rsid w:val="00B90D73"/>
    <w:rsid w:val="00B92ECE"/>
    <w:rsid w:val="00B94C8F"/>
    <w:rsid w:val="00B954C3"/>
    <w:rsid w:val="00BA4073"/>
    <w:rsid w:val="00BA5E95"/>
    <w:rsid w:val="00BA6E4E"/>
    <w:rsid w:val="00BB4209"/>
    <w:rsid w:val="00BB4312"/>
    <w:rsid w:val="00BB4C25"/>
    <w:rsid w:val="00BB5523"/>
    <w:rsid w:val="00BC02F2"/>
    <w:rsid w:val="00BC4DCC"/>
    <w:rsid w:val="00BE1077"/>
    <w:rsid w:val="00BE1A6F"/>
    <w:rsid w:val="00BE3C25"/>
    <w:rsid w:val="00BE68F1"/>
    <w:rsid w:val="00BE7B6D"/>
    <w:rsid w:val="00BF1CC5"/>
    <w:rsid w:val="00BF52B9"/>
    <w:rsid w:val="00C00594"/>
    <w:rsid w:val="00C00906"/>
    <w:rsid w:val="00C02940"/>
    <w:rsid w:val="00C05A21"/>
    <w:rsid w:val="00C06100"/>
    <w:rsid w:val="00C07F4A"/>
    <w:rsid w:val="00C21F5E"/>
    <w:rsid w:val="00C23906"/>
    <w:rsid w:val="00C24D50"/>
    <w:rsid w:val="00C3178D"/>
    <w:rsid w:val="00C33095"/>
    <w:rsid w:val="00C357CB"/>
    <w:rsid w:val="00C360C0"/>
    <w:rsid w:val="00C36679"/>
    <w:rsid w:val="00C37AAF"/>
    <w:rsid w:val="00C41895"/>
    <w:rsid w:val="00C42B76"/>
    <w:rsid w:val="00C508E2"/>
    <w:rsid w:val="00C544A2"/>
    <w:rsid w:val="00C547AA"/>
    <w:rsid w:val="00C5603F"/>
    <w:rsid w:val="00C56B64"/>
    <w:rsid w:val="00C712EA"/>
    <w:rsid w:val="00C71889"/>
    <w:rsid w:val="00C73E03"/>
    <w:rsid w:val="00C74264"/>
    <w:rsid w:val="00C76C57"/>
    <w:rsid w:val="00C7780E"/>
    <w:rsid w:val="00C804FA"/>
    <w:rsid w:val="00C830B5"/>
    <w:rsid w:val="00C85072"/>
    <w:rsid w:val="00C85F38"/>
    <w:rsid w:val="00C877A8"/>
    <w:rsid w:val="00C87963"/>
    <w:rsid w:val="00C87EF0"/>
    <w:rsid w:val="00C90B27"/>
    <w:rsid w:val="00C9388B"/>
    <w:rsid w:val="00C96CC5"/>
    <w:rsid w:val="00CA3222"/>
    <w:rsid w:val="00CA39E3"/>
    <w:rsid w:val="00CA621C"/>
    <w:rsid w:val="00CA6FB1"/>
    <w:rsid w:val="00CB08C8"/>
    <w:rsid w:val="00CB2F84"/>
    <w:rsid w:val="00CB304F"/>
    <w:rsid w:val="00CB520C"/>
    <w:rsid w:val="00CB70D2"/>
    <w:rsid w:val="00CC0EAB"/>
    <w:rsid w:val="00CC1506"/>
    <w:rsid w:val="00CC2D3E"/>
    <w:rsid w:val="00CC420C"/>
    <w:rsid w:val="00CD16E5"/>
    <w:rsid w:val="00CD2715"/>
    <w:rsid w:val="00CE0028"/>
    <w:rsid w:val="00CE1710"/>
    <w:rsid w:val="00CE3995"/>
    <w:rsid w:val="00CE6E82"/>
    <w:rsid w:val="00CF232D"/>
    <w:rsid w:val="00CF2595"/>
    <w:rsid w:val="00CF27B3"/>
    <w:rsid w:val="00D017B4"/>
    <w:rsid w:val="00D01B88"/>
    <w:rsid w:val="00D052EA"/>
    <w:rsid w:val="00D05B6D"/>
    <w:rsid w:val="00D0709C"/>
    <w:rsid w:val="00D072A3"/>
    <w:rsid w:val="00D11740"/>
    <w:rsid w:val="00D122FB"/>
    <w:rsid w:val="00D169C3"/>
    <w:rsid w:val="00D23924"/>
    <w:rsid w:val="00D23CA3"/>
    <w:rsid w:val="00D25549"/>
    <w:rsid w:val="00D31739"/>
    <w:rsid w:val="00D50494"/>
    <w:rsid w:val="00D50C08"/>
    <w:rsid w:val="00D53CB7"/>
    <w:rsid w:val="00D55655"/>
    <w:rsid w:val="00D7409B"/>
    <w:rsid w:val="00D74627"/>
    <w:rsid w:val="00D7703A"/>
    <w:rsid w:val="00D82585"/>
    <w:rsid w:val="00D838B4"/>
    <w:rsid w:val="00D84E6D"/>
    <w:rsid w:val="00D873E7"/>
    <w:rsid w:val="00DA1351"/>
    <w:rsid w:val="00DA5D87"/>
    <w:rsid w:val="00DA74FE"/>
    <w:rsid w:val="00DB5C51"/>
    <w:rsid w:val="00DD3DB8"/>
    <w:rsid w:val="00DE085E"/>
    <w:rsid w:val="00DE0E4F"/>
    <w:rsid w:val="00DE7428"/>
    <w:rsid w:val="00DF5B80"/>
    <w:rsid w:val="00DF7041"/>
    <w:rsid w:val="00E0631F"/>
    <w:rsid w:val="00E13158"/>
    <w:rsid w:val="00E16F38"/>
    <w:rsid w:val="00E1701D"/>
    <w:rsid w:val="00E230EE"/>
    <w:rsid w:val="00E235FF"/>
    <w:rsid w:val="00E23638"/>
    <w:rsid w:val="00E2611F"/>
    <w:rsid w:val="00E26675"/>
    <w:rsid w:val="00E26BF6"/>
    <w:rsid w:val="00E2764B"/>
    <w:rsid w:val="00E3003D"/>
    <w:rsid w:val="00E31BAF"/>
    <w:rsid w:val="00E36581"/>
    <w:rsid w:val="00E44034"/>
    <w:rsid w:val="00E51250"/>
    <w:rsid w:val="00E522E0"/>
    <w:rsid w:val="00E6334E"/>
    <w:rsid w:val="00E67A38"/>
    <w:rsid w:val="00E710A0"/>
    <w:rsid w:val="00E72557"/>
    <w:rsid w:val="00E73E62"/>
    <w:rsid w:val="00E77401"/>
    <w:rsid w:val="00E815A7"/>
    <w:rsid w:val="00E81E64"/>
    <w:rsid w:val="00E852E0"/>
    <w:rsid w:val="00E90B30"/>
    <w:rsid w:val="00EA621F"/>
    <w:rsid w:val="00EA68E6"/>
    <w:rsid w:val="00EB3B43"/>
    <w:rsid w:val="00EB4A23"/>
    <w:rsid w:val="00EB4ED2"/>
    <w:rsid w:val="00EB6E12"/>
    <w:rsid w:val="00EC08F7"/>
    <w:rsid w:val="00EC1EAA"/>
    <w:rsid w:val="00EC5083"/>
    <w:rsid w:val="00EC6D95"/>
    <w:rsid w:val="00ED189D"/>
    <w:rsid w:val="00ED2F8D"/>
    <w:rsid w:val="00ED31EC"/>
    <w:rsid w:val="00EE059C"/>
    <w:rsid w:val="00EE20A9"/>
    <w:rsid w:val="00EE7BE3"/>
    <w:rsid w:val="00EF5BA0"/>
    <w:rsid w:val="00F04F16"/>
    <w:rsid w:val="00F07FAB"/>
    <w:rsid w:val="00F10411"/>
    <w:rsid w:val="00F14205"/>
    <w:rsid w:val="00F14578"/>
    <w:rsid w:val="00F20A14"/>
    <w:rsid w:val="00F245F2"/>
    <w:rsid w:val="00F25115"/>
    <w:rsid w:val="00F27A43"/>
    <w:rsid w:val="00F32AC6"/>
    <w:rsid w:val="00F35FA8"/>
    <w:rsid w:val="00F45C94"/>
    <w:rsid w:val="00F50891"/>
    <w:rsid w:val="00F6728F"/>
    <w:rsid w:val="00F70232"/>
    <w:rsid w:val="00F92E21"/>
    <w:rsid w:val="00F9385A"/>
    <w:rsid w:val="00F94E26"/>
    <w:rsid w:val="00FA514A"/>
    <w:rsid w:val="00FA6F7F"/>
    <w:rsid w:val="00FB4834"/>
    <w:rsid w:val="00FB520B"/>
    <w:rsid w:val="00FC0D4E"/>
    <w:rsid w:val="00FC54A1"/>
    <w:rsid w:val="00FD2020"/>
    <w:rsid w:val="00FD645B"/>
    <w:rsid w:val="00FE0D0D"/>
    <w:rsid w:val="00FE161F"/>
    <w:rsid w:val="00FE1659"/>
    <w:rsid w:val="00FE3E44"/>
    <w:rsid w:val="00FE4D91"/>
    <w:rsid w:val="00FF0BCD"/>
    <w:rsid w:val="00FF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0C7"/>
    <w:rPr>
      <w:rFonts w:eastAsia="Calibri"/>
      <w:sz w:val="28"/>
      <w:szCs w:val="24"/>
    </w:rPr>
  </w:style>
  <w:style w:type="paragraph" w:styleId="2">
    <w:name w:val="heading 2"/>
    <w:basedOn w:val="a"/>
    <w:next w:val="a"/>
    <w:link w:val="20"/>
    <w:qFormat/>
    <w:rsid w:val="009C50C7"/>
    <w:pPr>
      <w:keepNext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qFormat/>
    <w:rsid w:val="009C50C7"/>
    <w:pPr>
      <w:keepNext/>
      <w:jc w:val="center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9C50C7"/>
    <w:pPr>
      <w:keepNext/>
      <w:outlineLvl w:val="3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9C50C7"/>
    <w:pPr>
      <w:keepNext/>
      <w:jc w:val="center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50C7"/>
    <w:rPr>
      <w:color w:val="0000FF"/>
      <w:u w:val="single"/>
    </w:rPr>
  </w:style>
  <w:style w:type="character" w:styleId="a4">
    <w:name w:val="FollowedHyperlink"/>
    <w:rsid w:val="009C50C7"/>
    <w:rPr>
      <w:color w:val="800080"/>
      <w:u w:val="single"/>
    </w:rPr>
  </w:style>
  <w:style w:type="character" w:customStyle="1" w:styleId="20">
    <w:name w:val="Заголовок 2 Знак"/>
    <w:link w:val="2"/>
    <w:locked/>
    <w:rsid w:val="009C50C7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C50C7"/>
    <w:rPr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C50C7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9C50C7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9C50C7"/>
    <w:pPr>
      <w:spacing w:after="120"/>
    </w:pPr>
  </w:style>
  <w:style w:type="character" w:customStyle="1" w:styleId="21">
    <w:name w:val="Основной текст 2 Знак"/>
    <w:link w:val="22"/>
    <w:locked/>
    <w:rsid w:val="009C50C7"/>
    <w:rPr>
      <w:rFonts w:ascii="Calibri" w:eastAsia="Calibri" w:hAnsi="Calibri"/>
      <w:sz w:val="28"/>
      <w:szCs w:val="24"/>
      <w:lang w:val="ru-RU" w:eastAsia="ru-RU" w:bidi="ar-SA"/>
    </w:rPr>
  </w:style>
  <w:style w:type="paragraph" w:styleId="22">
    <w:name w:val="Body Text 2"/>
    <w:basedOn w:val="a"/>
    <w:link w:val="21"/>
    <w:rsid w:val="009C50C7"/>
    <w:pPr>
      <w:jc w:val="both"/>
    </w:pPr>
    <w:rPr>
      <w:rFonts w:ascii="Calibri" w:hAnsi="Calibri"/>
    </w:rPr>
  </w:style>
  <w:style w:type="paragraph" w:customStyle="1" w:styleId="ConsPlusNonformat">
    <w:name w:val="ConsPlusNonformat"/>
    <w:rsid w:val="009C50C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9C50C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9C50C7"/>
    <w:pPr>
      <w:ind w:left="720"/>
      <w:contextualSpacing/>
    </w:pPr>
  </w:style>
  <w:style w:type="paragraph" w:customStyle="1" w:styleId="10">
    <w:name w:val="Без интервала1"/>
    <w:rsid w:val="009C50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C50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9C50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</w:rPr>
  </w:style>
  <w:style w:type="table" w:styleId="a7">
    <w:name w:val="Table Grid"/>
    <w:basedOn w:val="a1"/>
    <w:rsid w:val="009C5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77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779E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44A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97C5E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2030-C437-45A4-9C5E-5E8E8636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24843</CharactersWithSpaces>
  <SharedDoc>false</SharedDoc>
  <HLinks>
    <vt:vector size="18" baseType="variant"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2884629</vt:i4>
      </vt:variant>
      <vt:variant>
        <vt:i4>3</vt:i4>
      </vt:variant>
      <vt:variant>
        <vt:i4>0</vt:i4>
      </vt:variant>
      <vt:variant>
        <vt:i4>5</vt:i4>
      </vt:variant>
      <vt:variant>
        <vt:lpwstr>Галина программа и изменения/Программы к бюджету/Программы/ПРОГРАММА  новая 2014.doc</vt:lpwstr>
      </vt:variant>
      <vt:variant>
        <vt:lpwstr>Par1098#Par1098</vt:lpwstr>
      </vt:variant>
      <vt:variant>
        <vt:i4>2884629</vt:i4>
      </vt:variant>
      <vt:variant>
        <vt:i4>0</vt:i4>
      </vt:variant>
      <vt:variant>
        <vt:i4>0</vt:i4>
      </vt:variant>
      <vt:variant>
        <vt:i4>5</vt:i4>
      </vt:variant>
      <vt:variant>
        <vt:lpwstr>Галина программа и изменения/Программы к бюджету/Программы/ПРОГРАММА  новая 2014.doc</vt:lpwstr>
      </vt:variant>
      <vt:variant>
        <vt:lpwstr>Par1098#Par1098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User</cp:lastModifiedBy>
  <cp:revision>2</cp:revision>
  <cp:lastPrinted>2018-11-27T08:34:00Z</cp:lastPrinted>
  <dcterms:created xsi:type="dcterms:W3CDTF">2019-03-01T14:14:00Z</dcterms:created>
  <dcterms:modified xsi:type="dcterms:W3CDTF">2019-03-01T14:14:00Z</dcterms:modified>
</cp:coreProperties>
</file>