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CC" w:rsidRPr="00B86304" w:rsidRDefault="003F36CC" w:rsidP="0001524C">
      <w:pPr>
        <w:spacing w:line="300" w:lineRule="exact"/>
        <w:ind w:right="-99"/>
        <w:jc w:val="center"/>
        <w:rPr>
          <w:b/>
          <w:sz w:val="20"/>
        </w:rPr>
      </w:pPr>
      <w:bookmarkStart w:id="0" w:name="_GoBack"/>
      <w:bookmarkEnd w:id="0"/>
      <w:r w:rsidRPr="00B86304">
        <w:rPr>
          <w:b/>
          <w:caps/>
          <w:sz w:val="28"/>
        </w:rPr>
        <w:t>Основные на</w:t>
      </w:r>
      <w:r w:rsidR="00A13011" w:rsidRPr="00B86304">
        <w:rPr>
          <w:b/>
          <w:caps/>
          <w:sz w:val="28"/>
        </w:rPr>
        <w:t xml:space="preserve">правления бюджетной </w:t>
      </w:r>
      <w:r w:rsidR="00B278FE" w:rsidRPr="00B86304">
        <w:rPr>
          <w:b/>
          <w:caps/>
          <w:sz w:val="28"/>
        </w:rPr>
        <w:t xml:space="preserve">И НАЛОГОВОЙ </w:t>
      </w:r>
      <w:r w:rsidRPr="00B86304">
        <w:rPr>
          <w:b/>
          <w:caps/>
          <w:sz w:val="28"/>
        </w:rPr>
        <w:t xml:space="preserve">политики </w:t>
      </w:r>
      <w:r w:rsidR="00B72701" w:rsidRPr="00B86304">
        <w:rPr>
          <w:b/>
          <w:caps/>
          <w:sz w:val="28"/>
        </w:rPr>
        <w:t xml:space="preserve">в </w:t>
      </w:r>
      <w:r w:rsidR="00DA0672">
        <w:rPr>
          <w:b/>
          <w:caps/>
          <w:sz w:val="28"/>
        </w:rPr>
        <w:t>ШИМСКОМ МУНИЦИПАЛЬНОМ РАЙОНЕ</w:t>
      </w:r>
      <w:r w:rsidR="00B72701" w:rsidRPr="00B86304">
        <w:rPr>
          <w:b/>
          <w:caps/>
          <w:sz w:val="28"/>
        </w:rPr>
        <w:t xml:space="preserve"> </w:t>
      </w:r>
      <w:r w:rsidRPr="00B86304">
        <w:rPr>
          <w:b/>
          <w:caps/>
          <w:sz w:val="28"/>
        </w:rPr>
        <w:t>на 20</w:t>
      </w:r>
      <w:r w:rsidR="000E570F">
        <w:rPr>
          <w:b/>
          <w:caps/>
          <w:sz w:val="28"/>
        </w:rPr>
        <w:t>2</w:t>
      </w:r>
      <w:r w:rsidR="000E31A0">
        <w:rPr>
          <w:b/>
          <w:caps/>
          <w:sz w:val="28"/>
        </w:rPr>
        <w:t>3</w:t>
      </w:r>
      <w:r w:rsidRPr="00B86304">
        <w:rPr>
          <w:b/>
          <w:caps/>
          <w:sz w:val="28"/>
        </w:rPr>
        <w:t xml:space="preserve"> год </w:t>
      </w:r>
      <w:r w:rsidR="0071612D" w:rsidRPr="00B86304">
        <w:rPr>
          <w:b/>
          <w:caps/>
          <w:sz w:val="28"/>
        </w:rPr>
        <w:t>И НА ПЛАНОВЫЙ ПЕРИОД 20</w:t>
      </w:r>
      <w:r w:rsidR="00AC23AB" w:rsidRPr="00B86304">
        <w:rPr>
          <w:b/>
          <w:caps/>
          <w:sz w:val="28"/>
        </w:rPr>
        <w:t>2</w:t>
      </w:r>
      <w:r w:rsidR="000E31A0">
        <w:rPr>
          <w:b/>
          <w:caps/>
          <w:sz w:val="28"/>
        </w:rPr>
        <w:t>4</w:t>
      </w:r>
      <w:proofErr w:type="gramStart"/>
      <w:r w:rsidR="0071612D" w:rsidRPr="00B86304">
        <w:rPr>
          <w:b/>
          <w:caps/>
          <w:sz w:val="28"/>
        </w:rPr>
        <w:t xml:space="preserve"> </w:t>
      </w:r>
      <w:r w:rsidR="008A72B5">
        <w:rPr>
          <w:b/>
          <w:caps/>
          <w:sz w:val="28"/>
        </w:rPr>
        <w:t>и</w:t>
      </w:r>
      <w:proofErr w:type="gramEnd"/>
      <w:r w:rsidR="0071612D" w:rsidRPr="00B86304">
        <w:rPr>
          <w:b/>
          <w:caps/>
          <w:sz w:val="28"/>
        </w:rPr>
        <w:t xml:space="preserve"> 20</w:t>
      </w:r>
      <w:r w:rsidR="00AC23AB" w:rsidRPr="00B86304">
        <w:rPr>
          <w:b/>
          <w:caps/>
          <w:sz w:val="28"/>
        </w:rPr>
        <w:t>2</w:t>
      </w:r>
      <w:r w:rsidR="000E31A0">
        <w:rPr>
          <w:b/>
          <w:caps/>
          <w:sz w:val="28"/>
        </w:rPr>
        <w:t>5</w:t>
      </w:r>
      <w:r w:rsidR="0071612D" w:rsidRPr="00B86304">
        <w:rPr>
          <w:b/>
          <w:caps/>
          <w:sz w:val="28"/>
        </w:rPr>
        <w:t xml:space="preserve"> ГОДОВ</w:t>
      </w:r>
    </w:p>
    <w:p w:rsidR="0064761E" w:rsidRPr="00B86304" w:rsidRDefault="0064761E" w:rsidP="00E57A15">
      <w:pPr>
        <w:pStyle w:val="25"/>
        <w:spacing w:after="0"/>
        <w:ind w:left="0" w:firstLine="709"/>
        <w:jc w:val="both"/>
        <w:rPr>
          <w:bCs/>
          <w:sz w:val="28"/>
          <w:szCs w:val="28"/>
        </w:rPr>
      </w:pPr>
    </w:p>
    <w:p w:rsidR="008A5BB1" w:rsidRPr="00B86304" w:rsidRDefault="00A974AE" w:rsidP="00AD4FCF">
      <w:pPr>
        <w:pStyle w:val="25"/>
        <w:spacing w:after="0"/>
        <w:ind w:left="0" w:firstLine="709"/>
        <w:jc w:val="both"/>
        <w:rPr>
          <w:bCs/>
          <w:sz w:val="28"/>
          <w:szCs w:val="28"/>
        </w:rPr>
      </w:pPr>
      <w:r w:rsidRPr="00B86304">
        <w:rPr>
          <w:bCs/>
          <w:sz w:val="28"/>
          <w:szCs w:val="28"/>
        </w:rPr>
        <w:t>Основные направления бюджетной</w:t>
      </w:r>
      <w:r w:rsidR="00B278FE" w:rsidRPr="00B86304">
        <w:rPr>
          <w:bCs/>
          <w:sz w:val="28"/>
          <w:szCs w:val="28"/>
        </w:rPr>
        <w:t xml:space="preserve"> и налоговой </w:t>
      </w:r>
      <w:r w:rsidR="00B72701" w:rsidRPr="00B86304">
        <w:rPr>
          <w:bCs/>
          <w:sz w:val="28"/>
          <w:szCs w:val="28"/>
        </w:rPr>
        <w:t xml:space="preserve">политики </w:t>
      </w:r>
      <w:r w:rsidR="00DA0672">
        <w:rPr>
          <w:bCs/>
          <w:sz w:val="28"/>
          <w:szCs w:val="28"/>
        </w:rPr>
        <w:t>Шимского муниципального района</w:t>
      </w:r>
      <w:r w:rsidR="00B72701" w:rsidRPr="00B86304">
        <w:rPr>
          <w:bCs/>
          <w:sz w:val="28"/>
          <w:szCs w:val="28"/>
        </w:rPr>
        <w:t xml:space="preserve"> на 20</w:t>
      </w:r>
      <w:r w:rsidR="000E570F">
        <w:rPr>
          <w:bCs/>
          <w:sz w:val="28"/>
          <w:szCs w:val="28"/>
        </w:rPr>
        <w:t>2</w:t>
      </w:r>
      <w:r w:rsidR="000E31A0">
        <w:rPr>
          <w:bCs/>
          <w:sz w:val="28"/>
          <w:szCs w:val="28"/>
        </w:rPr>
        <w:t>3</w:t>
      </w:r>
      <w:r w:rsidR="00B72701" w:rsidRPr="00B86304">
        <w:rPr>
          <w:bCs/>
          <w:sz w:val="28"/>
          <w:szCs w:val="28"/>
        </w:rPr>
        <w:t xml:space="preserve"> год и плановый период 20</w:t>
      </w:r>
      <w:r w:rsidRPr="00B86304">
        <w:rPr>
          <w:bCs/>
          <w:sz w:val="28"/>
          <w:szCs w:val="28"/>
        </w:rPr>
        <w:t>2</w:t>
      </w:r>
      <w:r w:rsidR="000E31A0">
        <w:rPr>
          <w:bCs/>
          <w:sz w:val="28"/>
          <w:szCs w:val="28"/>
        </w:rPr>
        <w:t>4</w:t>
      </w:r>
      <w:r w:rsidR="00B72701" w:rsidRPr="00B86304">
        <w:rPr>
          <w:bCs/>
          <w:sz w:val="28"/>
          <w:szCs w:val="28"/>
        </w:rPr>
        <w:t xml:space="preserve"> и 20</w:t>
      </w:r>
      <w:r w:rsidR="00B278FE" w:rsidRPr="00B86304">
        <w:rPr>
          <w:bCs/>
          <w:sz w:val="28"/>
          <w:szCs w:val="28"/>
        </w:rPr>
        <w:t>2</w:t>
      </w:r>
      <w:r w:rsidR="000E31A0">
        <w:rPr>
          <w:bCs/>
          <w:sz w:val="28"/>
          <w:szCs w:val="28"/>
        </w:rPr>
        <w:t>5</w:t>
      </w:r>
      <w:r w:rsidR="00B72701" w:rsidRPr="00B86304">
        <w:rPr>
          <w:bCs/>
          <w:sz w:val="28"/>
          <w:szCs w:val="28"/>
        </w:rPr>
        <w:t xml:space="preserve"> годов разработаны в </w:t>
      </w:r>
      <w:r w:rsidRPr="00B86304">
        <w:rPr>
          <w:bCs/>
          <w:sz w:val="28"/>
          <w:szCs w:val="28"/>
        </w:rPr>
        <w:t>соответствии</w:t>
      </w:r>
      <w:r w:rsidR="00A3591D" w:rsidRPr="00B86304">
        <w:rPr>
          <w:bCs/>
          <w:sz w:val="28"/>
          <w:szCs w:val="28"/>
        </w:rPr>
        <w:t xml:space="preserve"> с требованиями</w:t>
      </w:r>
      <w:r w:rsidR="00B72701" w:rsidRPr="00B86304">
        <w:rPr>
          <w:bCs/>
          <w:sz w:val="28"/>
          <w:szCs w:val="28"/>
        </w:rPr>
        <w:t xml:space="preserve"> стать</w:t>
      </w:r>
      <w:r w:rsidR="00A3591D" w:rsidRPr="00B86304">
        <w:rPr>
          <w:bCs/>
          <w:sz w:val="28"/>
          <w:szCs w:val="28"/>
        </w:rPr>
        <w:t>и</w:t>
      </w:r>
      <w:r w:rsidR="00B72701" w:rsidRPr="00B86304">
        <w:rPr>
          <w:bCs/>
          <w:sz w:val="28"/>
          <w:szCs w:val="28"/>
        </w:rPr>
        <w:t xml:space="preserve"> 172 Бюджетного кодекса Российской Федерации, </w:t>
      </w:r>
      <w:r w:rsidR="00DA0672" w:rsidRPr="00DA0672">
        <w:rPr>
          <w:bCs/>
          <w:sz w:val="28"/>
          <w:szCs w:val="28"/>
        </w:rPr>
        <w:t xml:space="preserve">статьи 9 Положения о бюджетном процессе </w:t>
      </w:r>
      <w:proofErr w:type="gramStart"/>
      <w:r w:rsidR="00DA0672" w:rsidRPr="00DA0672">
        <w:rPr>
          <w:bCs/>
          <w:sz w:val="28"/>
          <w:szCs w:val="28"/>
        </w:rPr>
        <w:t>в</w:t>
      </w:r>
      <w:proofErr w:type="gramEnd"/>
      <w:r w:rsidR="00DA0672" w:rsidRPr="00DA0672">
        <w:rPr>
          <w:bCs/>
          <w:sz w:val="28"/>
          <w:szCs w:val="28"/>
        </w:rPr>
        <w:t xml:space="preserve"> </w:t>
      </w:r>
      <w:proofErr w:type="gramStart"/>
      <w:r w:rsidR="00DA0672" w:rsidRPr="00DA0672">
        <w:rPr>
          <w:bCs/>
          <w:sz w:val="28"/>
          <w:szCs w:val="28"/>
        </w:rPr>
        <w:t>Шимском</w:t>
      </w:r>
      <w:proofErr w:type="gramEnd"/>
      <w:r w:rsidR="00DA0672" w:rsidRPr="00DA0672">
        <w:rPr>
          <w:bCs/>
          <w:sz w:val="28"/>
          <w:szCs w:val="28"/>
        </w:rPr>
        <w:t xml:space="preserve"> муниципальном районе, утвержденного решением Думы Шимского муниципального района от 05.12.2013 №269.</w:t>
      </w:r>
    </w:p>
    <w:p w:rsidR="00A974AE" w:rsidRPr="00B86304" w:rsidRDefault="00A974AE" w:rsidP="00AD4FCF">
      <w:pPr>
        <w:autoSpaceDE w:val="0"/>
        <w:autoSpaceDN w:val="0"/>
        <w:adjustRightInd w:val="0"/>
        <w:ind w:firstLine="709"/>
        <w:jc w:val="both"/>
        <w:rPr>
          <w:sz w:val="28"/>
          <w:szCs w:val="28"/>
        </w:rPr>
      </w:pPr>
      <w:proofErr w:type="gramStart"/>
      <w:r w:rsidRPr="007933EA">
        <w:rPr>
          <w:sz w:val="28"/>
          <w:szCs w:val="28"/>
        </w:rPr>
        <w:t xml:space="preserve">При подготовке основных направлений </w:t>
      </w:r>
      <w:r w:rsidRPr="007933EA">
        <w:rPr>
          <w:bCs/>
          <w:sz w:val="28"/>
          <w:szCs w:val="28"/>
        </w:rPr>
        <w:t xml:space="preserve">бюджетной и налоговой политики </w:t>
      </w:r>
      <w:r w:rsidR="00DA0672" w:rsidRPr="007933EA">
        <w:rPr>
          <w:bCs/>
          <w:sz w:val="28"/>
          <w:szCs w:val="28"/>
        </w:rPr>
        <w:t>Шимского муниципального района</w:t>
      </w:r>
      <w:r w:rsidRPr="007933EA">
        <w:rPr>
          <w:bCs/>
          <w:sz w:val="28"/>
          <w:szCs w:val="28"/>
        </w:rPr>
        <w:t xml:space="preserve"> </w:t>
      </w:r>
      <w:r w:rsidRPr="007933EA">
        <w:rPr>
          <w:sz w:val="28"/>
          <w:szCs w:val="28"/>
        </w:rPr>
        <w:t xml:space="preserve">были учтены положения Указов Президента Российской Федерации от 7 мая 2012 года, от 7 мая 2018 года </w:t>
      </w:r>
      <w:hyperlink r:id="rId9" w:history="1">
        <w:r w:rsidRPr="007933EA">
          <w:rPr>
            <w:sz w:val="28"/>
            <w:szCs w:val="28"/>
          </w:rPr>
          <w:t>№ 204</w:t>
        </w:r>
      </w:hyperlink>
      <w:r w:rsidRPr="007933EA">
        <w:rPr>
          <w:sz w:val="28"/>
          <w:szCs w:val="28"/>
        </w:rPr>
        <w:t xml:space="preserve">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w:t>
      </w:r>
      <w:r w:rsidR="00FA4508" w:rsidRPr="007933EA">
        <w:rPr>
          <w:sz w:val="28"/>
          <w:szCs w:val="28"/>
        </w:rPr>
        <w:t>21 апреля</w:t>
      </w:r>
      <w:r w:rsidRPr="007933EA">
        <w:rPr>
          <w:sz w:val="28"/>
          <w:szCs w:val="28"/>
        </w:rPr>
        <w:t xml:space="preserve"> 20</w:t>
      </w:r>
      <w:r w:rsidR="00D60C73" w:rsidRPr="007933EA">
        <w:rPr>
          <w:sz w:val="28"/>
          <w:szCs w:val="28"/>
        </w:rPr>
        <w:t>2</w:t>
      </w:r>
      <w:r w:rsidR="00FA4508" w:rsidRPr="007933EA">
        <w:rPr>
          <w:sz w:val="28"/>
          <w:szCs w:val="28"/>
        </w:rPr>
        <w:t>1</w:t>
      </w:r>
      <w:r w:rsidRPr="007933EA">
        <w:rPr>
          <w:sz w:val="28"/>
          <w:szCs w:val="28"/>
        </w:rPr>
        <w:t xml:space="preserve"> года,</w:t>
      </w:r>
      <w:r w:rsidR="000E570F" w:rsidRPr="007933EA">
        <w:rPr>
          <w:sz w:val="28"/>
          <w:szCs w:val="28"/>
        </w:rPr>
        <w:t xml:space="preserve"> </w:t>
      </w:r>
      <w:r w:rsidR="00706B55" w:rsidRPr="007933EA">
        <w:rPr>
          <w:sz w:val="28"/>
          <w:szCs w:val="28"/>
        </w:rPr>
        <w:t>прогноз</w:t>
      </w:r>
      <w:r w:rsidRPr="007933EA">
        <w:rPr>
          <w:sz w:val="28"/>
          <w:szCs w:val="28"/>
        </w:rPr>
        <w:t xml:space="preserve"> социально-экономического развития </w:t>
      </w:r>
      <w:r w:rsidR="00DA0672" w:rsidRPr="007933EA">
        <w:rPr>
          <w:sz w:val="28"/>
          <w:szCs w:val="28"/>
        </w:rPr>
        <w:t>Шимского муниципального района</w:t>
      </w:r>
      <w:proofErr w:type="gramEnd"/>
      <w:r w:rsidRPr="007933EA">
        <w:rPr>
          <w:sz w:val="28"/>
          <w:szCs w:val="28"/>
        </w:rPr>
        <w:t xml:space="preserve"> на 20</w:t>
      </w:r>
      <w:r w:rsidR="000E570F" w:rsidRPr="007933EA">
        <w:rPr>
          <w:sz w:val="28"/>
          <w:szCs w:val="28"/>
        </w:rPr>
        <w:t>2</w:t>
      </w:r>
      <w:r w:rsidR="00706B55" w:rsidRPr="007933EA">
        <w:rPr>
          <w:sz w:val="28"/>
          <w:szCs w:val="28"/>
        </w:rPr>
        <w:t>3</w:t>
      </w:r>
      <w:r w:rsidRPr="007933EA">
        <w:rPr>
          <w:sz w:val="28"/>
          <w:szCs w:val="28"/>
        </w:rPr>
        <w:t xml:space="preserve"> год и плановый период 202</w:t>
      </w:r>
      <w:r w:rsidR="00706B55" w:rsidRPr="007933EA">
        <w:rPr>
          <w:sz w:val="28"/>
          <w:szCs w:val="28"/>
        </w:rPr>
        <w:t>4</w:t>
      </w:r>
      <w:r w:rsidRPr="007933EA">
        <w:rPr>
          <w:sz w:val="28"/>
          <w:szCs w:val="28"/>
        </w:rPr>
        <w:t xml:space="preserve"> и 202</w:t>
      </w:r>
      <w:r w:rsidR="00706B55" w:rsidRPr="007933EA">
        <w:rPr>
          <w:sz w:val="28"/>
          <w:szCs w:val="28"/>
        </w:rPr>
        <w:t>5</w:t>
      </w:r>
      <w:r w:rsidRPr="007933EA">
        <w:rPr>
          <w:sz w:val="28"/>
          <w:szCs w:val="28"/>
        </w:rPr>
        <w:t xml:space="preserve"> годов.</w:t>
      </w:r>
    </w:p>
    <w:p w:rsidR="00AD4FCF" w:rsidRPr="00B86304" w:rsidRDefault="00AD4FCF" w:rsidP="00AD4FCF">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Основные задачи бюджетной и налоговой политики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на 20</w:t>
      </w:r>
      <w:r w:rsidR="000E570F">
        <w:rPr>
          <w:rFonts w:ascii="Times New Roman" w:hAnsi="Times New Roman"/>
          <w:sz w:val="28"/>
          <w:szCs w:val="28"/>
        </w:rPr>
        <w:t>2</w:t>
      </w:r>
      <w:r w:rsidR="000E31A0">
        <w:rPr>
          <w:rFonts w:ascii="Times New Roman" w:hAnsi="Times New Roman"/>
          <w:sz w:val="28"/>
          <w:szCs w:val="28"/>
        </w:rPr>
        <w:t>3</w:t>
      </w:r>
      <w:r w:rsidRPr="00B86304">
        <w:rPr>
          <w:rFonts w:ascii="Times New Roman" w:hAnsi="Times New Roman"/>
          <w:sz w:val="28"/>
          <w:szCs w:val="28"/>
        </w:rPr>
        <w:t xml:space="preserve"> год и на плановый период 202</w:t>
      </w:r>
      <w:r w:rsidR="000E31A0">
        <w:rPr>
          <w:rFonts w:ascii="Times New Roman" w:hAnsi="Times New Roman"/>
          <w:sz w:val="28"/>
          <w:szCs w:val="28"/>
        </w:rPr>
        <w:t>4</w:t>
      </w:r>
      <w:r w:rsidRPr="00B86304">
        <w:rPr>
          <w:rFonts w:ascii="Times New Roman" w:hAnsi="Times New Roman"/>
          <w:sz w:val="28"/>
          <w:szCs w:val="28"/>
        </w:rPr>
        <w:t xml:space="preserve"> и 202</w:t>
      </w:r>
      <w:r w:rsidR="000E31A0">
        <w:rPr>
          <w:rFonts w:ascii="Times New Roman" w:hAnsi="Times New Roman"/>
          <w:sz w:val="28"/>
          <w:szCs w:val="28"/>
        </w:rPr>
        <w:t>5</w:t>
      </w:r>
      <w:r w:rsidRPr="00B86304">
        <w:rPr>
          <w:rFonts w:ascii="Times New Roman" w:hAnsi="Times New Roman"/>
          <w:sz w:val="28"/>
          <w:szCs w:val="28"/>
        </w:rPr>
        <w:t xml:space="preserve"> годов:</w:t>
      </w:r>
    </w:p>
    <w:p w:rsidR="00AD4FCF" w:rsidRPr="00B86304" w:rsidRDefault="00AD4FCF" w:rsidP="00AD4FCF">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 сохранение устойчивости бюджетной системы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и обеспечение долгосрочной сбалансированности </w:t>
      </w:r>
      <w:r w:rsidR="00DA0672">
        <w:rPr>
          <w:rFonts w:ascii="Times New Roman" w:hAnsi="Times New Roman"/>
          <w:sz w:val="28"/>
          <w:szCs w:val="28"/>
        </w:rPr>
        <w:t xml:space="preserve">бюджета </w:t>
      </w:r>
      <w:r w:rsidR="00F55948">
        <w:rPr>
          <w:rFonts w:ascii="Times New Roman" w:hAnsi="Times New Roman"/>
          <w:sz w:val="28"/>
          <w:szCs w:val="28"/>
        </w:rPr>
        <w:t xml:space="preserve">Шимского </w:t>
      </w:r>
      <w:r w:rsidR="00DA0672">
        <w:rPr>
          <w:rFonts w:ascii="Times New Roman" w:hAnsi="Times New Roman"/>
          <w:sz w:val="28"/>
          <w:szCs w:val="28"/>
        </w:rPr>
        <w:t>муниципального района</w:t>
      </w:r>
      <w:r w:rsidRPr="00B86304">
        <w:rPr>
          <w:rFonts w:ascii="Times New Roman" w:hAnsi="Times New Roman"/>
          <w:sz w:val="28"/>
          <w:szCs w:val="28"/>
        </w:rPr>
        <w:t xml:space="preserve"> и бюджетов муниципальных образований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w:t>
      </w:r>
    </w:p>
    <w:p w:rsidR="00AD4FCF" w:rsidRDefault="00AD4FCF" w:rsidP="00AD4FCF">
      <w:pPr>
        <w:pStyle w:val="ConsPlusNormal"/>
        <w:ind w:firstLine="709"/>
        <w:jc w:val="both"/>
        <w:rPr>
          <w:rFonts w:ascii="Times New Roman" w:hAnsi="Times New Roman"/>
          <w:sz w:val="28"/>
          <w:szCs w:val="28"/>
        </w:rPr>
      </w:pPr>
      <w:r w:rsidRPr="00B86304">
        <w:rPr>
          <w:rFonts w:ascii="Times New Roman" w:hAnsi="Times New Roman"/>
          <w:sz w:val="28"/>
          <w:szCs w:val="28"/>
        </w:rPr>
        <w:t xml:space="preserve">- укрепление доходной базы консолидированного бюджета </w:t>
      </w:r>
      <w:r w:rsidR="00DA0672">
        <w:rPr>
          <w:rFonts w:ascii="Times New Roman" w:hAnsi="Times New Roman"/>
          <w:sz w:val="28"/>
          <w:szCs w:val="28"/>
        </w:rPr>
        <w:t>Шимского муниципального района</w:t>
      </w:r>
      <w:r w:rsidRPr="00B86304">
        <w:rPr>
          <w:rFonts w:ascii="Times New Roman" w:hAnsi="Times New Roman"/>
          <w:sz w:val="28"/>
          <w:szCs w:val="28"/>
        </w:rPr>
        <w:t xml:space="preserve"> за счет наращивания стабильных доходных источников и мобилизации в бюджет имеющихся резервов;</w:t>
      </w:r>
    </w:p>
    <w:p w:rsidR="000E570F" w:rsidRPr="00B86304" w:rsidRDefault="000E570F" w:rsidP="00AD4FCF">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131B00">
        <w:rPr>
          <w:rFonts w:ascii="Times New Roman" w:hAnsi="Times New Roman"/>
          <w:sz w:val="28"/>
          <w:szCs w:val="28"/>
        </w:rPr>
        <w:t xml:space="preserve">обеспечение прозрачного механизма оценки эффективности предоставленных налоговых льгот, установленных </w:t>
      </w:r>
      <w:r w:rsidR="00C329AD" w:rsidRPr="00131B00">
        <w:rPr>
          <w:rFonts w:ascii="Times New Roman" w:hAnsi="Times New Roman"/>
          <w:sz w:val="28"/>
          <w:szCs w:val="28"/>
        </w:rPr>
        <w:t>соответствующими нормативно</w:t>
      </w:r>
      <w:r w:rsidR="000E31A0">
        <w:rPr>
          <w:rFonts w:ascii="Times New Roman" w:hAnsi="Times New Roman"/>
          <w:sz w:val="28"/>
          <w:szCs w:val="28"/>
        </w:rPr>
        <w:t xml:space="preserve"> </w:t>
      </w:r>
      <w:r w:rsidR="00C329AD" w:rsidRPr="00131B00">
        <w:rPr>
          <w:rFonts w:ascii="Times New Roman" w:hAnsi="Times New Roman"/>
          <w:sz w:val="28"/>
          <w:szCs w:val="28"/>
        </w:rPr>
        <w:t xml:space="preserve">- правовыми актами </w:t>
      </w:r>
      <w:r w:rsidRPr="00131B00">
        <w:rPr>
          <w:rFonts w:ascii="Times New Roman" w:hAnsi="Times New Roman"/>
          <w:sz w:val="28"/>
          <w:szCs w:val="28"/>
        </w:rPr>
        <w:t>представительны</w:t>
      </w:r>
      <w:r w:rsidR="00C329AD" w:rsidRPr="00131B00">
        <w:rPr>
          <w:rFonts w:ascii="Times New Roman" w:hAnsi="Times New Roman"/>
          <w:sz w:val="28"/>
          <w:szCs w:val="28"/>
        </w:rPr>
        <w:t>х</w:t>
      </w:r>
      <w:r w:rsidRPr="00131B00">
        <w:rPr>
          <w:rFonts w:ascii="Times New Roman" w:hAnsi="Times New Roman"/>
          <w:sz w:val="28"/>
          <w:szCs w:val="28"/>
        </w:rPr>
        <w:t xml:space="preserve"> орган</w:t>
      </w:r>
      <w:r w:rsidR="00C329AD" w:rsidRPr="00131B00">
        <w:rPr>
          <w:rFonts w:ascii="Times New Roman" w:hAnsi="Times New Roman"/>
          <w:sz w:val="28"/>
          <w:szCs w:val="28"/>
        </w:rPr>
        <w:t>ов</w:t>
      </w:r>
      <w:r w:rsidRPr="00131B00">
        <w:rPr>
          <w:rFonts w:ascii="Times New Roman" w:hAnsi="Times New Roman"/>
          <w:sz w:val="28"/>
          <w:szCs w:val="28"/>
        </w:rPr>
        <w:t xml:space="preserve"> местного самоуправления</w:t>
      </w:r>
      <w:r w:rsidR="00C329AD" w:rsidRPr="00131B00">
        <w:rPr>
          <w:rFonts w:ascii="Times New Roman" w:hAnsi="Times New Roman"/>
          <w:sz w:val="28"/>
          <w:szCs w:val="28"/>
        </w:rPr>
        <w:t xml:space="preserve"> поселений</w:t>
      </w:r>
      <w:r w:rsidRPr="00131B00">
        <w:rPr>
          <w:rFonts w:ascii="Times New Roman" w:hAnsi="Times New Roman"/>
          <w:sz w:val="28"/>
          <w:szCs w:val="28"/>
        </w:rPr>
        <w:t xml:space="preserve"> о налогах;</w:t>
      </w:r>
    </w:p>
    <w:p w:rsidR="00AD4FCF" w:rsidRPr="007933EA" w:rsidRDefault="00AD4FCF" w:rsidP="00AD4FCF">
      <w:pPr>
        <w:pStyle w:val="ConsPlusNormal"/>
        <w:ind w:firstLine="709"/>
        <w:jc w:val="both"/>
        <w:rPr>
          <w:rFonts w:ascii="Times New Roman" w:hAnsi="Times New Roman"/>
          <w:sz w:val="28"/>
          <w:szCs w:val="28"/>
        </w:rPr>
      </w:pPr>
      <w:r w:rsidRPr="007933EA">
        <w:rPr>
          <w:rFonts w:ascii="Times New Roman" w:hAnsi="Times New Roman"/>
          <w:sz w:val="28"/>
          <w:szCs w:val="28"/>
        </w:rPr>
        <w:t xml:space="preserve">- </w:t>
      </w:r>
      <w:r w:rsidR="007933EA" w:rsidRPr="007933EA">
        <w:rPr>
          <w:rFonts w:ascii="Times New Roman" w:hAnsi="Times New Roman"/>
          <w:sz w:val="28"/>
          <w:szCs w:val="28"/>
        </w:rPr>
        <w:t>и</w:t>
      </w:r>
      <w:r w:rsidRPr="007933EA">
        <w:rPr>
          <w:rFonts w:ascii="Times New Roman" w:hAnsi="Times New Roman"/>
          <w:sz w:val="28"/>
          <w:szCs w:val="28"/>
        </w:rPr>
        <w:t>сполнение всех обязательств государства и реализация приоритетных направлений и национальных проектов, в первую очередь направленных на решение задач, поставленных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D4FCF" w:rsidRPr="00131B00" w:rsidRDefault="00AD4FCF" w:rsidP="00AD4FCF">
      <w:pPr>
        <w:pStyle w:val="ConsPlusNormal"/>
        <w:ind w:firstLine="709"/>
        <w:jc w:val="both"/>
        <w:rPr>
          <w:rFonts w:ascii="Times New Roman" w:hAnsi="Times New Roman"/>
          <w:sz w:val="28"/>
          <w:szCs w:val="28"/>
        </w:rPr>
      </w:pPr>
      <w:r w:rsidRPr="007933EA">
        <w:rPr>
          <w:rFonts w:ascii="Times New Roman" w:hAnsi="Times New Roman"/>
          <w:sz w:val="28"/>
          <w:szCs w:val="28"/>
        </w:rPr>
        <w:t xml:space="preserve">- </w:t>
      </w:r>
      <w:r w:rsidR="00C329AD" w:rsidRPr="007933EA">
        <w:rPr>
          <w:rFonts w:ascii="Times New Roman" w:hAnsi="Times New Roman"/>
          <w:sz w:val="28"/>
          <w:szCs w:val="28"/>
        </w:rPr>
        <w:t>выполнение условий соглашений о реструктуризации</w:t>
      </w:r>
      <w:r w:rsidR="00C329AD" w:rsidRPr="00131B00">
        <w:rPr>
          <w:rFonts w:ascii="Times New Roman" w:hAnsi="Times New Roman"/>
          <w:sz w:val="28"/>
          <w:szCs w:val="28"/>
        </w:rPr>
        <w:t xml:space="preserve"> обязательств (задолженности) Шимского муниципального района по бюджетным кредитам, полученным из областного бюджета</w:t>
      </w:r>
      <w:r w:rsidRPr="00131B00">
        <w:rPr>
          <w:rFonts w:ascii="Times New Roman" w:hAnsi="Times New Roman"/>
          <w:sz w:val="28"/>
          <w:szCs w:val="28"/>
        </w:rPr>
        <w:t>;</w:t>
      </w:r>
    </w:p>
    <w:p w:rsidR="00AD4FCF" w:rsidRPr="00B86304" w:rsidRDefault="00AD4FCF" w:rsidP="00AD4FCF">
      <w:pPr>
        <w:pStyle w:val="ConsPlusNormal"/>
        <w:ind w:firstLine="709"/>
        <w:jc w:val="both"/>
        <w:rPr>
          <w:rFonts w:ascii="Times New Roman" w:hAnsi="Times New Roman"/>
          <w:sz w:val="28"/>
          <w:szCs w:val="28"/>
        </w:rPr>
      </w:pPr>
      <w:r w:rsidRPr="00131B00">
        <w:rPr>
          <w:rFonts w:ascii="Times New Roman" w:hAnsi="Times New Roman"/>
          <w:sz w:val="28"/>
          <w:szCs w:val="28"/>
        </w:rPr>
        <w:t>- п</w:t>
      </w:r>
      <w:r w:rsidR="00C329AD" w:rsidRPr="00131B00">
        <w:rPr>
          <w:rFonts w:ascii="Times New Roman" w:hAnsi="Times New Roman"/>
          <w:sz w:val="28"/>
          <w:szCs w:val="28"/>
        </w:rPr>
        <w:t xml:space="preserve">роведение ответственной бюджетной политики, направленной на снижение </w:t>
      </w:r>
      <w:proofErr w:type="gramStart"/>
      <w:r w:rsidR="00C329AD" w:rsidRPr="00131B00">
        <w:rPr>
          <w:rFonts w:ascii="Times New Roman" w:hAnsi="Times New Roman"/>
          <w:sz w:val="28"/>
          <w:szCs w:val="28"/>
        </w:rPr>
        <w:t xml:space="preserve">рисков возникновения просроченной кредиторской задолженности </w:t>
      </w:r>
      <w:r w:rsidR="00504E26" w:rsidRPr="00131B00">
        <w:rPr>
          <w:rFonts w:ascii="Times New Roman" w:hAnsi="Times New Roman"/>
          <w:sz w:val="28"/>
          <w:szCs w:val="28"/>
        </w:rPr>
        <w:t>бюджета муниципального района</w:t>
      </w:r>
      <w:proofErr w:type="gramEnd"/>
      <w:r w:rsidRPr="00131B00">
        <w:rPr>
          <w:rFonts w:ascii="Times New Roman" w:hAnsi="Times New Roman"/>
          <w:sz w:val="28"/>
          <w:szCs w:val="28"/>
        </w:rPr>
        <w:t>.</w:t>
      </w:r>
    </w:p>
    <w:p w:rsidR="00131B00" w:rsidRDefault="00131B00" w:rsidP="0008191A">
      <w:pPr>
        <w:jc w:val="center"/>
        <w:rPr>
          <w:b/>
          <w:bCs/>
          <w:caps/>
          <w:sz w:val="28"/>
          <w:szCs w:val="28"/>
        </w:rPr>
      </w:pPr>
    </w:p>
    <w:p w:rsidR="00E150EB" w:rsidRDefault="00E150EB" w:rsidP="0008191A">
      <w:pPr>
        <w:jc w:val="center"/>
        <w:rPr>
          <w:b/>
          <w:bCs/>
          <w:caps/>
          <w:sz w:val="28"/>
          <w:szCs w:val="28"/>
        </w:rPr>
      </w:pPr>
    </w:p>
    <w:p w:rsidR="00E150EB" w:rsidRDefault="00E150EB" w:rsidP="0008191A">
      <w:pPr>
        <w:jc w:val="center"/>
        <w:rPr>
          <w:b/>
          <w:bCs/>
          <w:caps/>
          <w:sz w:val="28"/>
          <w:szCs w:val="28"/>
        </w:rPr>
      </w:pPr>
    </w:p>
    <w:p w:rsidR="0008191A" w:rsidRPr="00B86304" w:rsidRDefault="0008191A" w:rsidP="0008191A">
      <w:pPr>
        <w:jc w:val="center"/>
        <w:rPr>
          <w:b/>
          <w:bCs/>
          <w:caps/>
          <w:sz w:val="28"/>
          <w:szCs w:val="28"/>
        </w:rPr>
      </w:pPr>
      <w:r w:rsidRPr="00B86304">
        <w:rPr>
          <w:b/>
          <w:bCs/>
          <w:caps/>
          <w:sz w:val="28"/>
          <w:szCs w:val="28"/>
          <w:lang w:val="en-US"/>
        </w:rPr>
        <w:t>I</w:t>
      </w:r>
      <w:r w:rsidRPr="00B86304">
        <w:rPr>
          <w:b/>
          <w:bCs/>
          <w:caps/>
          <w:sz w:val="28"/>
          <w:szCs w:val="28"/>
        </w:rPr>
        <w:t xml:space="preserve">. Основные направления НАЛОГОВОЙ политики </w:t>
      </w:r>
    </w:p>
    <w:p w:rsidR="0008191A" w:rsidRPr="00B86304" w:rsidRDefault="00DA0672" w:rsidP="0008191A">
      <w:pPr>
        <w:jc w:val="center"/>
        <w:rPr>
          <w:b/>
          <w:bCs/>
          <w:caps/>
          <w:sz w:val="28"/>
          <w:szCs w:val="28"/>
        </w:rPr>
      </w:pPr>
      <w:r>
        <w:rPr>
          <w:b/>
          <w:bCs/>
          <w:caps/>
          <w:sz w:val="28"/>
          <w:szCs w:val="28"/>
        </w:rPr>
        <w:t>ШИМСКОГО МУНИЦИПАЛЬНОГО РАЙОНА</w:t>
      </w:r>
      <w:r w:rsidR="0008191A" w:rsidRPr="00B86304">
        <w:rPr>
          <w:b/>
          <w:bCs/>
          <w:caps/>
          <w:sz w:val="28"/>
          <w:szCs w:val="28"/>
        </w:rPr>
        <w:t xml:space="preserve"> </w:t>
      </w:r>
    </w:p>
    <w:p w:rsidR="0008191A" w:rsidRPr="00B86304" w:rsidRDefault="0008191A" w:rsidP="0008191A">
      <w:pPr>
        <w:jc w:val="center"/>
        <w:rPr>
          <w:b/>
          <w:bCs/>
          <w:sz w:val="28"/>
          <w:szCs w:val="28"/>
        </w:rPr>
      </w:pPr>
    </w:p>
    <w:p w:rsidR="00504E26" w:rsidRPr="002056A4" w:rsidRDefault="002056A4" w:rsidP="0008191A">
      <w:pPr>
        <w:autoSpaceDE w:val="0"/>
        <w:autoSpaceDN w:val="0"/>
        <w:adjustRightInd w:val="0"/>
        <w:ind w:firstLine="709"/>
        <w:jc w:val="both"/>
        <w:rPr>
          <w:sz w:val="28"/>
          <w:szCs w:val="28"/>
        </w:rPr>
      </w:pPr>
      <w:r w:rsidRPr="002056A4">
        <w:rPr>
          <w:sz w:val="28"/>
          <w:szCs w:val="28"/>
        </w:rPr>
        <w:t>Основной целью н</w:t>
      </w:r>
      <w:r w:rsidR="0008191A" w:rsidRPr="002056A4">
        <w:rPr>
          <w:sz w:val="28"/>
          <w:szCs w:val="28"/>
        </w:rPr>
        <w:t>алогов</w:t>
      </w:r>
      <w:r w:rsidRPr="002056A4">
        <w:rPr>
          <w:sz w:val="28"/>
          <w:szCs w:val="28"/>
        </w:rPr>
        <w:t>ой</w:t>
      </w:r>
      <w:r w:rsidR="0008191A" w:rsidRPr="002056A4">
        <w:rPr>
          <w:sz w:val="28"/>
          <w:szCs w:val="28"/>
        </w:rPr>
        <w:t xml:space="preserve"> политик</w:t>
      </w:r>
      <w:r w:rsidRPr="002056A4">
        <w:rPr>
          <w:sz w:val="28"/>
          <w:szCs w:val="28"/>
        </w:rPr>
        <w:t xml:space="preserve">и </w:t>
      </w:r>
      <w:r w:rsidR="00572961">
        <w:rPr>
          <w:sz w:val="28"/>
          <w:szCs w:val="28"/>
        </w:rPr>
        <w:t xml:space="preserve">муниципального района </w:t>
      </w:r>
      <w:r w:rsidRPr="002056A4">
        <w:rPr>
          <w:sz w:val="28"/>
          <w:szCs w:val="28"/>
        </w:rPr>
        <w:t>на 202</w:t>
      </w:r>
      <w:r w:rsidR="000E31A0">
        <w:rPr>
          <w:sz w:val="28"/>
          <w:szCs w:val="28"/>
        </w:rPr>
        <w:t>3</w:t>
      </w:r>
      <w:r w:rsidRPr="002056A4">
        <w:rPr>
          <w:sz w:val="28"/>
          <w:szCs w:val="28"/>
        </w:rPr>
        <w:t xml:space="preserve"> </w:t>
      </w:r>
      <w:r w:rsidR="00504E26" w:rsidRPr="002056A4">
        <w:rPr>
          <w:sz w:val="28"/>
          <w:szCs w:val="28"/>
        </w:rPr>
        <w:t>год и на плановый период 202</w:t>
      </w:r>
      <w:r w:rsidR="000E31A0">
        <w:rPr>
          <w:sz w:val="28"/>
          <w:szCs w:val="28"/>
        </w:rPr>
        <w:t>4</w:t>
      </w:r>
      <w:r w:rsidR="00504E26" w:rsidRPr="002056A4">
        <w:rPr>
          <w:sz w:val="28"/>
          <w:szCs w:val="28"/>
        </w:rPr>
        <w:t xml:space="preserve"> и 202</w:t>
      </w:r>
      <w:r w:rsidR="000E31A0">
        <w:rPr>
          <w:sz w:val="28"/>
          <w:szCs w:val="28"/>
        </w:rPr>
        <w:t>5</w:t>
      </w:r>
      <w:r w:rsidR="00504E26" w:rsidRPr="002056A4">
        <w:rPr>
          <w:sz w:val="28"/>
          <w:szCs w:val="28"/>
        </w:rPr>
        <w:t xml:space="preserve"> годов, напрямую связанной с налоговой политикой, проводимой на федеральном и областном уровне, является сохранение бюджетной устойчивости</w:t>
      </w:r>
      <w:r w:rsidR="0008191A" w:rsidRPr="002056A4">
        <w:rPr>
          <w:sz w:val="28"/>
          <w:szCs w:val="28"/>
        </w:rPr>
        <w:t>,</w:t>
      </w:r>
      <w:r w:rsidR="00504E26" w:rsidRPr="002056A4">
        <w:rPr>
          <w:sz w:val="28"/>
          <w:szCs w:val="28"/>
        </w:rPr>
        <w:t xml:space="preserve"> получение необходимого объема доходов бюджета муниципального района, поддержка предпринимательской и инвестиционной</w:t>
      </w:r>
      <w:r w:rsidR="00504E26" w:rsidRPr="002056A4">
        <w:rPr>
          <w:sz w:val="28"/>
          <w:szCs w:val="28"/>
        </w:rPr>
        <w:tab/>
        <w:t xml:space="preserve"> деятельности, обеспечивающая налоговую конкурентоспособность бизнеса.</w:t>
      </w:r>
    </w:p>
    <w:p w:rsidR="0008191A" w:rsidRPr="002056A4" w:rsidRDefault="00504E26" w:rsidP="0008191A">
      <w:pPr>
        <w:autoSpaceDE w:val="0"/>
        <w:autoSpaceDN w:val="0"/>
        <w:adjustRightInd w:val="0"/>
        <w:ind w:firstLine="709"/>
        <w:jc w:val="both"/>
        <w:rPr>
          <w:sz w:val="28"/>
          <w:szCs w:val="28"/>
        </w:rPr>
      </w:pPr>
      <w:r w:rsidRPr="002056A4">
        <w:rPr>
          <w:sz w:val="28"/>
          <w:szCs w:val="28"/>
        </w:rPr>
        <w:t xml:space="preserve">Налоговая политика </w:t>
      </w:r>
      <w:r w:rsidR="002056A4" w:rsidRPr="002056A4">
        <w:rPr>
          <w:sz w:val="28"/>
          <w:szCs w:val="28"/>
        </w:rPr>
        <w:t>в 202</w:t>
      </w:r>
      <w:r w:rsidR="000E31A0">
        <w:rPr>
          <w:sz w:val="28"/>
          <w:szCs w:val="28"/>
        </w:rPr>
        <w:t>3</w:t>
      </w:r>
      <w:r w:rsidR="002056A4" w:rsidRPr="002056A4">
        <w:rPr>
          <w:sz w:val="28"/>
          <w:szCs w:val="28"/>
        </w:rPr>
        <w:t>-202</w:t>
      </w:r>
      <w:r w:rsidR="000E31A0">
        <w:rPr>
          <w:sz w:val="28"/>
          <w:szCs w:val="28"/>
        </w:rPr>
        <w:t>5</w:t>
      </w:r>
      <w:r w:rsidR="002056A4" w:rsidRPr="002056A4">
        <w:rPr>
          <w:sz w:val="28"/>
          <w:szCs w:val="28"/>
        </w:rPr>
        <w:t xml:space="preserve"> годах </w:t>
      </w:r>
      <w:r w:rsidR="0008191A" w:rsidRPr="002056A4">
        <w:rPr>
          <w:sz w:val="28"/>
          <w:szCs w:val="28"/>
        </w:rPr>
        <w:t xml:space="preserve">будет направлена на обеспечение поступления в консолидированный бюджет </w:t>
      </w:r>
      <w:r w:rsidR="00DA0672" w:rsidRPr="002056A4">
        <w:rPr>
          <w:sz w:val="28"/>
          <w:szCs w:val="28"/>
        </w:rPr>
        <w:t>Шимского муниципального района</w:t>
      </w:r>
      <w:r w:rsidR="0008191A" w:rsidRPr="002056A4">
        <w:rPr>
          <w:sz w:val="28"/>
          <w:szCs w:val="28"/>
        </w:rPr>
        <w:t xml:space="preserve">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2056A4" w:rsidRDefault="002056A4" w:rsidP="0008191A">
      <w:pPr>
        <w:autoSpaceDE w:val="0"/>
        <w:autoSpaceDN w:val="0"/>
        <w:adjustRightInd w:val="0"/>
        <w:ind w:firstLine="709"/>
        <w:jc w:val="both"/>
        <w:rPr>
          <w:sz w:val="28"/>
          <w:szCs w:val="28"/>
        </w:rPr>
      </w:pPr>
      <w:proofErr w:type="gramStart"/>
      <w:r>
        <w:rPr>
          <w:sz w:val="28"/>
          <w:szCs w:val="28"/>
        </w:rPr>
        <w:t>Приоритетами налоговой политики в ближайшие 3 года будет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roofErr w:type="gramEnd"/>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Основными направлениями налоговой политики на 202</w:t>
      </w:r>
      <w:r w:rsidR="000E31A0">
        <w:rPr>
          <w:rFonts w:ascii="Times New Roman" w:hAnsi="Times New Roman"/>
          <w:sz w:val="28"/>
          <w:szCs w:val="28"/>
        </w:rPr>
        <w:t>3</w:t>
      </w:r>
      <w:r>
        <w:rPr>
          <w:rFonts w:ascii="Times New Roman" w:hAnsi="Times New Roman"/>
          <w:sz w:val="28"/>
          <w:szCs w:val="28"/>
        </w:rPr>
        <w:t>-202</w:t>
      </w:r>
      <w:r w:rsidR="000E31A0">
        <w:rPr>
          <w:rFonts w:ascii="Times New Roman" w:hAnsi="Times New Roman"/>
          <w:sz w:val="28"/>
          <w:szCs w:val="28"/>
        </w:rPr>
        <w:t>5</w:t>
      </w:r>
      <w:r>
        <w:rPr>
          <w:rFonts w:ascii="Times New Roman" w:hAnsi="Times New Roman"/>
          <w:sz w:val="28"/>
          <w:szCs w:val="28"/>
        </w:rPr>
        <w:t xml:space="preserve"> годы определены:</w:t>
      </w:r>
    </w:p>
    <w:p w:rsidR="00B27023" w:rsidRDefault="00B27023" w:rsidP="00B27023">
      <w:pPr>
        <w:pStyle w:val="ConsPlusNormal"/>
        <w:ind w:firstLine="540"/>
        <w:jc w:val="both"/>
        <w:rPr>
          <w:rFonts w:ascii="Times New Roman" w:hAnsi="Times New Roman"/>
          <w:sz w:val="28"/>
          <w:szCs w:val="28"/>
        </w:rPr>
      </w:pPr>
      <w:r w:rsidRPr="00F83DC8">
        <w:rPr>
          <w:rFonts w:ascii="Times New Roman" w:hAnsi="Times New Roman"/>
          <w:sz w:val="28"/>
          <w:szCs w:val="28"/>
        </w:rPr>
        <w:t>- увеличение налогового потенциала Шимского муниципального района за счет налогового стимулирования деловой активности в районе, привлечения инвестиций, реализации высокоэффективных инвестиционных и инновационных проектов;</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государственная поддержка приоритетных отраслей экономики и организаций малого и среднего бизнеса;</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xml:space="preserve">-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района и бюджетов поселений, активизация </w:t>
      </w:r>
      <w:proofErr w:type="spellStart"/>
      <w:r>
        <w:rPr>
          <w:rFonts w:ascii="Times New Roman" w:hAnsi="Times New Roman"/>
          <w:sz w:val="28"/>
          <w:szCs w:val="28"/>
        </w:rPr>
        <w:t>прет</w:t>
      </w:r>
      <w:r w:rsidR="00A92F03">
        <w:rPr>
          <w:rFonts w:ascii="Times New Roman" w:hAnsi="Times New Roman"/>
          <w:sz w:val="28"/>
          <w:szCs w:val="28"/>
        </w:rPr>
        <w:t>ензионно</w:t>
      </w:r>
      <w:proofErr w:type="spellEnd"/>
      <w:r w:rsidR="00A92F03">
        <w:rPr>
          <w:rFonts w:ascii="Times New Roman" w:hAnsi="Times New Roman"/>
          <w:sz w:val="28"/>
          <w:szCs w:val="28"/>
        </w:rPr>
        <w:t xml:space="preserve"> - исковой деятельности;</w:t>
      </w:r>
    </w:p>
    <w:p w:rsidR="00B27023" w:rsidRDefault="00B27023" w:rsidP="00B27023">
      <w:pPr>
        <w:pStyle w:val="ConsPlusNormal"/>
        <w:ind w:firstLine="540"/>
        <w:jc w:val="both"/>
        <w:rPr>
          <w:rFonts w:ascii="Times New Roman" w:hAnsi="Times New Roman"/>
          <w:sz w:val="28"/>
          <w:szCs w:val="28"/>
        </w:rPr>
      </w:pPr>
      <w:r>
        <w:rPr>
          <w:rFonts w:ascii="Times New Roman" w:hAnsi="Times New Roman"/>
          <w:sz w:val="28"/>
          <w:szCs w:val="28"/>
        </w:rPr>
        <w:t>- проведение мероприятий по повышению эффективности управления муниципальной собственностью, природными ресурсами Шимского района, в том числе выявление земельных участков, используемых не по целевому назначению, а также невостребованных земельных участков (долей, паев) из земель сельскохозяйственного назначения для принятия мер по оформлению их в муниципальную собственность.</w:t>
      </w:r>
    </w:p>
    <w:p w:rsidR="00B27023" w:rsidRPr="00B261EA" w:rsidRDefault="00B27023" w:rsidP="00B27023">
      <w:pPr>
        <w:pStyle w:val="ConsPlusNormal"/>
        <w:ind w:firstLine="540"/>
        <w:jc w:val="both"/>
        <w:rPr>
          <w:rFonts w:ascii="Times New Roman" w:hAnsi="Times New Roman"/>
          <w:sz w:val="28"/>
          <w:szCs w:val="28"/>
        </w:rPr>
      </w:pPr>
      <w:r w:rsidRPr="00B261EA">
        <w:rPr>
          <w:rFonts w:ascii="Times New Roman" w:hAnsi="Times New Roman"/>
          <w:sz w:val="28"/>
          <w:szCs w:val="28"/>
        </w:rPr>
        <w:t>На федеральном уровне вступают в силу, а также планируются к принятию с 202</w:t>
      </w:r>
      <w:r w:rsidR="007933EA" w:rsidRPr="00B261EA">
        <w:rPr>
          <w:rFonts w:ascii="Times New Roman" w:hAnsi="Times New Roman"/>
          <w:sz w:val="28"/>
          <w:szCs w:val="28"/>
        </w:rPr>
        <w:t>3</w:t>
      </w:r>
      <w:r w:rsidRPr="00B261EA">
        <w:rPr>
          <w:rFonts w:ascii="Times New Roman" w:hAnsi="Times New Roman"/>
          <w:sz w:val="28"/>
          <w:szCs w:val="28"/>
        </w:rPr>
        <w:t xml:space="preserve"> года следующие изменения законодательства:</w:t>
      </w:r>
    </w:p>
    <w:p w:rsidR="0058241A" w:rsidRPr="0058241A" w:rsidRDefault="0058241A" w:rsidP="0058241A">
      <w:pPr>
        <w:ind w:firstLine="709"/>
        <w:jc w:val="both"/>
        <w:rPr>
          <w:bCs/>
          <w:sz w:val="28"/>
          <w:szCs w:val="28"/>
        </w:rPr>
      </w:pPr>
      <w:r w:rsidRPr="0058241A">
        <w:rPr>
          <w:bCs/>
          <w:sz w:val="28"/>
          <w:szCs w:val="28"/>
        </w:rPr>
        <w:t>- не облагаются налогом на доходы физических лиц доходы в виде материальной выгоды, полученные в 2022 и 2023 годах от экономии на процентах за пользование заемными (кредитными) средствами;</w:t>
      </w:r>
    </w:p>
    <w:p w:rsidR="0058241A" w:rsidRPr="0058241A" w:rsidRDefault="0058241A" w:rsidP="0058241A">
      <w:pPr>
        <w:ind w:firstLine="709"/>
        <w:jc w:val="both"/>
        <w:rPr>
          <w:bCs/>
          <w:sz w:val="28"/>
          <w:szCs w:val="28"/>
        </w:rPr>
      </w:pPr>
      <w:r w:rsidRPr="0058241A">
        <w:rPr>
          <w:bCs/>
          <w:sz w:val="28"/>
          <w:szCs w:val="28"/>
        </w:rPr>
        <w:t>- введен институт "единого налогового платежа", предполагающего уплату имущественных налогов одним платежным поручением;</w:t>
      </w:r>
    </w:p>
    <w:p w:rsidR="0058241A" w:rsidRPr="0058241A" w:rsidRDefault="0058241A" w:rsidP="0058241A">
      <w:pPr>
        <w:ind w:firstLine="709"/>
        <w:jc w:val="both"/>
        <w:rPr>
          <w:bCs/>
          <w:sz w:val="28"/>
          <w:szCs w:val="28"/>
        </w:rPr>
      </w:pPr>
      <w:r w:rsidRPr="0058241A">
        <w:rPr>
          <w:bCs/>
          <w:sz w:val="28"/>
          <w:szCs w:val="28"/>
        </w:rPr>
        <w:lastRenderedPageBreak/>
        <w:t>- на 2023 год утвержден коэффициент, используемый для расчета суммы фиксированного авансового платежа по налогу на доходы физических лиц для иностранных граждан в Новгородской области, в размере 2,95;</w:t>
      </w:r>
    </w:p>
    <w:p w:rsidR="0058241A" w:rsidRPr="0058241A" w:rsidRDefault="0058241A" w:rsidP="0058241A">
      <w:pPr>
        <w:ind w:firstLine="709"/>
        <w:jc w:val="both"/>
        <w:rPr>
          <w:bCs/>
          <w:sz w:val="28"/>
          <w:szCs w:val="28"/>
        </w:rPr>
      </w:pPr>
      <w:proofErr w:type="gramStart"/>
      <w:r w:rsidRPr="0058241A">
        <w:rPr>
          <w:bCs/>
          <w:sz w:val="28"/>
          <w:szCs w:val="28"/>
        </w:rPr>
        <w:t>- по упрощенной системе налогообложения на 2023 – 2025 годы увеличены нормативы отчислений в бюджеты городских округов и муниципальных районов Новгородской области: в 2023 году до 80%, в 2024 году до 90%. С 2025 года вся сумма налога, уплачиваемая налогоплательщиками в связи с применением упрощенной системы налогообложения, будет зачисляться</w:t>
      </w:r>
      <w:r>
        <w:rPr>
          <w:bCs/>
          <w:sz w:val="28"/>
          <w:szCs w:val="28"/>
        </w:rPr>
        <w:t xml:space="preserve"> в доходы муниципальных районов.</w:t>
      </w:r>
      <w:proofErr w:type="gramEnd"/>
    </w:p>
    <w:p w:rsidR="00B9475D" w:rsidRDefault="00B9475D" w:rsidP="00B9475D">
      <w:pPr>
        <w:jc w:val="center"/>
        <w:rPr>
          <w:b/>
          <w:bCs/>
          <w:caps/>
          <w:sz w:val="28"/>
          <w:szCs w:val="28"/>
        </w:rPr>
      </w:pPr>
    </w:p>
    <w:p w:rsidR="00B9475D" w:rsidRPr="00B86304" w:rsidRDefault="00B9475D" w:rsidP="00C42521">
      <w:pPr>
        <w:jc w:val="center"/>
        <w:rPr>
          <w:b/>
          <w:bCs/>
          <w:caps/>
          <w:sz w:val="28"/>
          <w:szCs w:val="28"/>
        </w:rPr>
      </w:pPr>
      <w:r w:rsidRPr="00B86304">
        <w:rPr>
          <w:b/>
          <w:bCs/>
          <w:caps/>
          <w:sz w:val="28"/>
          <w:szCs w:val="28"/>
          <w:lang w:val="en-US"/>
        </w:rPr>
        <w:t>II</w:t>
      </w:r>
      <w:r w:rsidRPr="00B86304">
        <w:rPr>
          <w:b/>
          <w:bCs/>
          <w:caps/>
          <w:sz w:val="28"/>
          <w:szCs w:val="28"/>
        </w:rPr>
        <w:t>. Основные направления БЮДЖЕТНОЙ политики</w:t>
      </w:r>
    </w:p>
    <w:p w:rsidR="00B9475D" w:rsidRDefault="00B9475D" w:rsidP="00B9475D">
      <w:pPr>
        <w:jc w:val="center"/>
        <w:rPr>
          <w:b/>
          <w:bCs/>
          <w:caps/>
          <w:sz w:val="28"/>
          <w:szCs w:val="28"/>
        </w:rPr>
      </w:pPr>
      <w:r>
        <w:rPr>
          <w:b/>
          <w:bCs/>
          <w:caps/>
          <w:sz w:val="28"/>
          <w:szCs w:val="28"/>
        </w:rPr>
        <w:t>ШИМСКОГО МУНИЦИПАЛЬНОГО РАЙОНА</w:t>
      </w:r>
      <w:r w:rsidRPr="00B86304">
        <w:rPr>
          <w:b/>
          <w:bCs/>
          <w:caps/>
          <w:sz w:val="28"/>
          <w:szCs w:val="28"/>
        </w:rPr>
        <w:t xml:space="preserve"> </w:t>
      </w:r>
    </w:p>
    <w:p w:rsidR="00E150EB" w:rsidRPr="00B86304" w:rsidRDefault="00E150EB" w:rsidP="00B9475D">
      <w:pPr>
        <w:jc w:val="center"/>
        <w:rPr>
          <w:b/>
          <w:bCs/>
          <w:caps/>
          <w:sz w:val="28"/>
          <w:szCs w:val="28"/>
        </w:rPr>
      </w:pPr>
    </w:p>
    <w:p w:rsidR="00B9475D" w:rsidRDefault="00B9475D" w:rsidP="00E150EB">
      <w:pPr>
        <w:pStyle w:val="a0"/>
        <w:spacing w:line="240" w:lineRule="auto"/>
        <w:ind w:firstLine="0"/>
        <w:jc w:val="center"/>
        <w:rPr>
          <w:b/>
          <w:sz w:val="28"/>
        </w:rPr>
      </w:pPr>
      <w:r>
        <w:rPr>
          <w:b/>
          <w:sz w:val="28"/>
        </w:rPr>
        <w:t>1. Основные цели и задачи бюджетной политики</w:t>
      </w:r>
    </w:p>
    <w:p w:rsidR="00B9475D" w:rsidRDefault="00374586" w:rsidP="00A92F03">
      <w:pPr>
        <w:pStyle w:val="25"/>
        <w:spacing w:after="0"/>
        <w:ind w:left="0" w:firstLine="708"/>
        <w:jc w:val="both"/>
        <w:rPr>
          <w:bCs/>
          <w:sz w:val="28"/>
          <w:szCs w:val="28"/>
        </w:rPr>
      </w:pPr>
      <w:r w:rsidRPr="005A15CE">
        <w:rPr>
          <w:bCs/>
          <w:sz w:val="28"/>
          <w:szCs w:val="28"/>
        </w:rPr>
        <w:t>Приоритетом бюджетной политики является э</w:t>
      </w:r>
      <w:r w:rsidR="00B9475D" w:rsidRPr="005A15CE">
        <w:rPr>
          <w:bCs/>
          <w:sz w:val="28"/>
          <w:szCs w:val="28"/>
        </w:rPr>
        <w:t xml:space="preserve">ффективное управление </w:t>
      </w:r>
      <w:r w:rsidR="00A92F03" w:rsidRPr="005A15CE">
        <w:rPr>
          <w:bCs/>
          <w:sz w:val="28"/>
          <w:szCs w:val="28"/>
        </w:rPr>
        <w:t>муниципальными</w:t>
      </w:r>
      <w:r w:rsidR="00B9475D" w:rsidRPr="005A15CE">
        <w:rPr>
          <w:bCs/>
          <w:sz w:val="28"/>
          <w:szCs w:val="28"/>
        </w:rPr>
        <w:t xml:space="preserve"> финансами</w:t>
      </w:r>
      <w:r w:rsidRPr="005A15CE">
        <w:rPr>
          <w:bCs/>
          <w:sz w:val="28"/>
          <w:szCs w:val="28"/>
        </w:rPr>
        <w:t>,</w:t>
      </w:r>
      <w:r w:rsidR="00B9475D" w:rsidRPr="005A15CE">
        <w:rPr>
          <w:bCs/>
          <w:sz w:val="28"/>
          <w:szCs w:val="28"/>
        </w:rPr>
        <w:t xml:space="preserve"> </w:t>
      </w:r>
      <w:r w:rsidRPr="005A15CE">
        <w:rPr>
          <w:bCs/>
          <w:sz w:val="28"/>
          <w:szCs w:val="28"/>
        </w:rPr>
        <w:t xml:space="preserve">основной </w:t>
      </w:r>
      <w:r w:rsidR="00B9475D" w:rsidRPr="005A15CE">
        <w:rPr>
          <w:bCs/>
          <w:sz w:val="28"/>
          <w:szCs w:val="28"/>
        </w:rPr>
        <w:t xml:space="preserve">задачей </w:t>
      </w:r>
      <w:r w:rsidRPr="005A15CE">
        <w:rPr>
          <w:bCs/>
          <w:sz w:val="28"/>
          <w:szCs w:val="28"/>
        </w:rPr>
        <w:t xml:space="preserve">которого на </w:t>
      </w:r>
      <w:r w:rsidR="00886364" w:rsidRPr="005A15CE">
        <w:rPr>
          <w:bCs/>
          <w:sz w:val="28"/>
          <w:szCs w:val="28"/>
        </w:rPr>
        <w:t>предстоящий</w:t>
      </w:r>
      <w:r w:rsidRPr="005A15CE">
        <w:rPr>
          <w:bCs/>
          <w:sz w:val="28"/>
          <w:szCs w:val="28"/>
        </w:rPr>
        <w:t xml:space="preserve"> трехлетний</w:t>
      </w:r>
      <w:r w:rsidRPr="005A15CE">
        <w:rPr>
          <w:bCs/>
          <w:sz w:val="28"/>
          <w:szCs w:val="28"/>
        </w:rPr>
        <w:tab/>
        <w:t xml:space="preserve"> период будет </w:t>
      </w:r>
      <w:r w:rsidR="00B9475D" w:rsidRPr="005A15CE">
        <w:rPr>
          <w:bCs/>
          <w:sz w:val="28"/>
          <w:szCs w:val="28"/>
        </w:rPr>
        <w:t>сохранени</w:t>
      </w:r>
      <w:r w:rsidRPr="005A15CE">
        <w:rPr>
          <w:bCs/>
          <w:sz w:val="28"/>
          <w:szCs w:val="28"/>
        </w:rPr>
        <w:t>е</w:t>
      </w:r>
      <w:r w:rsidR="00B9475D" w:rsidRPr="005A15CE">
        <w:rPr>
          <w:bCs/>
          <w:sz w:val="28"/>
          <w:szCs w:val="28"/>
        </w:rPr>
        <w:t xml:space="preserve"> устойчивости бюджетной системы </w:t>
      </w:r>
      <w:r w:rsidR="0013613B" w:rsidRPr="005A15CE">
        <w:rPr>
          <w:bCs/>
          <w:sz w:val="28"/>
          <w:szCs w:val="28"/>
        </w:rPr>
        <w:t>муниципального района</w:t>
      </w:r>
      <w:r w:rsidR="00B9475D" w:rsidRPr="005A15CE">
        <w:rPr>
          <w:bCs/>
          <w:sz w:val="28"/>
          <w:szCs w:val="28"/>
        </w:rPr>
        <w:t>.</w:t>
      </w:r>
    </w:p>
    <w:p w:rsidR="00B9475D" w:rsidRDefault="00374586" w:rsidP="00B9475D">
      <w:pPr>
        <w:pStyle w:val="25"/>
        <w:spacing w:after="0"/>
        <w:ind w:left="0" w:firstLine="709"/>
        <w:jc w:val="both"/>
        <w:rPr>
          <w:bCs/>
          <w:sz w:val="28"/>
          <w:szCs w:val="28"/>
        </w:rPr>
      </w:pPr>
      <w:r>
        <w:rPr>
          <w:bCs/>
          <w:sz w:val="28"/>
          <w:szCs w:val="28"/>
        </w:rPr>
        <w:t xml:space="preserve">Бюджетная политика </w:t>
      </w:r>
      <w:r w:rsidR="00B9475D">
        <w:rPr>
          <w:bCs/>
          <w:sz w:val="28"/>
          <w:szCs w:val="28"/>
        </w:rPr>
        <w:t>сохраняет преемственность целей и задач, определенных прошедшим бюджетным циклом, и учитывает изменения, прогнозируемые в экономике.</w:t>
      </w:r>
    </w:p>
    <w:p w:rsidR="00B9475D" w:rsidRDefault="00B9475D" w:rsidP="00B9475D">
      <w:pPr>
        <w:pStyle w:val="25"/>
        <w:spacing w:after="0"/>
        <w:ind w:left="0" w:firstLine="709"/>
        <w:jc w:val="both"/>
        <w:rPr>
          <w:bCs/>
          <w:sz w:val="28"/>
          <w:szCs w:val="28"/>
        </w:rPr>
      </w:pPr>
      <w:r>
        <w:rPr>
          <w:bCs/>
          <w:sz w:val="28"/>
          <w:szCs w:val="28"/>
        </w:rPr>
        <w:t>В среднесрочной перспективе сохраняются следующие приоритеты бюджетных расходов:</w:t>
      </w:r>
    </w:p>
    <w:p w:rsidR="00B9475D" w:rsidRDefault="00B9475D" w:rsidP="00B9475D">
      <w:pPr>
        <w:pStyle w:val="25"/>
        <w:spacing w:after="0"/>
        <w:ind w:left="0" w:firstLine="709"/>
        <w:jc w:val="both"/>
        <w:rPr>
          <w:bCs/>
          <w:sz w:val="28"/>
          <w:szCs w:val="28"/>
        </w:rPr>
      </w:pPr>
      <w:r>
        <w:rPr>
          <w:bCs/>
          <w:sz w:val="28"/>
          <w:szCs w:val="28"/>
        </w:rPr>
        <w:t xml:space="preserve">- концентрация ресурсов на достижении целей, показателей и результатов </w:t>
      </w:r>
      <w:r w:rsidR="0013613B">
        <w:rPr>
          <w:bCs/>
          <w:sz w:val="28"/>
          <w:szCs w:val="28"/>
        </w:rPr>
        <w:t>муниципальных</w:t>
      </w:r>
      <w:r>
        <w:rPr>
          <w:bCs/>
          <w:sz w:val="28"/>
          <w:szCs w:val="28"/>
        </w:rPr>
        <w:t xml:space="preserve"> проектов, направленных на достижение соответствующих результатов </w:t>
      </w:r>
      <w:r w:rsidR="0013613B">
        <w:rPr>
          <w:bCs/>
          <w:sz w:val="28"/>
          <w:szCs w:val="28"/>
        </w:rPr>
        <w:t>региональных</w:t>
      </w:r>
      <w:r>
        <w:rPr>
          <w:bCs/>
          <w:sz w:val="28"/>
          <w:szCs w:val="28"/>
        </w:rPr>
        <w:t xml:space="preserve"> проектов;</w:t>
      </w:r>
    </w:p>
    <w:p w:rsidR="0023152E" w:rsidRPr="00AA4B64" w:rsidRDefault="00B9475D" w:rsidP="00AA4B64">
      <w:pPr>
        <w:pStyle w:val="25"/>
        <w:spacing w:after="0"/>
        <w:ind w:left="0" w:firstLine="709"/>
        <w:jc w:val="both"/>
        <w:rPr>
          <w:bCs/>
          <w:sz w:val="28"/>
          <w:szCs w:val="28"/>
        </w:rPr>
      </w:pPr>
      <w:r w:rsidRPr="00304DD1">
        <w:rPr>
          <w:bCs/>
          <w:sz w:val="28"/>
          <w:szCs w:val="28"/>
        </w:rPr>
        <w:t xml:space="preserve">- сохранение </w:t>
      </w:r>
      <w:r w:rsidRPr="00304DD1">
        <w:rPr>
          <w:sz w:val="28"/>
          <w:szCs w:val="28"/>
        </w:rPr>
        <w:t xml:space="preserve">достигнутого соотношения заработной платы отдельных категорий работников бюджетной сферы, определенных </w:t>
      </w:r>
      <w:r w:rsidRPr="00304DD1">
        <w:rPr>
          <w:bCs/>
          <w:sz w:val="28"/>
          <w:szCs w:val="28"/>
        </w:rPr>
        <w:t xml:space="preserve">Указами Президента Российской Федерации от 7 мая 2012 г. </w:t>
      </w:r>
      <w:hyperlink r:id="rId10" w:history="1">
        <w:r w:rsidR="00A92F03" w:rsidRPr="00304DD1">
          <w:rPr>
            <w:rStyle w:val="a8"/>
            <w:bCs/>
            <w:color w:val="auto"/>
            <w:sz w:val="28"/>
            <w:szCs w:val="28"/>
            <w:u w:val="none"/>
          </w:rPr>
          <w:t>№</w:t>
        </w:r>
        <w:r w:rsidRPr="00304DD1">
          <w:rPr>
            <w:rStyle w:val="a8"/>
            <w:bCs/>
            <w:color w:val="auto"/>
            <w:sz w:val="28"/>
            <w:szCs w:val="28"/>
            <w:u w:val="none"/>
          </w:rPr>
          <w:t xml:space="preserve"> 597</w:t>
        </w:r>
      </w:hyperlink>
      <w:r w:rsidRPr="00304DD1">
        <w:rPr>
          <w:bCs/>
          <w:sz w:val="28"/>
          <w:szCs w:val="28"/>
        </w:rPr>
        <w:t xml:space="preserve"> "О мероприятиях по реализации государственной социальной политики", от 1 июня 2012 г. </w:t>
      </w:r>
      <w:hyperlink r:id="rId11" w:history="1">
        <w:r w:rsidR="00A92F03" w:rsidRPr="00304DD1">
          <w:rPr>
            <w:rStyle w:val="a8"/>
            <w:bCs/>
            <w:color w:val="auto"/>
            <w:sz w:val="28"/>
            <w:szCs w:val="28"/>
            <w:u w:val="none"/>
          </w:rPr>
          <w:t>№</w:t>
        </w:r>
        <w:r w:rsidRPr="00304DD1">
          <w:rPr>
            <w:rStyle w:val="a8"/>
            <w:bCs/>
            <w:color w:val="auto"/>
            <w:sz w:val="28"/>
            <w:szCs w:val="28"/>
            <w:u w:val="none"/>
          </w:rPr>
          <w:t xml:space="preserve"> 761</w:t>
        </w:r>
      </w:hyperlink>
      <w:r w:rsidRPr="00304DD1">
        <w:rPr>
          <w:bCs/>
          <w:sz w:val="28"/>
          <w:szCs w:val="28"/>
        </w:rPr>
        <w:t xml:space="preserve"> "О Национальной стратегии действий в интересах детей на 2012 - 2017 годы" и от 28 декабря 2012 г. </w:t>
      </w:r>
      <w:hyperlink r:id="rId12" w:history="1">
        <w:r w:rsidR="00A92F03" w:rsidRPr="00304DD1">
          <w:rPr>
            <w:rStyle w:val="a8"/>
            <w:bCs/>
            <w:color w:val="auto"/>
            <w:sz w:val="28"/>
            <w:szCs w:val="28"/>
            <w:u w:val="none"/>
          </w:rPr>
          <w:t>№</w:t>
        </w:r>
        <w:r w:rsidRPr="00304DD1">
          <w:rPr>
            <w:rStyle w:val="a8"/>
            <w:bCs/>
            <w:color w:val="auto"/>
            <w:sz w:val="28"/>
            <w:szCs w:val="28"/>
            <w:u w:val="none"/>
          </w:rPr>
          <w:t xml:space="preserve"> 1688</w:t>
        </w:r>
      </w:hyperlink>
      <w:r w:rsidRPr="00304DD1">
        <w:rPr>
          <w:bCs/>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 (далее Указы Президента РФ №597, №761, №1688), к </w:t>
      </w:r>
      <w:r w:rsidRPr="00304DD1">
        <w:rPr>
          <w:sz w:val="28"/>
          <w:szCs w:val="28"/>
        </w:rPr>
        <w:t xml:space="preserve">среднемесячной заработной плате наемных работников в организациях, у индивидуальных предпринимателей и физических лиц в </w:t>
      </w:r>
      <w:r w:rsidR="00F83DC8" w:rsidRPr="00304DD1">
        <w:rPr>
          <w:sz w:val="28"/>
          <w:szCs w:val="28"/>
        </w:rPr>
        <w:t>Новгородской области</w:t>
      </w:r>
      <w:r w:rsidRPr="00304DD1">
        <w:rPr>
          <w:sz w:val="28"/>
          <w:szCs w:val="28"/>
        </w:rPr>
        <w:t xml:space="preserve"> (среднемесячному доходу от трудовой деятельности)</w:t>
      </w:r>
      <w:r w:rsidR="00AA4B64" w:rsidRPr="00304DD1">
        <w:rPr>
          <w:bCs/>
          <w:sz w:val="28"/>
          <w:szCs w:val="28"/>
        </w:rPr>
        <w:t>.</w:t>
      </w:r>
    </w:p>
    <w:p w:rsidR="00975C9B" w:rsidRDefault="00975C9B" w:rsidP="0023152E">
      <w:pPr>
        <w:pStyle w:val="ConsTitle"/>
        <w:jc w:val="center"/>
        <w:rPr>
          <w:rFonts w:ascii="Times New Roman" w:hAnsi="Times New Roman"/>
          <w:sz w:val="28"/>
        </w:rPr>
      </w:pPr>
    </w:p>
    <w:p w:rsidR="0023152E" w:rsidRPr="00B86304" w:rsidRDefault="0023152E" w:rsidP="0023152E">
      <w:pPr>
        <w:pStyle w:val="ConsTitle"/>
        <w:jc w:val="center"/>
        <w:rPr>
          <w:rFonts w:ascii="Times New Roman" w:hAnsi="Times New Roman"/>
          <w:sz w:val="28"/>
        </w:rPr>
      </w:pPr>
      <w:r w:rsidRPr="00B86304">
        <w:rPr>
          <w:rFonts w:ascii="Times New Roman" w:hAnsi="Times New Roman"/>
          <w:sz w:val="28"/>
        </w:rPr>
        <w:t xml:space="preserve">2. Основные характеристики </w:t>
      </w:r>
      <w:r>
        <w:rPr>
          <w:rFonts w:ascii="Times New Roman" w:hAnsi="Times New Roman"/>
          <w:sz w:val="28"/>
        </w:rPr>
        <w:t>бюджета муниципального района</w:t>
      </w:r>
      <w:r w:rsidRPr="00B86304">
        <w:rPr>
          <w:rFonts w:ascii="Times New Roman" w:hAnsi="Times New Roman"/>
          <w:sz w:val="28"/>
        </w:rPr>
        <w:t xml:space="preserve"> на 20</w:t>
      </w:r>
      <w:r>
        <w:rPr>
          <w:rFonts w:ascii="Times New Roman" w:hAnsi="Times New Roman"/>
          <w:sz w:val="28"/>
        </w:rPr>
        <w:t>2</w:t>
      </w:r>
      <w:r w:rsidR="009E4200">
        <w:rPr>
          <w:rFonts w:ascii="Times New Roman" w:hAnsi="Times New Roman"/>
          <w:sz w:val="28"/>
        </w:rPr>
        <w:t>3</w:t>
      </w:r>
      <w:r w:rsidRPr="00B86304">
        <w:rPr>
          <w:rFonts w:ascii="Times New Roman" w:hAnsi="Times New Roman"/>
          <w:sz w:val="28"/>
        </w:rPr>
        <w:t xml:space="preserve"> год и на плановый период 202</w:t>
      </w:r>
      <w:r w:rsidR="009E4200">
        <w:rPr>
          <w:rFonts w:ascii="Times New Roman" w:hAnsi="Times New Roman"/>
          <w:sz w:val="28"/>
        </w:rPr>
        <w:t>4</w:t>
      </w:r>
      <w:r w:rsidRPr="00B86304">
        <w:rPr>
          <w:rFonts w:ascii="Times New Roman" w:hAnsi="Times New Roman"/>
          <w:sz w:val="28"/>
        </w:rPr>
        <w:t xml:space="preserve"> и 202</w:t>
      </w:r>
      <w:r w:rsidR="009E4200">
        <w:rPr>
          <w:rFonts w:ascii="Times New Roman" w:hAnsi="Times New Roman"/>
          <w:sz w:val="28"/>
        </w:rPr>
        <w:t xml:space="preserve">5 </w:t>
      </w:r>
      <w:r w:rsidRPr="00B86304">
        <w:rPr>
          <w:rFonts w:ascii="Times New Roman" w:hAnsi="Times New Roman"/>
          <w:sz w:val="28"/>
        </w:rPr>
        <w:t>годов</w:t>
      </w:r>
    </w:p>
    <w:p w:rsidR="0023152E" w:rsidRPr="00B86304" w:rsidRDefault="0023152E" w:rsidP="0023152E">
      <w:pPr>
        <w:pStyle w:val="25"/>
        <w:spacing w:after="0"/>
        <w:ind w:left="0" w:firstLine="709"/>
        <w:jc w:val="both"/>
        <w:rPr>
          <w:bCs/>
          <w:sz w:val="28"/>
          <w:szCs w:val="28"/>
        </w:rPr>
      </w:pPr>
      <w:r w:rsidRPr="00B86304">
        <w:rPr>
          <w:bCs/>
          <w:sz w:val="28"/>
          <w:szCs w:val="28"/>
        </w:rPr>
        <w:t>Основны</w:t>
      </w:r>
      <w:r>
        <w:rPr>
          <w:bCs/>
          <w:sz w:val="28"/>
          <w:szCs w:val="28"/>
        </w:rPr>
        <w:t>е</w:t>
      </w:r>
      <w:r w:rsidR="00441B8D">
        <w:rPr>
          <w:bCs/>
          <w:sz w:val="28"/>
          <w:szCs w:val="28"/>
        </w:rPr>
        <w:t xml:space="preserve"> </w:t>
      </w:r>
      <w:r w:rsidRPr="00B86304">
        <w:rPr>
          <w:bCs/>
          <w:sz w:val="28"/>
          <w:szCs w:val="28"/>
        </w:rPr>
        <w:t xml:space="preserve">параметры консолидированного и </w:t>
      </w:r>
      <w:r>
        <w:rPr>
          <w:bCs/>
          <w:sz w:val="28"/>
          <w:szCs w:val="28"/>
        </w:rPr>
        <w:t>муниципального</w:t>
      </w:r>
      <w:r w:rsidRPr="00B86304">
        <w:rPr>
          <w:bCs/>
          <w:sz w:val="28"/>
          <w:szCs w:val="28"/>
        </w:rPr>
        <w:t xml:space="preserve"> бюджетов, сформированные на основе прогноза социально-экономического развития </w:t>
      </w:r>
      <w:r>
        <w:rPr>
          <w:bCs/>
          <w:sz w:val="28"/>
          <w:szCs w:val="28"/>
        </w:rPr>
        <w:t>муниципального района</w:t>
      </w:r>
      <w:r w:rsidRPr="00B86304">
        <w:rPr>
          <w:bCs/>
          <w:sz w:val="28"/>
          <w:szCs w:val="28"/>
        </w:rPr>
        <w:t xml:space="preserve"> на 20</w:t>
      </w:r>
      <w:r w:rsidR="003C080B">
        <w:rPr>
          <w:bCs/>
          <w:sz w:val="28"/>
          <w:szCs w:val="28"/>
        </w:rPr>
        <w:t>2</w:t>
      </w:r>
      <w:r w:rsidR="009E4200">
        <w:rPr>
          <w:bCs/>
          <w:sz w:val="28"/>
          <w:szCs w:val="28"/>
        </w:rPr>
        <w:t>3</w:t>
      </w:r>
      <w:r w:rsidR="003C080B">
        <w:rPr>
          <w:bCs/>
          <w:sz w:val="28"/>
          <w:szCs w:val="28"/>
        </w:rPr>
        <w:t>-202</w:t>
      </w:r>
      <w:r w:rsidR="009E4200">
        <w:rPr>
          <w:bCs/>
          <w:sz w:val="28"/>
          <w:szCs w:val="28"/>
        </w:rPr>
        <w:t>5</w:t>
      </w:r>
      <w:r w:rsidRPr="00B86304">
        <w:rPr>
          <w:bCs/>
          <w:sz w:val="28"/>
          <w:szCs w:val="28"/>
        </w:rPr>
        <w:t xml:space="preserve"> годы, представлены в таблице 1.</w:t>
      </w:r>
    </w:p>
    <w:p w:rsidR="001A2101" w:rsidRDefault="001A2101" w:rsidP="0023152E">
      <w:pPr>
        <w:pStyle w:val="ConsTitle"/>
        <w:ind w:firstLine="709"/>
        <w:jc w:val="right"/>
        <w:rPr>
          <w:rFonts w:ascii="Times New Roman" w:hAnsi="Times New Roman"/>
          <w:sz w:val="28"/>
        </w:rPr>
      </w:pPr>
    </w:p>
    <w:p w:rsidR="0023152E" w:rsidRDefault="0023152E" w:rsidP="0023152E">
      <w:pPr>
        <w:pStyle w:val="ConsTitle"/>
        <w:ind w:firstLine="709"/>
        <w:jc w:val="right"/>
        <w:rPr>
          <w:rFonts w:ascii="Times New Roman" w:hAnsi="Times New Roman"/>
          <w:sz w:val="28"/>
        </w:rPr>
      </w:pPr>
      <w:r w:rsidRPr="00B86304">
        <w:rPr>
          <w:rFonts w:ascii="Times New Roman" w:hAnsi="Times New Roman"/>
          <w:sz w:val="28"/>
        </w:rPr>
        <w:lastRenderedPageBreak/>
        <w:t>Таблица 1</w:t>
      </w:r>
    </w:p>
    <w:p w:rsidR="00976053" w:rsidRPr="00B86304" w:rsidRDefault="00976053" w:rsidP="0023152E">
      <w:pPr>
        <w:pStyle w:val="ConsTitle"/>
        <w:ind w:firstLine="709"/>
        <w:jc w:val="right"/>
        <w:rPr>
          <w:rFonts w:ascii="Times New Roman" w:hAnsi="Times New Roman"/>
          <w:sz w:val="28"/>
        </w:rPr>
      </w:pPr>
    </w:p>
    <w:p w:rsidR="0023152E" w:rsidRPr="004B1EA4" w:rsidRDefault="0023152E" w:rsidP="0023152E">
      <w:pPr>
        <w:pStyle w:val="ConsTitle"/>
        <w:jc w:val="center"/>
        <w:rPr>
          <w:rFonts w:ascii="Times New Roman" w:hAnsi="Times New Roman"/>
          <w:sz w:val="28"/>
        </w:rPr>
      </w:pPr>
      <w:r w:rsidRPr="00B86304">
        <w:rPr>
          <w:rFonts w:ascii="Times New Roman" w:hAnsi="Times New Roman"/>
          <w:sz w:val="28"/>
        </w:rPr>
        <w:t xml:space="preserve">Основные параметры </w:t>
      </w:r>
      <w:r>
        <w:rPr>
          <w:rFonts w:ascii="Times New Roman" w:hAnsi="Times New Roman"/>
          <w:sz w:val="28"/>
        </w:rPr>
        <w:t xml:space="preserve">консолидированного </w:t>
      </w:r>
      <w:r w:rsidRPr="00B86304">
        <w:rPr>
          <w:rFonts w:ascii="Times New Roman" w:hAnsi="Times New Roman"/>
          <w:sz w:val="28"/>
        </w:rPr>
        <w:t>бюджет</w:t>
      </w:r>
      <w:r w:rsidR="00B60A84">
        <w:rPr>
          <w:rFonts w:ascii="Times New Roman" w:hAnsi="Times New Roman"/>
          <w:sz w:val="28"/>
        </w:rPr>
        <w:t>а</w:t>
      </w:r>
      <w:r>
        <w:rPr>
          <w:rFonts w:ascii="Times New Roman" w:hAnsi="Times New Roman"/>
          <w:sz w:val="28"/>
        </w:rPr>
        <w:t xml:space="preserve"> и бюджета </w:t>
      </w:r>
      <w:r w:rsidRPr="004B1EA4">
        <w:rPr>
          <w:rFonts w:ascii="Times New Roman" w:hAnsi="Times New Roman"/>
          <w:sz w:val="28"/>
        </w:rPr>
        <w:t>муниципального района</w:t>
      </w:r>
    </w:p>
    <w:p w:rsidR="0023152E" w:rsidRPr="004B1EA4" w:rsidRDefault="0023152E" w:rsidP="0023152E">
      <w:pPr>
        <w:pStyle w:val="af"/>
        <w:spacing w:after="0"/>
        <w:ind w:right="221" w:firstLine="709"/>
        <w:jc w:val="right"/>
      </w:pPr>
      <w:r w:rsidRPr="004B1EA4">
        <w:t>тыс. рублей</w:t>
      </w:r>
    </w:p>
    <w:tbl>
      <w:tblPr>
        <w:tblW w:w="944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1276"/>
        <w:gridCol w:w="1559"/>
        <w:gridCol w:w="1985"/>
      </w:tblGrid>
      <w:tr w:rsidR="0023152E" w:rsidRPr="004B1EA4" w:rsidTr="008845DA">
        <w:trPr>
          <w:trHeight w:val="490"/>
          <w:tblHeader/>
        </w:trPr>
        <w:tc>
          <w:tcPr>
            <w:tcW w:w="4624" w:type="dxa"/>
            <w:vAlign w:val="center"/>
          </w:tcPr>
          <w:p w:rsidR="0023152E" w:rsidRPr="004B1EA4" w:rsidRDefault="0023152E" w:rsidP="008845DA">
            <w:pPr>
              <w:pStyle w:val="af"/>
              <w:spacing w:after="0" w:line="240" w:lineRule="exact"/>
              <w:ind w:left="0"/>
              <w:jc w:val="center"/>
              <w:rPr>
                <w:sz w:val="26"/>
                <w:szCs w:val="26"/>
              </w:rPr>
            </w:pPr>
            <w:r w:rsidRPr="004B1EA4">
              <w:rPr>
                <w:sz w:val="26"/>
                <w:szCs w:val="26"/>
              </w:rPr>
              <w:t>Показатель</w:t>
            </w:r>
          </w:p>
        </w:tc>
        <w:tc>
          <w:tcPr>
            <w:tcW w:w="1276" w:type="dxa"/>
            <w:vAlign w:val="center"/>
          </w:tcPr>
          <w:p w:rsidR="0023152E" w:rsidRPr="004B1EA4" w:rsidRDefault="0023152E" w:rsidP="009E4200">
            <w:pPr>
              <w:pStyle w:val="af"/>
              <w:spacing w:after="0" w:line="240" w:lineRule="exact"/>
              <w:ind w:left="0"/>
              <w:jc w:val="center"/>
              <w:rPr>
                <w:sz w:val="26"/>
                <w:szCs w:val="26"/>
              </w:rPr>
            </w:pPr>
            <w:r w:rsidRPr="004B1EA4">
              <w:rPr>
                <w:sz w:val="26"/>
                <w:szCs w:val="26"/>
              </w:rPr>
              <w:t>20</w:t>
            </w:r>
            <w:r>
              <w:rPr>
                <w:sz w:val="26"/>
                <w:szCs w:val="26"/>
              </w:rPr>
              <w:t>2</w:t>
            </w:r>
            <w:r w:rsidR="009E4200">
              <w:rPr>
                <w:sz w:val="26"/>
                <w:szCs w:val="26"/>
              </w:rPr>
              <w:t>3</w:t>
            </w:r>
            <w:r w:rsidRPr="004B1EA4">
              <w:rPr>
                <w:sz w:val="26"/>
                <w:szCs w:val="26"/>
              </w:rPr>
              <w:t xml:space="preserve"> год</w:t>
            </w:r>
          </w:p>
        </w:tc>
        <w:tc>
          <w:tcPr>
            <w:tcW w:w="1559" w:type="dxa"/>
            <w:vAlign w:val="center"/>
          </w:tcPr>
          <w:p w:rsidR="0023152E" w:rsidRPr="004B1EA4" w:rsidRDefault="0023152E" w:rsidP="009E4200">
            <w:pPr>
              <w:pStyle w:val="af"/>
              <w:spacing w:after="0" w:line="240" w:lineRule="exact"/>
              <w:ind w:left="0"/>
              <w:jc w:val="center"/>
              <w:rPr>
                <w:sz w:val="26"/>
                <w:szCs w:val="26"/>
              </w:rPr>
            </w:pPr>
            <w:r w:rsidRPr="004B1EA4">
              <w:rPr>
                <w:sz w:val="26"/>
                <w:szCs w:val="26"/>
              </w:rPr>
              <w:t>202</w:t>
            </w:r>
            <w:r w:rsidR="009E4200">
              <w:rPr>
                <w:sz w:val="26"/>
                <w:szCs w:val="26"/>
              </w:rPr>
              <w:t>4</w:t>
            </w:r>
            <w:r w:rsidRPr="004B1EA4">
              <w:rPr>
                <w:sz w:val="26"/>
                <w:szCs w:val="26"/>
              </w:rPr>
              <w:t xml:space="preserve"> год</w:t>
            </w:r>
          </w:p>
        </w:tc>
        <w:tc>
          <w:tcPr>
            <w:tcW w:w="1985" w:type="dxa"/>
            <w:vAlign w:val="center"/>
          </w:tcPr>
          <w:p w:rsidR="0023152E" w:rsidRPr="004B1EA4" w:rsidRDefault="0023152E" w:rsidP="009E4200">
            <w:pPr>
              <w:pStyle w:val="af"/>
              <w:spacing w:after="0" w:line="240" w:lineRule="exact"/>
              <w:ind w:left="0"/>
              <w:jc w:val="center"/>
              <w:rPr>
                <w:sz w:val="26"/>
                <w:szCs w:val="26"/>
              </w:rPr>
            </w:pPr>
            <w:r w:rsidRPr="004B1EA4">
              <w:rPr>
                <w:sz w:val="26"/>
                <w:szCs w:val="26"/>
              </w:rPr>
              <w:t>20</w:t>
            </w:r>
            <w:r w:rsidR="009E4200">
              <w:rPr>
                <w:sz w:val="26"/>
                <w:szCs w:val="26"/>
              </w:rPr>
              <w:t>25</w:t>
            </w:r>
            <w:r w:rsidRPr="004B1EA4">
              <w:rPr>
                <w:sz w:val="26"/>
                <w:szCs w:val="26"/>
              </w:rPr>
              <w:t xml:space="preserve"> год</w:t>
            </w:r>
          </w:p>
        </w:tc>
      </w:tr>
      <w:tr w:rsidR="0023152E" w:rsidRPr="004B1EA4" w:rsidTr="008845DA">
        <w:tc>
          <w:tcPr>
            <w:tcW w:w="4624" w:type="dxa"/>
            <w:vAlign w:val="center"/>
          </w:tcPr>
          <w:p w:rsidR="0023152E" w:rsidRPr="004B1EA4" w:rsidRDefault="0023152E" w:rsidP="008845DA">
            <w:pPr>
              <w:pStyle w:val="af"/>
              <w:spacing w:after="0" w:line="240" w:lineRule="exact"/>
              <w:ind w:left="0"/>
              <w:rPr>
                <w:b/>
                <w:sz w:val="26"/>
                <w:szCs w:val="26"/>
              </w:rPr>
            </w:pPr>
            <w:r w:rsidRPr="004B1EA4">
              <w:rPr>
                <w:b/>
                <w:sz w:val="26"/>
                <w:szCs w:val="26"/>
              </w:rPr>
              <w:t>Доходы консолидированного бюджета муниципального района, всего</w:t>
            </w:r>
          </w:p>
        </w:tc>
        <w:tc>
          <w:tcPr>
            <w:tcW w:w="1276" w:type="dxa"/>
            <w:vAlign w:val="bottom"/>
          </w:tcPr>
          <w:p w:rsidR="0023152E" w:rsidRPr="00882158" w:rsidRDefault="00882158" w:rsidP="00882158">
            <w:pPr>
              <w:spacing w:line="240" w:lineRule="exact"/>
              <w:jc w:val="center"/>
              <w:rPr>
                <w:b/>
                <w:sz w:val="26"/>
                <w:szCs w:val="26"/>
              </w:rPr>
            </w:pPr>
            <w:r w:rsidRPr="00882158">
              <w:rPr>
                <w:b/>
                <w:sz w:val="26"/>
                <w:szCs w:val="26"/>
              </w:rPr>
              <w:t>409715,3</w:t>
            </w:r>
          </w:p>
        </w:tc>
        <w:tc>
          <w:tcPr>
            <w:tcW w:w="1559" w:type="dxa"/>
            <w:vAlign w:val="bottom"/>
          </w:tcPr>
          <w:p w:rsidR="0023152E" w:rsidRPr="00882158" w:rsidRDefault="00976053" w:rsidP="00882158">
            <w:pPr>
              <w:spacing w:line="240" w:lineRule="exact"/>
              <w:jc w:val="center"/>
              <w:rPr>
                <w:b/>
                <w:sz w:val="26"/>
                <w:szCs w:val="26"/>
              </w:rPr>
            </w:pPr>
            <w:r w:rsidRPr="00882158">
              <w:rPr>
                <w:b/>
                <w:sz w:val="26"/>
                <w:szCs w:val="26"/>
              </w:rPr>
              <w:t>3</w:t>
            </w:r>
            <w:r w:rsidR="00882158" w:rsidRPr="00882158">
              <w:rPr>
                <w:b/>
                <w:sz w:val="26"/>
                <w:szCs w:val="26"/>
              </w:rPr>
              <w:t>19424,5</w:t>
            </w:r>
          </w:p>
        </w:tc>
        <w:tc>
          <w:tcPr>
            <w:tcW w:w="1985" w:type="dxa"/>
            <w:vAlign w:val="bottom"/>
          </w:tcPr>
          <w:p w:rsidR="0023152E" w:rsidRPr="00882158" w:rsidRDefault="00882158" w:rsidP="00882158">
            <w:pPr>
              <w:spacing w:line="240" w:lineRule="exact"/>
              <w:jc w:val="center"/>
              <w:rPr>
                <w:b/>
                <w:sz w:val="26"/>
                <w:szCs w:val="26"/>
              </w:rPr>
            </w:pPr>
            <w:r w:rsidRPr="00882158">
              <w:rPr>
                <w:b/>
                <w:sz w:val="26"/>
                <w:szCs w:val="26"/>
              </w:rPr>
              <w:t>319961,2</w:t>
            </w:r>
          </w:p>
        </w:tc>
      </w:tr>
      <w:tr w:rsidR="0023152E" w:rsidRPr="004B1EA4" w:rsidTr="008845DA">
        <w:tc>
          <w:tcPr>
            <w:tcW w:w="4624" w:type="dxa"/>
            <w:vAlign w:val="center"/>
          </w:tcPr>
          <w:p w:rsidR="0023152E" w:rsidRPr="004B1EA4" w:rsidRDefault="0023152E" w:rsidP="008845DA">
            <w:pPr>
              <w:pStyle w:val="af"/>
              <w:spacing w:after="0" w:line="240" w:lineRule="exact"/>
              <w:ind w:left="0"/>
              <w:rPr>
                <w:sz w:val="26"/>
                <w:szCs w:val="26"/>
              </w:rPr>
            </w:pPr>
            <w:r w:rsidRPr="004B1EA4">
              <w:rPr>
                <w:sz w:val="26"/>
                <w:szCs w:val="26"/>
              </w:rPr>
              <w:t>в том числе</w:t>
            </w:r>
          </w:p>
          <w:p w:rsidR="0023152E" w:rsidRPr="004B1EA4" w:rsidRDefault="0023152E" w:rsidP="008845DA">
            <w:pPr>
              <w:pStyle w:val="af"/>
              <w:spacing w:after="0" w:line="240" w:lineRule="exact"/>
              <w:ind w:left="0"/>
              <w:rPr>
                <w:b/>
                <w:sz w:val="26"/>
                <w:szCs w:val="26"/>
              </w:rPr>
            </w:pPr>
            <w:r w:rsidRPr="004B1EA4">
              <w:rPr>
                <w:sz w:val="26"/>
                <w:szCs w:val="26"/>
              </w:rPr>
              <w:t>Налоговые и неналоговые доходы консолидированного бюджета муниципального района</w:t>
            </w:r>
          </w:p>
        </w:tc>
        <w:tc>
          <w:tcPr>
            <w:tcW w:w="1276" w:type="dxa"/>
            <w:vAlign w:val="bottom"/>
          </w:tcPr>
          <w:p w:rsidR="0023152E" w:rsidRPr="00882158" w:rsidRDefault="0023152E" w:rsidP="00882158">
            <w:pPr>
              <w:spacing w:line="240" w:lineRule="exact"/>
              <w:jc w:val="center"/>
              <w:rPr>
                <w:sz w:val="26"/>
                <w:szCs w:val="26"/>
              </w:rPr>
            </w:pPr>
            <w:r w:rsidRPr="00882158">
              <w:rPr>
                <w:sz w:val="26"/>
                <w:szCs w:val="26"/>
              </w:rPr>
              <w:t>1</w:t>
            </w:r>
            <w:r w:rsidR="00882158" w:rsidRPr="00882158">
              <w:rPr>
                <w:sz w:val="26"/>
                <w:szCs w:val="26"/>
              </w:rPr>
              <w:t>73959,2</w:t>
            </w:r>
          </w:p>
        </w:tc>
        <w:tc>
          <w:tcPr>
            <w:tcW w:w="1559" w:type="dxa"/>
            <w:vAlign w:val="bottom"/>
          </w:tcPr>
          <w:p w:rsidR="0023152E" w:rsidRPr="00882158" w:rsidRDefault="0023152E" w:rsidP="00882158">
            <w:pPr>
              <w:spacing w:line="240" w:lineRule="exact"/>
              <w:jc w:val="center"/>
              <w:rPr>
                <w:sz w:val="26"/>
                <w:szCs w:val="26"/>
              </w:rPr>
            </w:pPr>
            <w:r w:rsidRPr="00882158">
              <w:rPr>
                <w:sz w:val="26"/>
                <w:szCs w:val="26"/>
              </w:rPr>
              <w:t>1</w:t>
            </w:r>
            <w:r w:rsidR="00882158" w:rsidRPr="00882158">
              <w:rPr>
                <w:sz w:val="26"/>
                <w:szCs w:val="26"/>
              </w:rPr>
              <w:t>83424,6</w:t>
            </w:r>
          </w:p>
        </w:tc>
        <w:tc>
          <w:tcPr>
            <w:tcW w:w="1985" w:type="dxa"/>
            <w:vAlign w:val="bottom"/>
          </w:tcPr>
          <w:p w:rsidR="0023152E" w:rsidRPr="00882158" w:rsidRDefault="0023152E" w:rsidP="00882158">
            <w:pPr>
              <w:spacing w:line="240" w:lineRule="exact"/>
              <w:jc w:val="center"/>
              <w:rPr>
                <w:sz w:val="26"/>
                <w:szCs w:val="26"/>
              </w:rPr>
            </w:pPr>
            <w:r w:rsidRPr="00882158">
              <w:rPr>
                <w:sz w:val="26"/>
                <w:szCs w:val="26"/>
              </w:rPr>
              <w:t>1</w:t>
            </w:r>
            <w:r w:rsidR="00882158" w:rsidRPr="00882158">
              <w:rPr>
                <w:sz w:val="26"/>
                <w:szCs w:val="26"/>
              </w:rPr>
              <w:t>90178,1</w:t>
            </w:r>
          </w:p>
        </w:tc>
      </w:tr>
      <w:tr w:rsidR="0023152E" w:rsidRPr="004B1EA4" w:rsidTr="008845DA">
        <w:tc>
          <w:tcPr>
            <w:tcW w:w="4624" w:type="dxa"/>
            <w:vAlign w:val="center"/>
          </w:tcPr>
          <w:p w:rsidR="0023152E" w:rsidRPr="004B1EA4" w:rsidRDefault="0023152E" w:rsidP="008845DA">
            <w:pPr>
              <w:pStyle w:val="af"/>
              <w:spacing w:after="0" w:line="240" w:lineRule="exact"/>
              <w:ind w:left="0"/>
              <w:rPr>
                <w:b/>
                <w:sz w:val="26"/>
                <w:szCs w:val="26"/>
              </w:rPr>
            </w:pPr>
          </w:p>
          <w:p w:rsidR="0023152E" w:rsidRPr="004B1EA4" w:rsidRDefault="0023152E" w:rsidP="008845DA">
            <w:pPr>
              <w:pStyle w:val="af"/>
              <w:spacing w:after="0" w:line="240" w:lineRule="exact"/>
              <w:ind w:left="0"/>
              <w:rPr>
                <w:b/>
                <w:sz w:val="26"/>
                <w:szCs w:val="26"/>
              </w:rPr>
            </w:pPr>
            <w:r w:rsidRPr="004B1EA4">
              <w:rPr>
                <w:b/>
                <w:sz w:val="26"/>
                <w:szCs w:val="26"/>
              </w:rPr>
              <w:t>Доходы бюджета муниципального района, всего</w:t>
            </w:r>
          </w:p>
        </w:tc>
        <w:tc>
          <w:tcPr>
            <w:tcW w:w="1276" w:type="dxa"/>
            <w:vAlign w:val="bottom"/>
          </w:tcPr>
          <w:p w:rsidR="0023152E" w:rsidRPr="005335D7" w:rsidRDefault="009C6228" w:rsidP="009C6228">
            <w:pPr>
              <w:spacing w:line="240" w:lineRule="exact"/>
              <w:jc w:val="center"/>
              <w:rPr>
                <w:b/>
                <w:sz w:val="26"/>
                <w:szCs w:val="26"/>
              </w:rPr>
            </w:pPr>
            <w:r w:rsidRPr="005335D7">
              <w:rPr>
                <w:b/>
                <w:sz w:val="26"/>
                <w:szCs w:val="26"/>
              </w:rPr>
              <w:t>357262,4</w:t>
            </w:r>
          </w:p>
        </w:tc>
        <w:tc>
          <w:tcPr>
            <w:tcW w:w="1559" w:type="dxa"/>
            <w:vAlign w:val="bottom"/>
          </w:tcPr>
          <w:p w:rsidR="0023152E" w:rsidRPr="005335D7" w:rsidRDefault="0023152E" w:rsidP="009C6228">
            <w:pPr>
              <w:spacing w:line="240" w:lineRule="exact"/>
              <w:jc w:val="center"/>
              <w:rPr>
                <w:b/>
                <w:sz w:val="26"/>
                <w:szCs w:val="26"/>
              </w:rPr>
            </w:pPr>
            <w:r w:rsidRPr="005335D7">
              <w:rPr>
                <w:b/>
                <w:sz w:val="26"/>
                <w:szCs w:val="26"/>
              </w:rPr>
              <w:t>2</w:t>
            </w:r>
            <w:r w:rsidR="009C6228" w:rsidRPr="005335D7">
              <w:rPr>
                <w:b/>
                <w:sz w:val="26"/>
                <w:szCs w:val="26"/>
              </w:rPr>
              <w:t>77381,4</w:t>
            </w:r>
          </w:p>
        </w:tc>
        <w:tc>
          <w:tcPr>
            <w:tcW w:w="1985" w:type="dxa"/>
            <w:vAlign w:val="bottom"/>
          </w:tcPr>
          <w:p w:rsidR="0023152E" w:rsidRPr="005335D7" w:rsidRDefault="0023152E" w:rsidP="009C6228">
            <w:pPr>
              <w:spacing w:line="240" w:lineRule="exact"/>
              <w:jc w:val="center"/>
              <w:rPr>
                <w:b/>
                <w:sz w:val="26"/>
                <w:szCs w:val="26"/>
              </w:rPr>
            </w:pPr>
            <w:r w:rsidRPr="005335D7">
              <w:rPr>
                <w:b/>
                <w:sz w:val="26"/>
                <w:szCs w:val="26"/>
              </w:rPr>
              <w:t>2</w:t>
            </w:r>
            <w:r w:rsidR="009C6228" w:rsidRPr="005335D7">
              <w:rPr>
                <w:b/>
                <w:sz w:val="26"/>
                <w:szCs w:val="26"/>
              </w:rPr>
              <w:t>76814,1</w:t>
            </w:r>
          </w:p>
        </w:tc>
      </w:tr>
      <w:tr w:rsidR="0023152E" w:rsidRPr="004B1EA4" w:rsidTr="008845DA">
        <w:tc>
          <w:tcPr>
            <w:tcW w:w="4624" w:type="dxa"/>
            <w:vAlign w:val="center"/>
          </w:tcPr>
          <w:p w:rsidR="0023152E" w:rsidRPr="004B1EA4" w:rsidRDefault="0023152E" w:rsidP="008845DA">
            <w:pPr>
              <w:pStyle w:val="af"/>
              <w:spacing w:after="0" w:line="240" w:lineRule="exact"/>
              <w:ind w:left="0"/>
              <w:rPr>
                <w:sz w:val="26"/>
                <w:szCs w:val="26"/>
              </w:rPr>
            </w:pPr>
            <w:r w:rsidRPr="004B1EA4">
              <w:rPr>
                <w:sz w:val="26"/>
                <w:szCs w:val="26"/>
              </w:rPr>
              <w:t xml:space="preserve">в том числе </w:t>
            </w:r>
          </w:p>
          <w:p w:rsidR="0023152E" w:rsidRPr="004B1EA4" w:rsidRDefault="0023152E" w:rsidP="008845DA">
            <w:pPr>
              <w:pStyle w:val="af"/>
              <w:spacing w:after="0" w:line="240" w:lineRule="exact"/>
              <w:ind w:left="0"/>
              <w:rPr>
                <w:sz w:val="26"/>
                <w:szCs w:val="26"/>
              </w:rPr>
            </w:pPr>
            <w:r w:rsidRPr="004B1EA4">
              <w:rPr>
                <w:sz w:val="26"/>
                <w:szCs w:val="26"/>
              </w:rPr>
              <w:t>Налоговые и неналоговые доходы бюджета муниципального района</w:t>
            </w:r>
          </w:p>
        </w:tc>
        <w:tc>
          <w:tcPr>
            <w:tcW w:w="1276" w:type="dxa"/>
            <w:vAlign w:val="bottom"/>
          </w:tcPr>
          <w:p w:rsidR="0023152E" w:rsidRPr="005335D7" w:rsidRDefault="0023152E" w:rsidP="005335D7">
            <w:pPr>
              <w:spacing w:line="240" w:lineRule="exact"/>
              <w:jc w:val="center"/>
              <w:rPr>
                <w:sz w:val="26"/>
                <w:szCs w:val="26"/>
              </w:rPr>
            </w:pPr>
            <w:r w:rsidRPr="005335D7">
              <w:rPr>
                <w:sz w:val="26"/>
                <w:szCs w:val="26"/>
              </w:rPr>
              <w:t>1</w:t>
            </w:r>
            <w:r w:rsidR="005335D7" w:rsidRPr="005335D7">
              <w:rPr>
                <w:sz w:val="26"/>
                <w:szCs w:val="26"/>
              </w:rPr>
              <w:t>36054,0</w:t>
            </w:r>
          </w:p>
        </w:tc>
        <w:tc>
          <w:tcPr>
            <w:tcW w:w="1559" w:type="dxa"/>
            <w:vAlign w:val="bottom"/>
          </w:tcPr>
          <w:p w:rsidR="0023152E" w:rsidRPr="005335D7" w:rsidRDefault="0023152E" w:rsidP="005335D7">
            <w:pPr>
              <w:spacing w:line="240" w:lineRule="exact"/>
              <w:jc w:val="center"/>
              <w:rPr>
                <w:sz w:val="26"/>
                <w:szCs w:val="26"/>
              </w:rPr>
            </w:pPr>
            <w:r w:rsidRPr="005335D7">
              <w:rPr>
                <w:sz w:val="26"/>
                <w:szCs w:val="26"/>
              </w:rPr>
              <w:t>1</w:t>
            </w:r>
            <w:r w:rsidR="005335D7" w:rsidRPr="005335D7">
              <w:rPr>
                <w:sz w:val="26"/>
                <w:szCs w:val="26"/>
              </w:rPr>
              <w:t>45151,5</w:t>
            </w:r>
          </w:p>
        </w:tc>
        <w:tc>
          <w:tcPr>
            <w:tcW w:w="1985" w:type="dxa"/>
            <w:vAlign w:val="bottom"/>
          </w:tcPr>
          <w:p w:rsidR="0023152E" w:rsidRPr="005335D7" w:rsidRDefault="0023152E" w:rsidP="005335D7">
            <w:pPr>
              <w:spacing w:line="240" w:lineRule="exact"/>
              <w:jc w:val="center"/>
              <w:rPr>
                <w:sz w:val="26"/>
                <w:szCs w:val="26"/>
              </w:rPr>
            </w:pPr>
            <w:r w:rsidRPr="005335D7">
              <w:rPr>
                <w:sz w:val="26"/>
                <w:szCs w:val="26"/>
              </w:rPr>
              <w:t>1</w:t>
            </w:r>
            <w:r w:rsidR="005335D7" w:rsidRPr="005335D7">
              <w:rPr>
                <w:sz w:val="26"/>
                <w:szCs w:val="26"/>
              </w:rPr>
              <w:t>50801,0</w:t>
            </w:r>
          </w:p>
        </w:tc>
      </w:tr>
      <w:tr w:rsidR="0023152E" w:rsidRPr="004B1EA4" w:rsidTr="008845DA">
        <w:tc>
          <w:tcPr>
            <w:tcW w:w="4624" w:type="dxa"/>
            <w:vAlign w:val="center"/>
          </w:tcPr>
          <w:p w:rsidR="0023152E" w:rsidRPr="008F1467" w:rsidRDefault="0023152E" w:rsidP="008845DA">
            <w:pPr>
              <w:pStyle w:val="af"/>
              <w:spacing w:after="0" w:line="240" w:lineRule="exact"/>
              <w:ind w:left="0"/>
              <w:rPr>
                <w:b/>
                <w:sz w:val="26"/>
                <w:szCs w:val="26"/>
              </w:rPr>
            </w:pPr>
            <w:r w:rsidRPr="008F1467">
              <w:rPr>
                <w:b/>
                <w:sz w:val="26"/>
                <w:szCs w:val="26"/>
              </w:rPr>
              <w:t>Расходы консолидированного бюджета, всего</w:t>
            </w:r>
          </w:p>
        </w:tc>
        <w:tc>
          <w:tcPr>
            <w:tcW w:w="1276" w:type="dxa"/>
            <w:vAlign w:val="bottom"/>
          </w:tcPr>
          <w:p w:rsidR="0023152E" w:rsidRPr="00304DD1" w:rsidRDefault="00304DD1" w:rsidP="008F1467">
            <w:pPr>
              <w:spacing w:line="240" w:lineRule="exact"/>
              <w:jc w:val="center"/>
              <w:rPr>
                <w:b/>
                <w:sz w:val="26"/>
                <w:szCs w:val="26"/>
              </w:rPr>
            </w:pPr>
            <w:r w:rsidRPr="00304DD1">
              <w:rPr>
                <w:b/>
                <w:sz w:val="26"/>
                <w:szCs w:val="26"/>
              </w:rPr>
              <w:t>409715,3</w:t>
            </w:r>
          </w:p>
        </w:tc>
        <w:tc>
          <w:tcPr>
            <w:tcW w:w="1559" w:type="dxa"/>
            <w:vAlign w:val="bottom"/>
          </w:tcPr>
          <w:p w:rsidR="0023152E" w:rsidRPr="00304DD1" w:rsidRDefault="00304DD1" w:rsidP="008F1467">
            <w:pPr>
              <w:spacing w:line="240" w:lineRule="exact"/>
              <w:jc w:val="center"/>
              <w:rPr>
                <w:b/>
                <w:sz w:val="26"/>
                <w:szCs w:val="26"/>
              </w:rPr>
            </w:pPr>
            <w:r w:rsidRPr="00304DD1">
              <w:rPr>
                <w:b/>
                <w:sz w:val="26"/>
                <w:szCs w:val="26"/>
              </w:rPr>
              <w:t>319424,5</w:t>
            </w:r>
          </w:p>
        </w:tc>
        <w:tc>
          <w:tcPr>
            <w:tcW w:w="1985" w:type="dxa"/>
            <w:vAlign w:val="bottom"/>
          </w:tcPr>
          <w:p w:rsidR="0023152E" w:rsidRPr="00304DD1" w:rsidRDefault="00304DD1" w:rsidP="008F1467">
            <w:pPr>
              <w:spacing w:line="240" w:lineRule="exact"/>
              <w:jc w:val="center"/>
              <w:rPr>
                <w:b/>
                <w:sz w:val="26"/>
                <w:szCs w:val="26"/>
              </w:rPr>
            </w:pPr>
            <w:r w:rsidRPr="00304DD1">
              <w:rPr>
                <w:b/>
                <w:sz w:val="26"/>
                <w:szCs w:val="26"/>
              </w:rPr>
              <w:t>319961,2</w:t>
            </w:r>
          </w:p>
        </w:tc>
      </w:tr>
      <w:tr w:rsidR="0023152E" w:rsidRPr="004B1EA4" w:rsidTr="008845DA">
        <w:tc>
          <w:tcPr>
            <w:tcW w:w="4624" w:type="dxa"/>
            <w:vAlign w:val="center"/>
          </w:tcPr>
          <w:p w:rsidR="0023152E" w:rsidRPr="008F1467" w:rsidRDefault="0023152E" w:rsidP="008845DA">
            <w:pPr>
              <w:pStyle w:val="af"/>
              <w:spacing w:after="0" w:line="240" w:lineRule="exact"/>
              <w:ind w:left="0"/>
              <w:rPr>
                <w:b/>
                <w:sz w:val="26"/>
                <w:szCs w:val="26"/>
              </w:rPr>
            </w:pPr>
            <w:r w:rsidRPr="008F1467">
              <w:rPr>
                <w:b/>
                <w:sz w:val="26"/>
                <w:szCs w:val="26"/>
              </w:rPr>
              <w:t>Расходы бюджета муниципального района</w:t>
            </w:r>
          </w:p>
        </w:tc>
        <w:tc>
          <w:tcPr>
            <w:tcW w:w="1276" w:type="dxa"/>
            <w:vAlign w:val="bottom"/>
          </w:tcPr>
          <w:p w:rsidR="0023152E" w:rsidRPr="00304DD1" w:rsidRDefault="00304DD1" w:rsidP="008F1467">
            <w:pPr>
              <w:spacing w:line="240" w:lineRule="exact"/>
              <w:jc w:val="center"/>
              <w:rPr>
                <w:b/>
                <w:sz w:val="26"/>
                <w:szCs w:val="26"/>
              </w:rPr>
            </w:pPr>
            <w:r w:rsidRPr="00304DD1">
              <w:rPr>
                <w:b/>
                <w:sz w:val="26"/>
                <w:szCs w:val="26"/>
              </w:rPr>
              <w:t>357262,4</w:t>
            </w:r>
          </w:p>
        </w:tc>
        <w:tc>
          <w:tcPr>
            <w:tcW w:w="1559" w:type="dxa"/>
            <w:vAlign w:val="bottom"/>
          </w:tcPr>
          <w:p w:rsidR="0023152E" w:rsidRPr="00304DD1" w:rsidRDefault="00304DD1" w:rsidP="008F1467">
            <w:pPr>
              <w:spacing w:line="240" w:lineRule="exact"/>
              <w:jc w:val="center"/>
              <w:rPr>
                <w:b/>
                <w:sz w:val="26"/>
                <w:szCs w:val="26"/>
              </w:rPr>
            </w:pPr>
            <w:r w:rsidRPr="00304DD1">
              <w:rPr>
                <w:b/>
                <w:sz w:val="26"/>
                <w:szCs w:val="26"/>
              </w:rPr>
              <w:t>277381,1</w:t>
            </w:r>
          </w:p>
        </w:tc>
        <w:tc>
          <w:tcPr>
            <w:tcW w:w="1985" w:type="dxa"/>
            <w:vAlign w:val="bottom"/>
          </w:tcPr>
          <w:p w:rsidR="0023152E" w:rsidRPr="00304DD1" w:rsidRDefault="00304DD1" w:rsidP="008F1467">
            <w:pPr>
              <w:spacing w:line="240" w:lineRule="exact"/>
              <w:jc w:val="center"/>
              <w:rPr>
                <w:b/>
                <w:sz w:val="26"/>
                <w:szCs w:val="26"/>
              </w:rPr>
            </w:pPr>
            <w:r w:rsidRPr="00304DD1">
              <w:rPr>
                <w:b/>
                <w:sz w:val="26"/>
                <w:szCs w:val="26"/>
              </w:rPr>
              <w:t>276814,1</w:t>
            </w:r>
          </w:p>
        </w:tc>
      </w:tr>
      <w:tr w:rsidR="0023152E" w:rsidRPr="00B86304" w:rsidTr="008845DA">
        <w:tc>
          <w:tcPr>
            <w:tcW w:w="4624" w:type="dxa"/>
            <w:vAlign w:val="center"/>
          </w:tcPr>
          <w:p w:rsidR="0023152E" w:rsidRPr="008F1467" w:rsidRDefault="0023152E" w:rsidP="008845DA">
            <w:pPr>
              <w:pStyle w:val="af"/>
              <w:spacing w:after="0" w:line="240" w:lineRule="exact"/>
              <w:ind w:left="0"/>
              <w:rPr>
                <w:b/>
                <w:sz w:val="26"/>
                <w:szCs w:val="26"/>
              </w:rPr>
            </w:pPr>
            <w:r w:rsidRPr="008F1467">
              <w:rPr>
                <w:b/>
                <w:sz w:val="26"/>
                <w:szCs w:val="26"/>
              </w:rPr>
              <w:t>Дефицит</w:t>
            </w:r>
            <w:proofErr w:type="gramStart"/>
            <w:r w:rsidRPr="008F1467">
              <w:rPr>
                <w:b/>
                <w:sz w:val="26"/>
                <w:szCs w:val="26"/>
              </w:rPr>
              <w:t xml:space="preserve"> (-)</w:t>
            </w:r>
            <w:r w:rsidR="001A2101">
              <w:rPr>
                <w:b/>
                <w:sz w:val="26"/>
                <w:szCs w:val="26"/>
              </w:rPr>
              <w:t>,</w:t>
            </w:r>
            <w:r w:rsidRPr="008F1467">
              <w:rPr>
                <w:b/>
                <w:sz w:val="26"/>
                <w:szCs w:val="26"/>
              </w:rPr>
              <w:t>/</w:t>
            </w:r>
            <w:proofErr w:type="gramEnd"/>
            <w:r w:rsidRPr="008F1467">
              <w:rPr>
                <w:b/>
                <w:sz w:val="26"/>
                <w:szCs w:val="26"/>
              </w:rPr>
              <w:t>профицит</w:t>
            </w:r>
            <w:r w:rsidR="001A2101">
              <w:rPr>
                <w:b/>
                <w:sz w:val="26"/>
                <w:szCs w:val="26"/>
              </w:rPr>
              <w:t>/</w:t>
            </w:r>
            <w:r w:rsidRPr="008F1467">
              <w:rPr>
                <w:b/>
                <w:sz w:val="26"/>
                <w:szCs w:val="26"/>
              </w:rPr>
              <w:t xml:space="preserve"> (+) консолидированного бюджета  и бюджета муниципального района</w:t>
            </w:r>
          </w:p>
        </w:tc>
        <w:tc>
          <w:tcPr>
            <w:tcW w:w="1276" w:type="dxa"/>
            <w:vAlign w:val="bottom"/>
          </w:tcPr>
          <w:p w:rsidR="0023152E" w:rsidRPr="00304DD1" w:rsidRDefault="0023152E" w:rsidP="008845DA">
            <w:pPr>
              <w:spacing w:line="240" w:lineRule="exact"/>
              <w:jc w:val="center"/>
              <w:rPr>
                <w:b/>
                <w:sz w:val="26"/>
                <w:szCs w:val="26"/>
              </w:rPr>
            </w:pPr>
            <w:r w:rsidRPr="00304DD1">
              <w:rPr>
                <w:b/>
                <w:sz w:val="26"/>
                <w:szCs w:val="26"/>
              </w:rPr>
              <w:t>0,0</w:t>
            </w:r>
          </w:p>
        </w:tc>
        <w:tc>
          <w:tcPr>
            <w:tcW w:w="1559" w:type="dxa"/>
            <w:vAlign w:val="bottom"/>
          </w:tcPr>
          <w:p w:rsidR="0023152E" w:rsidRPr="00304DD1" w:rsidRDefault="0023152E" w:rsidP="008845DA">
            <w:pPr>
              <w:spacing w:line="240" w:lineRule="exact"/>
              <w:jc w:val="center"/>
              <w:rPr>
                <w:b/>
                <w:sz w:val="26"/>
                <w:szCs w:val="26"/>
              </w:rPr>
            </w:pPr>
            <w:r w:rsidRPr="00304DD1">
              <w:rPr>
                <w:b/>
                <w:sz w:val="26"/>
                <w:szCs w:val="26"/>
              </w:rPr>
              <w:t>0,0</w:t>
            </w:r>
          </w:p>
        </w:tc>
        <w:tc>
          <w:tcPr>
            <w:tcW w:w="1985" w:type="dxa"/>
            <w:vAlign w:val="bottom"/>
          </w:tcPr>
          <w:p w:rsidR="0023152E" w:rsidRPr="00304DD1" w:rsidRDefault="0023152E" w:rsidP="008845DA">
            <w:pPr>
              <w:spacing w:line="240" w:lineRule="exact"/>
              <w:jc w:val="center"/>
              <w:rPr>
                <w:b/>
                <w:sz w:val="26"/>
                <w:szCs w:val="26"/>
              </w:rPr>
            </w:pPr>
            <w:r w:rsidRPr="00304DD1">
              <w:rPr>
                <w:b/>
                <w:sz w:val="26"/>
                <w:szCs w:val="26"/>
              </w:rPr>
              <w:t>0,0</w:t>
            </w:r>
          </w:p>
        </w:tc>
      </w:tr>
    </w:tbl>
    <w:p w:rsidR="0023152E" w:rsidRPr="00B86304" w:rsidRDefault="0023152E" w:rsidP="0023152E">
      <w:pPr>
        <w:pStyle w:val="25"/>
        <w:spacing w:after="0"/>
        <w:ind w:left="0" w:firstLine="709"/>
        <w:jc w:val="both"/>
        <w:rPr>
          <w:bCs/>
          <w:sz w:val="28"/>
          <w:szCs w:val="28"/>
        </w:rPr>
      </w:pPr>
      <w:r w:rsidRPr="00AA33AE">
        <w:rPr>
          <w:bCs/>
          <w:sz w:val="28"/>
          <w:szCs w:val="28"/>
        </w:rPr>
        <w:t>Общий объем безвозмездных поступлений из областного бюджета составит в 20</w:t>
      </w:r>
      <w:r w:rsidR="00751410" w:rsidRPr="00AA33AE">
        <w:rPr>
          <w:bCs/>
          <w:sz w:val="28"/>
          <w:szCs w:val="28"/>
        </w:rPr>
        <w:t>2</w:t>
      </w:r>
      <w:r w:rsidR="009E4200">
        <w:rPr>
          <w:bCs/>
          <w:sz w:val="28"/>
          <w:szCs w:val="28"/>
        </w:rPr>
        <w:t>3</w:t>
      </w:r>
      <w:r w:rsidR="001E3655" w:rsidRPr="00AA33AE">
        <w:rPr>
          <w:bCs/>
          <w:sz w:val="28"/>
          <w:szCs w:val="28"/>
        </w:rPr>
        <w:t xml:space="preserve"> году – </w:t>
      </w:r>
      <w:r w:rsidR="00882158">
        <w:rPr>
          <w:bCs/>
          <w:sz w:val="28"/>
          <w:szCs w:val="28"/>
        </w:rPr>
        <w:t>235756,1</w:t>
      </w:r>
      <w:r w:rsidRPr="00AA33AE">
        <w:rPr>
          <w:bCs/>
          <w:sz w:val="28"/>
          <w:szCs w:val="28"/>
        </w:rPr>
        <w:t xml:space="preserve"> тыс. рублей, в 202</w:t>
      </w:r>
      <w:r w:rsidR="009E4200">
        <w:rPr>
          <w:bCs/>
          <w:sz w:val="28"/>
          <w:szCs w:val="28"/>
        </w:rPr>
        <w:t>4</w:t>
      </w:r>
      <w:r w:rsidRPr="00AA33AE">
        <w:rPr>
          <w:bCs/>
          <w:sz w:val="28"/>
          <w:szCs w:val="28"/>
        </w:rPr>
        <w:t xml:space="preserve"> году – </w:t>
      </w:r>
      <w:r w:rsidRPr="00882158">
        <w:rPr>
          <w:bCs/>
          <w:sz w:val="28"/>
          <w:szCs w:val="28"/>
        </w:rPr>
        <w:t>1</w:t>
      </w:r>
      <w:r w:rsidR="00882158" w:rsidRPr="00882158">
        <w:rPr>
          <w:bCs/>
          <w:sz w:val="28"/>
          <w:szCs w:val="28"/>
        </w:rPr>
        <w:t>35999,9</w:t>
      </w:r>
      <w:r w:rsidRPr="00AA33AE">
        <w:rPr>
          <w:bCs/>
          <w:sz w:val="28"/>
          <w:szCs w:val="28"/>
        </w:rPr>
        <w:t xml:space="preserve"> тыс. рублей, в 202</w:t>
      </w:r>
      <w:r w:rsidR="009E4200">
        <w:rPr>
          <w:bCs/>
          <w:sz w:val="28"/>
          <w:szCs w:val="28"/>
        </w:rPr>
        <w:t>5</w:t>
      </w:r>
      <w:r w:rsidRPr="00AA33AE">
        <w:rPr>
          <w:bCs/>
          <w:sz w:val="28"/>
          <w:szCs w:val="28"/>
        </w:rPr>
        <w:t xml:space="preserve"> году – </w:t>
      </w:r>
      <w:r w:rsidRPr="00882158">
        <w:rPr>
          <w:bCs/>
          <w:sz w:val="28"/>
          <w:szCs w:val="28"/>
        </w:rPr>
        <w:t>1</w:t>
      </w:r>
      <w:r w:rsidR="00131015" w:rsidRPr="00882158">
        <w:rPr>
          <w:bCs/>
          <w:sz w:val="28"/>
          <w:szCs w:val="28"/>
        </w:rPr>
        <w:t>2</w:t>
      </w:r>
      <w:r w:rsidR="00882158" w:rsidRPr="00882158">
        <w:rPr>
          <w:bCs/>
          <w:sz w:val="28"/>
          <w:szCs w:val="28"/>
        </w:rPr>
        <w:t>9783,1</w:t>
      </w:r>
      <w:r w:rsidRPr="00AA33AE">
        <w:rPr>
          <w:bCs/>
          <w:sz w:val="28"/>
          <w:szCs w:val="28"/>
        </w:rPr>
        <w:t xml:space="preserve"> тыс. рублей.</w:t>
      </w:r>
      <w:r w:rsidRPr="00B86304">
        <w:rPr>
          <w:bCs/>
          <w:sz w:val="28"/>
          <w:szCs w:val="28"/>
        </w:rPr>
        <w:t xml:space="preserve"> </w:t>
      </w:r>
    </w:p>
    <w:p w:rsidR="00B9475D" w:rsidRDefault="00B9475D" w:rsidP="00B9475D">
      <w:pPr>
        <w:autoSpaceDE w:val="0"/>
        <w:autoSpaceDN w:val="0"/>
        <w:adjustRightInd w:val="0"/>
        <w:ind w:firstLine="540"/>
        <w:jc w:val="both"/>
        <w:rPr>
          <w:sz w:val="28"/>
          <w:szCs w:val="28"/>
        </w:rPr>
      </w:pPr>
    </w:p>
    <w:p w:rsidR="00B9475D" w:rsidRDefault="00B9475D" w:rsidP="00B9475D">
      <w:pPr>
        <w:pStyle w:val="25"/>
        <w:spacing w:after="0" w:line="240" w:lineRule="exact"/>
        <w:ind w:left="0" w:firstLine="0"/>
        <w:jc w:val="center"/>
        <w:rPr>
          <w:b/>
          <w:bCs/>
          <w:sz w:val="28"/>
          <w:szCs w:val="28"/>
        </w:rPr>
      </w:pPr>
      <w:r>
        <w:rPr>
          <w:b/>
          <w:bCs/>
          <w:sz w:val="28"/>
          <w:szCs w:val="28"/>
        </w:rPr>
        <w:t>3. Основные подходы к формированию бюджета</w:t>
      </w:r>
      <w:r w:rsidR="00EE6D73">
        <w:rPr>
          <w:b/>
          <w:bCs/>
          <w:sz w:val="28"/>
          <w:szCs w:val="28"/>
        </w:rPr>
        <w:t xml:space="preserve"> муниципального района</w:t>
      </w:r>
      <w:r>
        <w:rPr>
          <w:b/>
          <w:bCs/>
          <w:sz w:val="28"/>
          <w:szCs w:val="28"/>
        </w:rPr>
        <w:t xml:space="preserve"> </w:t>
      </w:r>
    </w:p>
    <w:p w:rsidR="00B9475D" w:rsidRDefault="00B9475D" w:rsidP="00B9475D">
      <w:pPr>
        <w:autoSpaceDE w:val="0"/>
        <w:autoSpaceDN w:val="0"/>
        <w:adjustRightInd w:val="0"/>
        <w:spacing w:line="360" w:lineRule="atLeast"/>
        <w:ind w:firstLine="709"/>
        <w:jc w:val="both"/>
        <w:rPr>
          <w:sz w:val="28"/>
          <w:szCs w:val="28"/>
        </w:rPr>
      </w:pPr>
      <w:proofErr w:type="gramStart"/>
      <w:r>
        <w:rPr>
          <w:bCs/>
          <w:sz w:val="28"/>
          <w:szCs w:val="28"/>
        </w:rPr>
        <w:t xml:space="preserve">За основу планирования расходов </w:t>
      </w:r>
      <w:r w:rsidR="007A021A">
        <w:rPr>
          <w:bCs/>
          <w:sz w:val="28"/>
          <w:szCs w:val="28"/>
        </w:rPr>
        <w:t xml:space="preserve">бюджета муниципального района </w:t>
      </w:r>
      <w:r>
        <w:rPr>
          <w:bCs/>
          <w:sz w:val="28"/>
          <w:szCs w:val="28"/>
        </w:rPr>
        <w:t>на 202</w:t>
      </w:r>
      <w:r w:rsidR="009E4200">
        <w:rPr>
          <w:bCs/>
          <w:sz w:val="28"/>
          <w:szCs w:val="28"/>
        </w:rPr>
        <w:t>3</w:t>
      </w:r>
      <w:r>
        <w:rPr>
          <w:bCs/>
          <w:sz w:val="28"/>
          <w:szCs w:val="28"/>
        </w:rPr>
        <w:t>-202</w:t>
      </w:r>
      <w:r w:rsidR="009E4200">
        <w:rPr>
          <w:bCs/>
          <w:sz w:val="28"/>
          <w:szCs w:val="28"/>
        </w:rPr>
        <w:t>5</w:t>
      </w:r>
      <w:r>
        <w:rPr>
          <w:bCs/>
          <w:sz w:val="28"/>
          <w:szCs w:val="28"/>
        </w:rPr>
        <w:t xml:space="preserve"> годы приняты бюджетные ассигнования на 20</w:t>
      </w:r>
      <w:r w:rsidR="00075038">
        <w:rPr>
          <w:bCs/>
          <w:sz w:val="28"/>
          <w:szCs w:val="28"/>
        </w:rPr>
        <w:t>2</w:t>
      </w:r>
      <w:r w:rsidR="009E4200">
        <w:rPr>
          <w:bCs/>
          <w:sz w:val="28"/>
          <w:szCs w:val="28"/>
        </w:rPr>
        <w:t>2</w:t>
      </w:r>
      <w:r>
        <w:rPr>
          <w:bCs/>
          <w:sz w:val="28"/>
          <w:szCs w:val="28"/>
        </w:rPr>
        <w:t xml:space="preserve"> год, установленные </w:t>
      </w:r>
      <w:r w:rsidR="007A021A">
        <w:rPr>
          <w:bCs/>
          <w:sz w:val="28"/>
          <w:szCs w:val="28"/>
        </w:rPr>
        <w:t>решением Думы муниципального района</w:t>
      </w:r>
      <w:r>
        <w:rPr>
          <w:bCs/>
          <w:sz w:val="28"/>
          <w:szCs w:val="28"/>
        </w:rPr>
        <w:t xml:space="preserve"> </w:t>
      </w:r>
      <w:r>
        <w:rPr>
          <w:sz w:val="28"/>
          <w:szCs w:val="28"/>
        </w:rPr>
        <w:t xml:space="preserve">от </w:t>
      </w:r>
      <w:r w:rsidR="009E4200">
        <w:rPr>
          <w:sz w:val="28"/>
          <w:szCs w:val="28"/>
        </w:rPr>
        <w:t>16</w:t>
      </w:r>
      <w:r>
        <w:rPr>
          <w:sz w:val="28"/>
          <w:szCs w:val="28"/>
        </w:rPr>
        <w:t>.12.20</w:t>
      </w:r>
      <w:r w:rsidR="00A92F03">
        <w:rPr>
          <w:sz w:val="28"/>
          <w:szCs w:val="28"/>
        </w:rPr>
        <w:t>2</w:t>
      </w:r>
      <w:r w:rsidR="009E4200">
        <w:rPr>
          <w:sz w:val="28"/>
          <w:szCs w:val="28"/>
        </w:rPr>
        <w:t>1</w:t>
      </w:r>
      <w:r>
        <w:rPr>
          <w:sz w:val="28"/>
          <w:szCs w:val="28"/>
        </w:rPr>
        <w:t xml:space="preserve"> № </w:t>
      </w:r>
      <w:r w:rsidR="009E4200">
        <w:rPr>
          <w:sz w:val="28"/>
          <w:szCs w:val="28"/>
        </w:rPr>
        <w:t>97</w:t>
      </w:r>
      <w:r w:rsidR="007A021A">
        <w:rPr>
          <w:sz w:val="28"/>
          <w:szCs w:val="28"/>
        </w:rPr>
        <w:t xml:space="preserve"> </w:t>
      </w:r>
      <w:r>
        <w:rPr>
          <w:sz w:val="28"/>
          <w:szCs w:val="28"/>
        </w:rPr>
        <w:t>«О</w:t>
      </w:r>
      <w:r w:rsidR="007A021A">
        <w:rPr>
          <w:sz w:val="28"/>
          <w:szCs w:val="28"/>
        </w:rPr>
        <w:t xml:space="preserve"> бюджете </w:t>
      </w:r>
      <w:r w:rsidR="009E4200">
        <w:rPr>
          <w:sz w:val="28"/>
          <w:szCs w:val="28"/>
        </w:rPr>
        <w:t xml:space="preserve">Шимского </w:t>
      </w:r>
      <w:r w:rsidR="007A021A">
        <w:rPr>
          <w:sz w:val="28"/>
          <w:szCs w:val="28"/>
        </w:rPr>
        <w:t>муниципального района на 20</w:t>
      </w:r>
      <w:r w:rsidR="00F72319">
        <w:rPr>
          <w:sz w:val="28"/>
          <w:szCs w:val="28"/>
        </w:rPr>
        <w:t>2</w:t>
      </w:r>
      <w:r w:rsidR="009E4200">
        <w:rPr>
          <w:sz w:val="28"/>
          <w:szCs w:val="28"/>
        </w:rPr>
        <w:t>2</w:t>
      </w:r>
      <w:r w:rsidR="007A021A">
        <w:rPr>
          <w:sz w:val="28"/>
          <w:szCs w:val="28"/>
        </w:rPr>
        <w:t xml:space="preserve"> год и на плановый период 202</w:t>
      </w:r>
      <w:r w:rsidR="009E4200">
        <w:rPr>
          <w:sz w:val="28"/>
          <w:szCs w:val="28"/>
        </w:rPr>
        <w:t>3</w:t>
      </w:r>
      <w:r w:rsidR="007A021A">
        <w:rPr>
          <w:sz w:val="28"/>
          <w:szCs w:val="28"/>
        </w:rPr>
        <w:t xml:space="preserve"> и 202</w:t>
      </w:r>
      <w:r w:rsidR="009E4200">
        <w:rPr>
          <w:sz w:val="28"/>
          <w:szCs w:val="28"/>
        </w:rPr>
        <w:t>4</w:t>
      </w:r>
      <w:r w:rsidR="007A021A">
        <w:rPr>
          <w:sz w:val="28"/>
          <w:szCs w:val="28"/>
        </w:rPr>
        <w:t xml:space="preserve"> годов</w:t>
      </w:r>
      <w:r>
        <w:rPr>
          <w:sz w:val="28"/>
          <w:szCs w:val="28"/>
        </w:rPr>
        <w:t xml:space="preserve">» </w:t>
      </w:r>
      <w:r>
        <w:rPr>
          <w:bCs/>
          <w:sz w:val="28"/>
          <w:szCs w:val="28"/>
        </w:rPr>
        <w:t>в первоначальной редакции</w:t>
      </w:r>
      <w:r w:rsidR="003A0A86">
        <w:rPr>
          <w:bCs/>
          <w:sz w:val="28"/>
          <w:szCs w:val="28"/>
        </w:rPr>
        <w:t xml:space="preserve"> с учетом анализа изменений структуры расходов и отраслевых особенностей</w:t>
      </w:r>
      <w:r>
        <w:rPr>
          <w:bCs/>
          <w:sz w:val="28"/>
          <w:szCs w:val="28"/>
        </w:rPr>
        <w:t>.</w:t>
      </w:r>
      <w:proofErr w:type="gramEnd"/>
    </w:p>
    <w:p w:rsidR="00B9475D" w:rsidRDefault="00B9475D" w:rsidP="00B9475D">
      <w:pPr>
        <w:autoSpaceDE w:val="0"/>
        <w:autoSpaceDN w:val="0"/>
        <w:adjustRightInd w:val="0"/>
        <w:ind w:firstLine="709"/>
        <w:jc w:val="both"/>
        <w:rPr>
          <w:bCs/>
          <w:sz w:val="28"/>
          <w:szCs w:val="28"/>
        </w:rPr>
      </w:pPr>
      <w:r>
        <w:rPr>
          <w:sz w:val="28"/>
          <w:szCs w:val="28"/>
        </w:rPr>
        <w:t>При этом формирование объема и структуры расходов бюджета</w:t>
      </w:r>
      <w:r w:rsidR="007A021A">
        <w:rPr>
          <w:sz w:val="28"/>
          <w:szCs w:val="28"/>
        </w:rPr>
        <w:t xml:space="preserve"> </w:t>
      </w:r>
      <w:r w:rsidR="003A0A86">
        <w:rPr>
          <w:sz w:val="28"/>
          <w:szCs w:val="28"/>
        </w:rPr>
        <w:t xml:space="preserve">Шимского </w:t>
      </w:r>
      <w:r w:rsidR="007A021A">
        <w:rPr>
          <w:sz w:val="28"/>
          <w:szCs w:val="28"/>
        </w:rPr>
        <w:t xml:space="preserve">муниципального района </w:t>
      </w:r>
      <w:r>
        <w:rPr>
          <w:sz w:val="28"/>
          <w:szCs w:val="28"/>
        </w:rPr>
        <w:t>на 202</w:t>
      </w:r>
      <w:r w:rsidR="009E4200">
        <w:rPr>
          <w:sz w:val="28"/>
          <w:szCs w:val="28"/>
        </w:rPr>
        <w:t>3</w:t>
      </w:r>
      <w:r>
        <w:rPr>
          <w:sz w:val="28"/>
          <w:szCs w:val="28"/>
        </w:rPr>
        <w:t>-202</w:t>
      </w:r>
      <w:r w:rsidR="009E4200">
        <w:rPr>
          <w:sz w:val="28"/>
          <w:szCs w:val="28"/>
        </w:rPr>
        <w:t>5</w:t>
      </w:r>
      <w:r>
        <w:rPr>
          <w:sz w:val="28"/>
          <w:szCs w:val="28"/>
        </w:rPr>
        <w:t xml:space="preserve"> годы осуществляется с учетом следующих подходов</w:t>
      </w:r>
      <w:r>
        <w:rPr>
          <w:bCs/>
          <w:sz w:val="28"/>
          <w:szCs w:val="28"/>
        </w:rPr>
        <w:t>:</w:t>
      </w:r>
    </w:p>
    <w:p w:rsidR="00B9475D" w:rsidRDefault="00B9475D" w:rsidP="00B9475D">
      <w:pPr>
        <w:pStyle w:val="25"/>
        <w:spacing w:after="0" w:line="340" w:lineRule="atLeast"/>
        <w:ind w:left="0" w:firstLine="709"/>
        <w:jc w:val="both"/>
        <w:rPr>
          <w:bCs/>
          <w:sz w:val="28"/>
          <w:szCs w:val="28"/>
        </w:rPr>
      </w:pPr>
      <w:r>
        <w:rPr>
          <w:bCs/>
          <w:sz w:val="28"/>
          <w:szCs w:val="28"/>
        </w:rPr>
        <w:t>1) уточнение объема принятых обязательств с учетом прекращающихся расходных обязательств ограниченного срока действия, изменения контингента получателей и проводимых мероприятий по оптимизации;</w:t>
      </w:r>
    </w:p>
    <w:p w:rsidR="00B9475D" w:rsidRDefault="003634F0" w:rsidP="00B9475D">
      <w:pPr>
        <w:pStyle w:val="af1"/>
        <w:spacing w:after="0" w:line="340" w:lineRule="atLeast"/>
        <w:ind w:left="0" w:firstLine="709"/>
        <w:jc w:val="both"/>
        <w:rPr>
          <w:rFonts w:ascii="Times New Roman" w:eastAsia="Times New Roman" w:hAnsi="Times New Roman"/>
          <w:bCs/>
          <w:sz w:val="28"/>
          <w:szCs w:val="28"/>
        </w:rPr>
      </w:pPr>
      <w:r w:rsidRPr="003A0A86">
        <w:rPr>
          <w:rFonts w:ascii="Times New Roman" w:eastAsia="Times New Roman" w:hAnsi="Times New Roman"/>
          <w:bCs/>
          <w:sz w:val="28"/>
          <w:szCs w:val="28"/>
        </w:rPr>
        <w:t>2</w:t>
      </w:r>
      <w:r w:rsidR="00B9475D" w:rsidRPr="003A0A86">
        <w:rPr>
          <w:rFonts w:ascii="Times New Roman" w:eastAsia="Times New Roman" w:hAnsi="Times New Roman"/>
          <w:bCs/>
          <w:sz w:val="28"/>
          <w:szCs w:val="28"/>
        </w:rPr>
        <w:t>) увеличение бюджетных ассигнований в связи с установлением МРОТ с 1 января 202</w:t>
      </w:r>
      <w:r w:rsidR="009E4200" w:rsidRPr="003A0A86">
        <w:rPr>
          <w:rFonts w:ascii="Times New Roman" w:eastAsia="Times New Roman" w:hAnsi="Times New Roman"/>
          <w:bCs/>
          <w:sz w:val="28"/>
          <w:szCs w:val="28"/>
        </w:rPr>
        <w:t>3</w:t>
      </w:r>
      <w:r w:rsidR="00B9475D" w:rsidRPr="003A0A86">
        <w:rPr>
          <w:rFonts w:ascii="Times New Roman" w:eastAsia="Times New Roman" w:hAnsi="Times New Roman"/>
          <w:bCs/>
          <w:sz w:val="28"/>
          <w:szCs w:val="28"/>
        </w:rPr>
        <w:t xml:space="preserve"> года в сумме </w:t>
      </w:r>
      <w:r w:rsidR="00203974" w:rsidRPr="003A0A86">
        <w:rPr>
          <w:rFonts w:ascii="Times New Roman" w:hAnsi="Times New Roman"/>
          <w:sz w:val="28"/>
          <w:szCs w:val="28"/>
        </w:rPr>
        <w:t>1</w:t>
      </w:r>
      <w:r w:rsidR="009E4200" w:rsidRPr="003A0A86">
        <w:rPr>
          <w:rFonts w:ascii="Times New Roman" w:hAnsi="Times New Roman"/>
          <w:sz w:val="28"/>
          <w:szCs w:val="28"/>
        </w:rPr>
        <w:t>6</w:t>
      </w:r>
      <w:r w:rsidR="00203974" w:rsidRPr="003A0A86">
        <w:rPr>
          <w:rFonts w:ascii="Times New Roman" w:hAnsi="Times New Roman"/>
          <w:sz w:val="28"/>
          <w:szCs w:val="28"/>
        </w:rPr>
        <w:t xml:space="preserve"> </w:t>
      </w:r>
      <w:r w:rsidR="009E4200" w:rsidRPr="003A0A86">
        <w:rPr>
          <w:rFonts w:ascii="Times New Roman" w:hAnsi="Times New Roman"/>
          <w:sz w:val="28"/>
          <w:szCs w:val="28"/>
        </w:rPr>
        <w:t>242</w:t>
      </w:r>
      <w:r w:rsidR="00B9475D" w:rsidRPr="003A0A86">
        <w:rPr>
          <w:rFonts w:ascii="Times New Roman" w:hAnsi="Times New Roman"/>
          <w:sz w:val="28"/>
          <w:szCs w:val="28"/>
        </w:rPr>
        <w:t xml:space="preserve"> </w:t>
      </w:r>
      <w:r w:rsidR="00B9475D" w:rsidRPr="003A0A86">
        <w:rPr>
          <w:rFonts w:ascii="Times New Roman" w:eastAsia="Times New Roman" w:hAnsi="Times New Roman"/>
          <w:bCs/>
          <w:sz w:val="28"/>
          <w:szCs w:val="28"/>
        </w:rPr>
        <w:t>руб. в месяц;</w:t>
      </w:r>
    </w:p>
    <w:p w:rsidR="00B9475D" w:rsidRDefault="003634F0" w:rsidP="00B9475D">
      <w:pPr>
        <w:spacing w:line="340" w:lineRule="atLeast"/>
        <w:ind w:firstLine="709"/>
        <w:jc w:val="both"/>
        <w:rPr>
          <w:bCs/>
          <w:sz w:val="28"/>
          <w:szCs w:val="28"/>
        </w:rPr>
      </w:pPr>
      <w:proofErr w:type="gramStart"/>
      <w:r>
        <w:rPr>
          <w:bCs/>
          <w:sz w:val="28"/>
          <w:szCs w:val="28"/>
        </w:rPr>
        <w:t>3</w:t>
      </w:r>
      <w:r w:rsidR="00B9475D">
        <w:rPr>
          <w:bCs/>
          <w:sz w:val="28"/>
          <w:szCs w:val="28"/>
        </w:rPr>
        <w:t xml:space="preserve">) увеличение расходов на оплату труда отдельных категорий работников бюджетной сферы, определенных Указами Президента РФ №597, №761, №1688, в целях сохранения </w:t>
      </w:r>
      <w:r w:rsidR="00B9475D">
        <w:rPr>
          <w:sz w:val="28"/>
          <w:szCs w:val="28"/>
        </w:rPr>
        <w:t xml:space="preserve">достигнутого соотношения заработной платы отдельных категорий работников бюджетной сферы, определенных Указами </w:t>
      </w:r>
      <w:r w:rsidR="00B9475D">
        <w:rPr>
          <w:sz w:val="28"/>
          <w:szCs w:val="28"/>
        </w:rPr>
        <w:lastRenderedPageBreak/>
        <w:t xml:space="preserve">Президента РФ №597, №761, №1688, к среднемесячной заработной плате наемных работников в организациях, у индивидуальных предпринимателей и физических лиц в </w:t>
      </w:r>
      <w:r w:rsidR="00B9475D" w:rsidRPr="001445FF">
        <w:rPr>
          <w:sz w:val="28"/>
          <w:szCs w:val="28"/>
        </w:rPr>
        <w:t>Новгородской области</w:t>
      </w:r>
      <w:r w:rsidR="00B9475D">
        <w:rPr>
          <w:sz w:val="28"/>
          <w:szCs w:val="28"/>
        </w:rPr>
        <w:t xml:space="preserve"> (среднемесячному доходу от трудовой деятельности)</w:t>
      </w:r>
      <w:r w:rsidR="00B9475D">
        <w:rPr>
          <w:bCs/>
          <w:sz w:val="28"/>
          <w:szCs w:val="28"/>
        </w:rPr>
        <w:t>;</w:t>
      </w:r>
      <w:proofErr w:type="gramEnd"/>
    </w:p>
    <w:p w:rsidR="003634F0" w:rsidRPr="003A0A86" w:rsidRDefault="003634F0" w:rsidP="003634F0">
      <w:pPr>
        <w:pStyle w:val="af1"/>
        <w:spacing w:after="0" w:line="240" w:lineRule="auto"/>
        <w:ind w:left="0" w:firstLine="709"/>
        <w:jc w:val="both"/>
        <w:rPr>
          <w:rFonts w:ascii="Times New Roman" w:eastAsia="Times New Roman" w:hAnsi="Times New Roman"/>
          <w:bCs/>
          <w:sz w:val="28"/>
          <w:szCs w:val="28"/>
        </w:rPr>
      </w:pPr>
      <w:r w:rsidRPr="003A0A86">
        <w:rPr>
          <w:rFonts w:ascii="Times New Roman" w:hAnsi="Times New Roman"/>
          <w:bCs/>
          <w:sz w:val="28"/>
          <w:szCs w:val="28"/>
        </w:rPr>
        <w:t>4</w:t>
      </w:r>
      <w:r w:rsidR="00B9475D" w:rsidRPr="003A0A86">
        <w:rPr>
          <w:rFonts w:ascii="Times New Roman" w:hAnsi="Times New Roman"/>
          <w:bCs/>
          <w:sz w:val="28"/>
          <w:szCs w:val="28"/>
        </w:rPr>
        <w:t>) увеличение бюджетных ассигнований на оплату труда работников бюджетной сферы</w:t>
      </w:r>
      <w:r w:rsidR="0087493F" w:rsidRPr="003A0A86">
        <w:rPr>
          <w:rFonts w:ascii="Times New Roman" w:hAnsi="Times New Roman"/>
          <w:bCs/>
          <w:sz w:val="28"/>
          <w:szCs w:val="28"/>
        </w:rPr>
        <w:t xml:space="preserve"> образования</w:t>
      </w:r>
      <w:r w:rsidR="00B9475D" w:rsidRPr="003A0A86">
        <w:rPr>
          <w:rFonts w:ascii="Times New Roman" w:hAnsi="Times New Roman"/>
          <w:bCs/>
          <w:sz w:val="28"/>
          <w:szCs w:val="28"/>
        </w:rPr>
        <w:t>, не попадающих под действие Указов Президента РФ №597, №761, №1688</w:t>
      </w:r>
      <w:r w:rsidR="001E3655" w:rsidRPr="003A0A86">
        <w:rPr>
          <w:rFonts w:ascii="Times New Roman" w:hAnsi="Times New Roman"/>
          <w:bCs/>
          <w:sz w:val="28"/>
          <w:szCs w:val="28"/>
        </w:rPr>
        <w:t xml:space="preserve"> </w:t>
      </w:r>
      <w:r w:rsidRPr="003A0A86">
        <w:rPr>
          <w:rFonts w:ascii="Times New Roman" w:eastAsia="Times New Roman" w:hAnsi="Times New Roman"/>
          <w:bCs/>
          <w:sz w:val="28"/>
          <w:szCs w:val="28"/>
        </w:rPr>
        <w:t xml:space="preserve">с 1 </w:t>
      </w:r>
      <w:r w:rsidR="008E347A" w:rsidRPr="003A0A86">
        <w:rPr>
          <w:rFonts w:ascii="Times New Roman" w:eastAsia="Times New Roman" w:hAnsi="Times New Roman"/>
          <w:bCs/>
          <w:sz w:val="28"/>
          <w:szCs w:val="28"/>
        </w:rPr>
        <w:t>октября</w:t>
      </w:r>
      <w:r w:rsidRPr="003A0A86">
        <w:rPr>
          <w:rFonts w:ascii="Times New Roman" w:eastAsia="Times New Roman" w:hAnsi="Times New Roman"/>
          <w:bCs/>
          <w:sz w:val="28"/>
          <w:szCs w:val="28"/>
        </w:rPr>
        <w:t xml:space="preserve"> 202</w:t>
      </w:r>
      <w:r w:rsidR="009E4200" w:rsidRPr="003A0A86">
        <w:rPr>
          <w:rFonts w:ascii="Times New Roman" w:eastAsia="Times New Roman" w:hAnsi="Times New Roman"/>
          <w:bCs/>
          <w:sz w:val="28"/>
          <w:szCs w:val="28"/>
        </w:rPr>
        <w:t>3</w:t>
      </w:r>
      <w:r w:rsidR="008E347A" w:rsidRPr="003A0A86">
        <w:rPr>
          <w:rFonts w:ascii="Times New Roman" w:eastAsia="Times New Roman" w:hAnsi="Times New Roman"/>
          <w:bCs/>
          <w:sz w:val="28"/>
          <w:szCs w:val="28"/>
        </w:rPr>
        <w:t xml:space="preserve"> на </w:t>
      </w:r>
      <w:r w:rsidR="009E4200" w:rsidRPr="003A0A86">
        <w:rPr>
          <w:rFonts w:ascii="Times New Roman" w:eastAsia="Times New Roman" w:hAnsi="Times New Roman"/>
          <w:bCs/>
          <w:sz w:val="28"/>
          <w:szCs w:val="28"/>
        </w:rPr>
        <w:t>5,5</w:t>
      </w:r>
      <w:r w:rsidR="008E347A" w:rsidRPr="003A0A86">
        <w:rPr>
          <w:rFonts w:ascii="Times New Roman" w:eastAsia="Times New Roman" w:hAnsi="Times New Roman"/>
          <w:bCs/>
          <w:sz w:val="28"/>
          <w:szCs w:val="28"/>
        </w:rPr>
        <w:t>%.</w:t>
      </w:r>
      <w:r w:rsidRPr="003A0A86">
        <w:rPr>
          <w:rFonts w:ascii="Times New Roman" w:eastAsia="Times New Roman" w:hAnsi="Times New Roman"/>
          <w:bCs/>
          <w:sz w:val="28"/>
          <w:szCs w:val="28"/>
        </w:rPr>
        <w:t xml:space="preserve"> </w:t>
      </w:r>
    </w:p>
    <w:p w:rsidR="00B9475D" w:rsidRPr="000F7342" w:rsidRDefault="001E3655" w:rsidP="001E3655">
      <w:pPr>
        <w:spacing w:line="360" w:lineRule="atLeast"/>
        <w:ind w:firstLine="709"/>
        <w:jc w:val="both"/>
        <w:rPr>
          <w:bCs/>
          <w:sz w:val="28"/>
          <w:szCs w:val="28"/>
        </w:rPr>
      </w:pPr>
      <w:r w:rsidRPr="003A0A86">
        <w:rPr>
          <w:bCs/>
          <w:sz w:val="28"/>
          <w:szCs w:val="28"/>
        </w:rPr>
        <w:t xml:space="preserve">5) </w:t>
      </w:r>
      <w:r w:rsidRPr="003A0A86">
        <w:rPr>
          <w:sz w:val="28"/>
          <w:szCs w:val="28"/>
        </w:rPr>
        <w:t>расходы по оплате коммунальных услуг муниципальными учреждениями в 202</w:t>
      </w:r>
      <w:r w:rsidR="009E4200" w:rsidRPr="003A0A86">
        <w:rPr>
          <w:sz w:val="28"/>
          <w:szCs w:val="28"/>
        </w:rPr>
        <w:t>3</w:t>
      </w:r>
      <w:r w:rsidRPr="003A0A86">
        <w:rPr>
          <w:sz w:val="28"/>
          <w:szCs w:val="28"/>
        </w:rPr>
        <w:t xml:space="preserve"> году рассчитываются исходя из прогнозируемых расходов 202</w:t>
      </w:r>
      <w:r w:rsidR="009E4200" w:rsidRPr="003A0A86">
        <w:rPr>
          <w:sz w:val="28"/>
          <w:szCs w:val="28"/>
        </w:rPr>
        <w:t>2</w:t>
      </w:r>
      <w:r w:rsidRPr="003A0A86">
        <w:rPr>
          <w:sz w:val="28"/>
          <w:szCs w:val="28"/>
        </w:rPr>
        <w:t xml:space="preserve"> года с учетом прогнозируемого среднегодового роста тарифов. При необходимости учитывается изменение сети учреждений и занимаемой ими площади, передача полномочий, а также расходы на оплату </w:t>
      </w:r>
      <w:proofErr w:type="spellStart"/>
      <w:r w:rsidRPr="003A0A86">
        <w:rPr>
          <w:sz w:val="28"/>
          <w:szCs w:val="28"/>
        </w:rPr>
        <w:t>энергосервисных</w:t>
      </w:r>
      <w:proofErr w:type="spellEnd"/>
      <w:r w:rsidRPr="003A0A86">
        <w:rPr>
          <w:sz w:val="28"/>
          <w:szCs w:val="28"/>
        </w:rPr>
        <w:t xml:space="preserve"> договоров (контрактов), прогнозируемых</w:t>
      </w:r>
      <w:r w:rsidRPr="0029286C">
        <w:rPr>
          <w:sz w:val="28"/>
          <w:szCs w:val="28"/>
        </w:rPr>
        <w:t xml:space="preserve"> расходов на обслуживание узлов учета тепловой энергии и горячего водоснабжения (включая покупку, установку и обслуживание передающего устройства (модема)), проведение оптимизационных мероприятий. </w:t>
      </w:r>
      <w:proofErr w:type="gramStart"/>
      <w:r w:rsidRPr="008869B2">
        <w:rPr>
          <w:sz w:val="28"/>
          <w:szCs w:val="28"/>
        </w:rPr>
        <w:t>Расходы, финансируемые за счет средств бюджета муниципального района на 202</w:t>
      </w:r>
      <w:r w:rsidR="009E4200">
        <w:rPr>
          <w:sz w:val="28"/>
          <w:szCs w:val="28"/>
        </w:rPr>
        <w:t>4</w:t>
      </w:r>
      <w:r w:rsidRPr="008869B2">
        <w:rPr>
          <w:sz w:val="28"/>
          <w:szCs w:val="28"/>
        </w:rPr>
        <w:t>-202</w:t>
      </w:r>
      <w:r w:rsidR="009E4200">
        <w:rPr>
          <w:sz w:val="28"/>
          <w:szCs w:val="28"/>
        </w:rPr>
        <w:t>5</w:t>
      </w:r>
      <w:r w:rsidRPr="008869B2">
        <w:rPr>
          <w:sz w:val="28"/>
          <w:szCs w:val="28"/>
        </w:rPr>
        <w:t xml:space="preserve"> годы определены на уровне 202</w:t>
      </w:r>
      <w:r w:rsidR="009E4200">
        <w:rPr>
          <w:sz w:val="28"/>
          <w:szCs w:val="28"/>
        </w:rPr>
        <w:t>3</w:t>
      </w:r>
      <w:r w:rsidRPr="008869B2">
        <w:rPr>
          <w:sz w:val="28"/>
          <w:szCs w:val="28"/>
        </w:rPr>
        <w:t xml:space="preserve"> года</w:t>
      </w:r>
      <w:r w:rsidR="00B9475D" w:rsidRPr="008869B2">
        <w:rPr>
          <w:bCs/>
          <w:sz w:val="28"/>
          <w:szCs w:val="28"/>
        </w:rPr>
        <w:t>)</w:t>
      </w:r>
      <w:r w:rsidRPr="008869B2">
        <w:rPr>
          <w:bCs/>
          <w:sz w:val="28"/>
          <w:szCs w:val="28"/>
        </w:rPr>
        <w:t>.</w:t>
      </w:r>
      <w:r w:rsidR="00B9475D" w:rsidRPr="000F7342">
        <w:rPr>
          <w:bCs/>
          <w:sz w:val="28"/>
          <w:szCs w:val="28"/>
        </w:rPr>
        <w:t xml:space="preserve"> </w:t>
      </w:r>
      <w:proofErr w:type="gramEnd"/>
    </w:p>
    <w:p w:rsidR="00B9475D" w:rsidRPr="000F7342" w:rsidRDefault="001E3655" w:rsidP="00B9475D">
      <w:pPr>
        <w:pStyle w:val="25"/>
        <w:spacing w:after="0" w:line="340" w:lineRule="atLeast"/>
        <w:ind w:left="0" w:firstLine="709"/>
        <w:jc w:val="both"/>
        <w:rPr>
          <w:spacing w:val="-2"/>
          <w:sz w:val="28"/>
          <w:szCs w:val="28"/>
        </w:rPr>
      </w:pPr>
      <w:r w:rsidRPr="003A0A86">
        <w:rPr>
          <w:bCs/>
          <w:sz w:val="28"/>
          <w:szCs w:val="28"/>
        </w:rPr>
        <w:t>6</w:t>
      </w:r>
      <w:r w:rsidR="00B9475D" w:rsidRPr="003A0A86">
        <w:rPr>
          <w:bCs/>
          <w:sz w:val="28"/>
          <w:szCs w:val="28"/>
        </w:rPr>
        <w:t xml:space="preserve">) увеличение нормативов финансирования </w:t>
      </w:r>
      <w:r w:rsidR="00B9475D" w:rsidRPr="003A0A86">
        <w:rPr>
          <w:spacing w:val="-2"/>
          <w:sz w:val="28"/>
          <w:szCs w:val="28"/>
        </w:rPr>
        <w:t xml:space="preserve">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на </w:t>
      </w:r>
      <w:r w:rsidR="003A0A86" w:rsidRPr="003A0A86">
        <w:rPr>
          <w:spacing w:val="-2"/>
          <w:sz w:val="28"/>
          <w:szCs w:val="28"/>
        </w:rPr>
        <w:t>5,5</w:t>
      </w:r>
      <w:r w:rsidR="00B9475D" w:rsidRPr="003A0A86">
        <w:rPr>
          <w:spacing w:val="-2"/>
          <w:sz w:val="28"/>
          <w:szCs w:val="28"/>
        </w:rPr>
        <w:t>%;</w:t>
      </w:r>
    </w:p>
    <w:p w:rsidR="00B9475D" w:rsidRDefault="00B9475D" w:rsidP="00B9475D">
      <w:pPr>
        <w:ind w:firstLine="709"/>
        <w:jc w:val="both"/>
        <w:rPr>
          <w:bCs/>
          <w:sz w:val="28"/>
          <w:szCs w:val="28"/>
        </w:rPr>
      </w:pPr>
      <w:proofErr w:type="gramStart"/>
      <w:r w:rsidRPr="000F7342">
        <w:rPr>
          <w:sz w:val="28"/>
          <w:szCs w:val="28"/>
        </w:rPr>
        <w:t>Расходы бюджета</w:t>
      </w:r>
      <w:r w:rsidR="007B6A18" w:rsidRPr="000F7342">
        <w:rPr>
          <w:sz w:val="28"/>
          <w:szCs w:val="28"/>
        </w:rPr>
        <w:t xml:space="preserve"> муниципального района </w:t>
      </w:r>
      <w:r w:rsidRPr="000F7342">
        <w:rPr>
          <w:sz w:val="28"/>
          <w:szCs w:val="28"/>
        </w:rPr>
        <w:t>на плановый период 202</w:t>
      </w:r>
      <w:r w:rsidR="009E4200">
        <w:rPr>
          <w:sz w:val="28"/>
          <w:szCs w:val="28"/>
        </w:rPr>
        <w:t>4</w:t>
      </w:r>
      <w:r w:rsidRPr="000F7342">
        <w:rPr>
          <w:sz w:val="28"/>
          <w:szCs w:val="28"/>
        </w:rPr>
        <w:t>-202</w:t>
      </w:r>
      <w:r w:rsidR="009E4200">
        <w:rPr>
          <w:sz w:val="28"/>
          <w:szCs w:val="28"/>
        </w:rPr>
        <w:t>5</w:t>
      </w:r>
      <w:r>
        <w:rPr>
          <w:sz w:val="28"/>
          <w:szCs w:val="28"/>
        </w:rPr>
        <w:t xml:space="preserve"> годов определены на уровне рассчитанных ассигнований на 202</w:t>
      </w:r>
      <w:r w:rsidR="00203974">
        <w:rPr>
          <w:sz w:val="28"/>
          <w:szCs w:val="28"/>
        </w:rPr>
        <w:t>2</w:t>
      </w:r>
      <w:r>
        <w:rPr>
          <w:sz w:val="28"/>
          <w:szCs w:val="28"/>
        </w:rPr>
        <w:t xml:space="preserve"> год </w:t>
      </w:r>
      <w:r>
        <w:rPr>
          <w:sz w:val="28"/>
          <w:szCs w:val="28"/>
          <w:lang w:val="en-US"/>
        </w:rPr>
        <w:t>c</w:t>
      </w:r>
      <w:r>
        <w:rPr>
          <w:sz w:val="28"/>
          <w:szCs w:val="28"/>
        </w:rPr>
        <w:t xml:space="preserve"> учетом </w:t>
      </w:r>
      <w:r>
        <w:rPr>
          <w:bCs/>
          <w:sz w:val="28"/>
          <w:szCs w:val="28"/>
        </w:rPr>
        <w:t xml:space="preserve">резервирования отдельных расходов, в том числе в составе условно утвержденных расходов, а также с учетом изменения ассигнований на осуществление бюджетных инвестиций в объекты муниципальной собственности, исходя из стадии строительства, изменения объемов поступлений из </w:t>
      </w:r>
      <w:r w:rsidR="007B6A18">
        <w:rPr>
          <w:bCs/>
          <w:sz w:val="28"/>
          <w:szCs w:val="28"/>
        </w:rPr>
        <w:t>областного</w:t>
      </w:r>
      <w:r>
        <w:rPr>
          <w:bCs/>
          <w:sz w:val="28"/>
          <w:szCs w:val="28"/>
        </w:rPr>
        <w:t xml:space="preserve"> бюджета и соответственно расходов бюджета </w:t>
      </w:r>
      <w:r w:rsidR="007B6A18">
        <w:rPr>
          <w:bCs/>
          <w:sz w:val="28"/>
          <w:szCs w:val="28"/>
        </w:rPr>
        <w:t>муниципального района</w:t>
      </w:r>
      <w:proofErr w:type="gramEnd"/>
      <w:r w:rsidR="007B6A18">
        <w:rPr>
          <w:bCs/>
          <w:sz w:val="28"/>
          <w:szCs w:val="28"/>
        </w:rPr>
        <w:t xml:space="preserve"> </w:t>
      </w:r>
      <w:r>
        <w:rPr>
          <w:bCs/>
          <w:sz w:val="28"/>
          <w:szCs w:val="28"/>
        </w:rPr>
        <w:t xml:space="preserve">в рамках </w:t>
      </w:r>
      <w:proofErr w:type="spellStart"/>
      <w:r>
        <w:rPr>
          <w:bCs/>
          <w:sz w:val="28"/>
          <w:szCs w:val="28"/>
        </w:rPr>
        <w:t>софинансирования</w:t>
      </w:r>
      <w:proofErr w:type="spellEnd"/>
      <w:r>
        <w:rPr>
          <w:bCs/>
          <w:sz w:val="28"/>
          <w:szCs w:val="28"/>
        </w:rPr>
        <w:t xml:space="preserve"> к ним. </w:t>
      </w:r>
    </w:p>
    <w:p w:rsidR="00B9475D" w:rsidRDefault="00B9475D" w:rsidP="00B9475D">
      <w:pPr>
        <w:pStyle w:val="25"/>
        <w:spacing w:after="0"/>
        <w:ind w:left="0" w:firstLine="709"/>
        <w:jc w:val="both"/>
        <w:rPr>
          <w:bCs/>
          <w:sz w:val="28"/>
          <w:szCs w:val="28"/>
        </w:rPr>
      </w:pPr>
      <w:r>
        <w:rPr>
          <w:bCs/>
          <w:sz w:val="28"/>
          <w:szCs w:val="28"/>
        </w:rPr>
        <w:t>В 202</w:t>
      </w:r>
      <w:r w:rsidR="00203974">
        <w:rPr>
          <w:bCs/>
          <w:sz w:val="28"/>
          <w:szCs w:val="28"/>
        </w:rPr>
        <w:t>3</w:t>
      </w:r>
      <w:r>
        <w:rPr>
          <w:bCs/>
          <w:sz w:val="28"/>
          <w:szCs w:val="28"/>
        </w:rPr>
        <w:t>-202</w:t>
      </w:r>
      <w:r w:rsidR="00203974">
        <w:rPr>
          <w:bCs/>
          <w:sz w:val="28"/>
          <w:szCs w:val="28"/>
        </w:rPr>
        <w:t>4</w:t>
      </w:r>
      <w:r>
        <w:rPr>
          <w:bCs/>
          <w:sz w:val="28"/>
          <w:szCs w:val="28"/>
        </w:rPr>
        <w:t xml:space="preserve"> годах подходы к формированию бюджета </w:t>
      </w:r>
      <w:r w:rsidR="00D85518">
        <w:rPr>
          <w:bCs/>
          <w:sz w:val="28"/>
          <w:szCs w:val="28"/>
        </w:rPr>
        <w:t xml:space="preserve">Шимского </w:t>
      </w:r>
      <w:r w:rsidR="00BD5A0D">
        <w:rPr>
          <w:bCs/>
          <w:sz w:val="28"/>
          <w:szCs w:val="28"/>
        </w:rPr>
        <w:t xml:space="preserve">муниципального района </w:t>
      </w:r>
      <w:r>
        <w:rPr>
          <w:bCs/>
          <w:sz w:val="28"/>
          <w:szCs w:val="28"/>
        </w:rPr>
        <w:t xml:space="preserve">будут уточнены с учетом прогноза социально-экономического развития </w:t>
      </w:r>
      <w:r w:rsidR="00BD5A0D">
        <w:rPr>
          <w:bCs/>
          <w:sz w:val="28"/>
          <w:szCs w:val="28"/>
        </w:rPr>
        <w:t>муниципального района</w:t>
      </w:r>
      <w:r>
        <w:rPr>
          <w:bCs/>
          <w:sz w:val="28"/>
          <w:szCs w:val="28"/>
        </w:rPr>
        <w:t>.</w:t>
      </w:r>
    </w:p>
    <w:p w:rsidR="00B9475D" w:rsidRDefault="00B9475D" w:rsidP="00B9475D">
      <w:pPr>
        <w:pStyle w:val="25"/>
        <w:spacing w:after="0"/>
        <w:ind w:left="0" w:firstLine="709"/>
        <w:jc w:val="both"/>
        <w:rPr>
          <w:bCs/>
          <w:sz w:val="28"/>
          <w:szCs w:val="28"/>
        </w:rPr>
      </w:pPr>
      <w:r>
        <w:rPr>
          <w:bCs/>
          <w:sz w:val="28"/>
          <w:szCs w:val="28"/>
        </w:rPr>
        <w:t>С учетом вышеперечисленных подходов структура расходов бюджета</w:t>
      </w:r>
      <w:r w:rsidR="00BD5A0D">
        <w:rPr>
          <w:bCs/>
          <w:sz w:val="28"/>
          <w:szCs w:val="28"/>
        </w:rPr>
        <w:t xml:space="preserve"> муниципального района</w:t>
      </w:r>
      <w:r>
        <w:rPr>
          <w:bCs/>
          <w:sz w:val="28"/>
          <w:szCs w:val="28"/>
        </w:rPr>
        <w:t xml:space="preserve"> по разделам классификации расходов бюджетов характеризуется следующими данными (таблица 2).</w:t>
      </w:r>
    </w:p>
    <w:p w:rsidR="007A7B74" w:rsidRPr="00B86304" w:rsidRDefault="007A7B74" w:rsidP="007A7B74">
      <w:pPr>
        <w:spacing w:line="360" w:lineRule="auto"/>
        <w:ind w:firstLine="709"/>
        <w:jc w:val="right"/>
        <w:rPr>
          <w:b/>
          <w:sz w:val="28"/>
        </w:rPr>
      </w:pPr>
      <w:r w:rsidRPr="00B86304">
        <w:rPr>
          <w:b/>
          <w:sz w:val="28"/>
        </w:rPr>
        <w:t>Таблица 2</w:t>
      </w:r>
    </w:p>
    <w:p w:rsidR="007A7B74" w:rsidRPr="00B86304" w:rsidRDefault="007A7B74" w:rsidP="007A7B74">
      <w:pPr>
        <w:spacing w:line="240" w:lineRule="exact"/>
        <w:jc w:val="center"/>
        <w:rPr>
          <w:b/>
          <w:sz w:val="28"/>
        </w:rPr>
      </w:pPr>
      <w:r w:rsidRPr="00B86304">
        <w:rPr>
          <w:b/>
          <w:sz w:val="28"/>
        </w:rPr>
        <w:t xml:space="preserve">Структура и динамика расходов </w:t>
      </w:r>
      <w:r>
        <w:rPr>
          <w:b/>
          <w:sz w:val="28"/>
        </w:rPr>
        <w:t>бюджета муниципального района</w:t>
      </w:r>
      <w:r w:rsidRPr="00B86304">
        <w:rPr>
          <w:b/>
          <w:sz w:val="28"/>
        </w:rPr>
        <w:t xml:space="preserve"> по разделам классификации расходов</w:t>
      </w:r>
    </w:p>
    <w:p w:rsidR="007A7B74" w:rsidRPr="00B86304" w:rsidRDefault="007A7B74" w:rsidP="007A7B74">
      <w:pPr>
        <w:ind w:firstLine="709"/>
        <w:jc w:val="right"/>
      </w:pPr>
      <w:r>
        <w:t>тыс</w:t>
      </w:r>
      <w:r w:rsidRPr="00B86304">
        <w:t>. рублей</w:t>
      </w:r>
    </w:p>
    <w:tbl>
      <w:tblPr>
        <w:tblW w:w="9936" w:type="dxa"/>
        <w:tblInd w:w="95" w:type="dxa"/>
        <w:tblLayout w:type="fixed"/>
        <w:tblLook w:val="04A0" w:firstRow="1" w:lastRow="0" w:firstColumn="1" w:lastColumn="0" w:noHBand="0" w:noVBand="1"/>
      </w:tblPr>
      <w:tblGrid>
        <w:gridCol w:w="3982"/>
        <w:gridCol w:w="1134"/>
        <w:gridCol w:w="1162"/>
        <w:gridCol w:w="1134"/>
        <w:gridCol w:w="1134"/>
        <w:gridCol w:w="1390"/>
      </w:tblGrid>
      <w:tr w:rsidR="007A7B74" w:rsidRPr="00B86304" w:rsidTr="008845DA">
        <w:trPr>
          <w:cantSplit/>
          <w:trHeight w:val="1080"/>
          <w:tblHeader/>
        </w:trPr>
        <w:tc>
          <w:tcPr>
            <w:tcW w:w="3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B74" w:rsidRPr="00B86304" w:rsidRDefault="007A7B74" w:rsidP="008845DA">
            <w:pPr>
              <w:jc w:val="center"/>
              <w:rPr>
                <w:bCs/>
                <w:sz w:val="22"/>
                <w:szCs w:val="22"/>
              </w:rPr>
            </w:pPr>
            <w:r w:rsidRPr="00B86304">
              <w:rPr>
                <w:bCs/>
                <w:sz w:val="22"/>
                <w:szCs w:val="22"/>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7B74" w:rsidRPr="00B86304" w:rsidRDefault="007A7B74" w:rsidP="00C364E1">
            <w:pPr>
              <w:jc w:val="center"/>
              <w:rPr>
                <w:bCs/>
                <w:sz w:val="22"/>
                <w:szCs w:val="22"/>
              </w:rPr>
            </w:pPr>
            <w:r w:rsidRPr="00B86304">
              <w:rPr>
                <w:bCs/>
                <w:sz w:val="22"/>
                <w:szCs w:val="22"/>
              </w:rPr>
              <w:t>20</w:t>
            </w:r>
            <w:r>
              <w:rPr>
                <w:bCs/>
                <w:sz w:val="22"/>
                <w:szCs w:val="22"/>
              </w:rPr>
              <w:t>2</w:t>
            </w:r>
            <w:r w:rsidR="00C364E1">
              <w:rPr>
                <w:bCs/>
                <w:sz w:val="22"/>
                <w:szCs w:val="22"/>
              </w:rPr>
              <w:t>3</w:t>
            </w:r>
            <w:r w:rsidRPr="00B86304">
              <w:rPr>
                <w:bCs/>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7A7B74" w:rsidRPr="00B86304" w:rsidRDefault="007A7B74" w:rsidP="00C364E1">
            <w:pPr>
              <w:jc w:val="center"/>
              <w:rPr>
                <w:bCs/>
                <w:sz w:val="22"/>
                <w:szCs w:val="22"/>
              </w:rPr>
            </w:pPr>
            <w:r w:rsidRPr="00B86304">
              <w:rPr>
                <w:bCs/>
                <w:sz w:val="22"/>
                <w:szCs w:val="22"/>
              </w:rPr>
              <w:t>202</w:t>
            </w:r>
            <w:r w:rsidR="00C364E1">
              <w:rPr>
                <w:bCs/>
                <w:sz w:val="22"/>
                <w:szCs w:val="22"/>
              </w:rPr>
              <w:t>4</w:t>
            </w:r>
            <w:r w:rsidRPr="00B86304">
              <w:rPr>
                <w:bCs/>
                <w:sz w:val="22"/>
                <w:szCs w:val="22"/>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7B74" w:rsidRPr="001C5B38" w:rsidRDefault="007A7B74" w:rsidP="00C364E1">
            <w:pPr>
              <w:jc w:val="center"/>
              <w:rPr>
                <w:i/>
                <w:sz w:val="22"/>
                <w:szCs w:val="22"/>
              </w:rPr>
            </w:pPr>
            <w:r w:rsidRPr="001C5B38">
              <w:rPr>
                <w:i/>
                <w:sz w:val="22"/>
                <w:szCs w:val="22"/>
              </w:rPr>
              <w:t>в % к 202</w:t>
            </w:r>
            <w:r w:rsidR="00C364E1">
              <w:rPr>
                <w:i/>
                <w:sz w:val="22"/>
                <w:szCs w:val="22"/>
              </w:rPr>
              <w:t>3</w:t>
            </w:r>
            <w:r w:rsidRPr="001C5B38">
              <w:rPr>
                <w:i/>
                <w:sz w:val="22"/>
                <w:szCs w:val="22"/>
              </w:rPr>
              <w:t xml:space="preserve"> году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7B74" w:rsidRPr="00B86304" w:rsidRDefault="007A7B74" w:rsidP="00C364E1">
            <w:pPr>
              <w:jc w:val="center"/>
              <w:rPr>
                <w:bCs/>
                <w:sz w:val="22"/>
                <w:szCs w:val="22"/>
              </w:rPr>
            </w:pPr>
            <w:r w:rsidRPr="00B86304">
              <w:rPr>
                <w:bCs/>
                <w:sz w:val="22"/>
                <w:szCs w:val="22"/>
              </w:rPr>
              <w:t>202</w:t>
            </w:r>
            <w:r w:rsidR="00C364E1">
              <w:rPr>
                <w:bCs/>
                <w:sz w:val="22"/>
                <w:szCs w:val="22"/>
              </w:rPr>
              <w:t>5</w:t>
            </w:r>
            <w:r w:rsidRPr="00B86304">
              <w:rPr>
                <w:bCs/>
                <w:sz w:val="22"/>
                <w:szCs w:val="22"/>
              </w:rPr>
              <w:t xml:space="preserve"> год</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7A7B74" w:rsidRPr="001C5B38" w:rsidRDefault="007A7B74" w:rsidP="00C364E1">
            <w:pPr>
              <w:jc w:val="center"/>
              <w:rPr>
                <w:i/>
                <w:sz w:val="22"/>
                <w:szCs w:val="22"/>
              </w:rPr>
            </w:pPr>
            <w:r w:rsidRPr="001C5B38">
              <w:rPr>
                <w:i/>
                <w:sz w:val="22"/>
                <w:szCs w:val="22"/>
              </w:rPr>
              <w:t>в % к 202</w:t>
            </w:r>
            <w:r w:rsidR="00C364E1">
              <w:rPr>
                <w:i/>
                <w:sz w:val="22"/>
                <w:szCs w:val="22"/>
              </w:rPr>
              <w:t>4</w:t>
            </w:r>
            <w:r w:rsidRPr="001C5B38">
              <w:rPr>
                <w:i/>
                <w:sz w:val="22"/>
                <w:szCs w:val="22"/>
              </w:rPr>
              <w:t xml:space="preserve"> году</w:t>
            </w:r>
          </w:p>
        </w:tc>
      </w:tr>
      <w:tr w:rsidR="007A7B74" w:rsidRPr="00B86304" w:rsidTr="0091078B">
        <w:trPr>
          <w:trHeight w:val="405"/>
        </w:trPr>
        <w:tc>
          <w:tcPr>
            <w:tcW w:w="3982" w:type="dxa"/>
            <w:tcBorders>
              <w:top w:val="nil"/>
              <w:left w:val="single" w:sz="4" w:space="0" w:color="auto"/>
              <w:bottom w:val="single" w:sz="4" w:space="0" w:color="auto"/>
              <w:right w:val="single" w:sz="4" w:space="0" w:color="auto"/>
            </w:tcBorders>
            <w:shd w:val="clear" w:color="auto" w:fill="auto"/>
            <w:noWrap/>
            <w:vAlign w:val="center"/>
            <w:hideMark/>
          </w:tcPr>
          <w:p w:rsidR="007A7B74" w:rsidRPr="00757B36" w:rsidRDefault="007A7B74" w:rsidP="00757B36">
            <w:pPr>
              <w:rPr>
                <w:b/>
                <w:bCs/>
                <w:sz w:val="22"/>
                <w:szCs w:val="22"/>
              </w:rPr>
            </w:pPr>
            <w:r w:rsidRPr="00757B36">
              <w:rPr>
                <w:b/>
                <w:bCs/>
                <w:sz w:val="22"/>
                <w:szCs w:val="22"/>
              </w:rPr>
              <w:lastRenderedPageBreak/>
              <w:t>РАСХОДЫ ВСЕГО</w:t>
            </w:r>
          </w:p>
        </w:tc>
        <w:tc>
          <w:tcPr>
            <w:tcW w:w="1134" w:type="dxa"/>
            <w:tcBorders>
              <w:top w:val="nil"/>
              <w:left w:val="nil"/>
              <w:bottom w:val="single" w:sz="4" w:space="0" w:color="auto"/>
              <w:right w:val="single" w:sz="4" w:space="0" w:color="auto"/>
            </w:tcBorders>
            <w:shd w:val="clear" w:color="auto" w:fill="auto"/>
            <w:noWrap/>
          </w:tcPr>
          <w:p w:rsidR="007A7B74" w:rsidRPr="00974634" w:rsidRDefault="00C364E1" w:rsidP="00757B36">
            <w:pPr>
              <w:jc w:val="center"/>
              <w:rPr>
                <w:b/>
                <w:color w:val="000000"/>
              </w:rPr>
            </w:pPr>
            <w:r>
              <w:rPr>
                <w:b/>
                <w:color w:val="000000"/>
              </w:rPr>
              <w:t>357262,4</w:t>
            </w:r>
          </w:p>
        </w:tc>
        <w:tc>
          <w:tcPr>
            <w:tcW w:w="1162" w:type="dxa"/>
            <w:tcBorders>
              <w:top w:val="nil"/>
              <w:left w:val="nil"/>
              <w:bottom w:val="single" w:sz="4" w:space="0" w:color="auto"/>
              <w:right w:val="single" w:sz="4" w:space="0" w:color="auto"/>
            </w:tcBorders>
            <w:shd w:val="clear" w:color="auto" w:fill="auto"/>
            <w:noWrap/>
          </w:tcPr>
          <w:p w:rsidR="007A7B74" w:rsidRPr="00974634" w:rsidRDefault="00C364E1" w:rsidP="008B26CB">
            <w:pPr>
              <w:jc w:val="center"/>
              <w:rPr>
                <w:b/>
                <w:color w:val="000000"/>
              </w:rPr>
            </w:pPr>
            <w:r>
              <w:rPr>
                <w:b/>
                <w:color w:val="000000"/>
              </w:rPr>
              <w:t>277381,4</w:t>
            </w:r>
          </w:p>
        </w:tc>
        <w:tc>
          <w:tcPr>
            <w:tcW w:w="1134" w:type="dxa"/>
            <w:tcBorders>
              <w:top w:val="nil"/>
              <w:left w:val="nil"/>
              <w:bottom w:val="single" w:sz="4" w:space="0" w:color="auto"/>
              <w:right w:val="single" w:sz="4" w:space="0" w:color="auto"/>
            </w:tcBorders>
            <w:shd w:val="clear" w:color="auto" w:fill="auto"/>
            <w:noWrap/>
            <w:hideMark/>
          </w:tcPr>
          <w:p w:rsidR="007A7B74" w:rsidRPr="00974634" w:rsidRDefault="00C364E1" w:rsidP="007D5285">
            <w:pPr>
              <w:jc w:val="center"/>
              <w:rPr>
                <w:b/>
                <w:i/>
                <w:color w:val="000000"/>
              </w:rPr>
            </w:pPr>
            <w:r>
              <w:rPr>
                <w:b/>
                <w:i/>
                <w:color w:val="000000"/>
              </w:rPr>
              <w:t>77,6</w:t>
            </w:r>
          </w:p>
        </w:tc>
        <w:tc>
          <w:tcPr>
            <w:tcW w:w="1134" w:type="dxa"/>
            <w:tcBorders>
              <w:top w:val="nil"/>
              <w:left w:val="nil"/>
              <w:bottom w:val="single" w:sz="4" w:space="0" w:color="auto"/>
              <w:right w:val="single" w:sz="4" w:space="0" w:color="auto"/>
            </w:tcBorders>
            <w:shd w:val="clear" w:color="auto" w:fill="auto"/>
            <w:noWrap/>
            <w:hideMark/>
          </w:tcPr>
          <w:p w:rsidR="007A7B74" w:rsidRPr="00974634" w:rsidRDefault="00C364E1" w:rsidP="00757B36">
            <w:pPr>
              <w:jc w:val="center"/>
              <w:rPr>
                <w:b/>
                <w:color w:val="000000"/>
              </w:rPr>
            </w:pPr>
            <w:r>
              <w:rPr>
                <w:b/>
                <w:color w:val="000000"/>
              </w:rPr>
              <w:t>276814,1</w:t>
            </w:r>
          </w:p>
        </w:tc>
        <w:tc>
          <w:tcPr>
            <w:tcW w:w="1390" w:type="dxa"/>
            <w:tcBorders>
              <w:top w:val="nil"/>
              <w:left w:val="nil"/>
              <w:bottom w:val="single" w:sz="4" w:space="0" w:color="auto"/>
              <w:right w:val="single" w:sz="4" w:space="0" w:color="auto"/>
            </w:tcBorders>
            <w:shd w:val="clear" w:color="auto" w:fill="auto"/>
            <w:noWrap/>
            <w:hideMark/>
          </w:tcPr>
          <w:p w:rsidR="007A7B74" w:rsidRPr="00974634" w:rsidRDefault="00D85518" w:rsidP="00757B36">
            <w:pPr>
              <w:jc w:val="center"/>
              <w:rPr>
                <w:b/>
                <w:i/>
                <w:color w:val="000000"/>
              </w:rPr>
            </w:pPr>
            <w:r>
              <w:rPr>
                <w:b/>
                <w:i/>
                <w:color w:val="000000"/>
              </w:rPr>
              <w:t>99,8</w:t>
            </w:r>
          </w:p>
        </w:tc>
      </w:tr>
      <w:tr w:rsidR="00C364E1" w:rsidRPr="00B86304" w:rsidTr="00757B36">
        <w:trPr>
          <w:trHeight w:val="435"/>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C364E1" w:rsidRPr="00757B36" w:rsidRDefault="00C364E1" w:rsidP="008845DA">
            <w:pPr>
              <w:rPr>
                <w:sz w:val="22"/>
                <w:szCs w:val="22"/>
              </w:rPr>
            </w:pPr>
            <w:r w:rsidRPr="00757B36">
              <w:rPr>
                <w:sz w:val="22"/>
                <w:szCs w:val="22"/>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Pr>
                <w:color w:val="000000"/>
              </w:rPr>
              <w:t>64340,1</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64324,9</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Pr>
                <w:i/>
                <w:color w:val="000000"/>
              </w:rPr>
              <w:t>100,0</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7D07E3" w:rsidP="008845DA">
            <w:pPr>
              <w:jc w:val="right"/>
              <w:rPr>
                <w:color w:val="000000"/>
              </w:rPr>
            </w:pPr>
            <w:r>
              <w:rPr>
                <w:color w:val="000000"/>
              </w:rPr>
              <w:t>68170,5</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D85518" w:rsidP="007D07E3">
            <w:pPr>
              <w:jc w:val="right"/>
              <w:rPr>
                <w:i/>
                <w:color w:val="000000"/>
              </w:rPr>
            </w:pPr>
            <w:r>
              <w:rPr>
                <w:i/>
                <w:color w:val="000000"/>
              </w:rPr>
              <w:t>10</w:t>
            </w:r>
            <w:r w:rsidR="007D07E3">
              <w:rPr>
                <w:i/>
                <w:color w:val="000000"/>
              </w:rPr>
              <w:t>6</w:t>
            </w:r>
            <w:r>
              <w:rPr>
                <w:i/>
                <w:color w:val="000000"/>
              </w:rPr>
              <w:t>,0</w:t>
            </w:r>
          </w:p>
        </w:tc>
      </w:tr>
      <w:tr w:rsidR="00C364E1"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C364E1" w:rsidRPr="00757B36" w:rsidRDefault="00C364E1" w:rsidP="008845DA">
            <w:pPr>
              <w:rPr>
                <w:sz w:val="22"/>
                <w:szCs w:val="22"/>
              </w:rPr>
            </w:pPr>
            <w:r w:rsidRPr="00757B36">
              <w:rPr>
                <w:sz w:val="22"/>
                <w:szCs w:val="22"/>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Pr>
                <w:color w:val="000000"/>
              </w:rPr>
              <w:t>345,2</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360,7</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104,5</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373,4</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103,5</w:t>
            </w:r>
          </w:p>
        </w:tc>
      </w:tr>
      <w:tr w:rsidR="00C364E1" w:rsidRPr="00B86304" w:rsidTr="00757B36">
        <w:trPr>
          <w:trHeight w:val="574"/>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C364E1" w:rsidRPr="00757B36" w:rsidRDefault="00C364E1" w:rsidP="008845DA">
            <w:pPr>
              <w:rPr>
                <w:sz w:val="22"/>
                <w:szCs w:val="22"/>
              </w:rPr>
            </w:pPr>
            <w:r w:rsidRPr="00757B36">
              <w:rPr>
                <w:sz w:val="22"/>
                <w:szCs w:val="22"/>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sidRPr="00974634">
              <w:rPr>
                <w:color w:val="000000"/>
              </w:rPr>
              <w:t>42,4</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sidRPr="00974634">
              <w:rPr>
                <w:color w:val="000000"/>
              </w:rPr>
              <w:t>42,4</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sidRPr="00974634">
              <w:rPr>
                <w:i/>
                <w:color w:val="000000"/>
              </w:rPr>
              <w:t>100,0</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sidRPr="00974634">
              <w:rPr>
                <w:color w:val="000000"/>
              </w:rPr>
              <w:t>42,4</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sidRPr="00974634">
              <w:rPr>
                <w:i/>
                <w:color w:val="000000"/>
              </w:rPr>
              <w:t>100,0</w:t>
            </w:r>
          </w:p>
        </w:tc>
      </w:tr>
      <w:tr w:rsidR="00C364E1"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C364E1" w:rsidRPr="00757B36" w:rsidRDefault="00C364E1" w:rsidP="008845DA">
            <w:pPr>
              <w:rPr>
                <w:sz w:val="22"/>
                <w:szCs w:val="22"/>
              </w:rPr>
            </w:pPr>
            <w:r w:rsidRPr="00757B36">
              <w:rPr>
                <w:sz w:val="22"/>
                <w:szCs w:val="22"/>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Pr>
                <w:color w:val="000000"/>
              </w:rPr>
              <w:t>21016,7</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19138,6</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91,1</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16484,0</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86,1</w:t>
            </w:r>
          </w:p>
        </w:tc>
      </w:tr>
      <w:tr w:rsidR="00C364E1" w:rsidRPr="00B86304" w:rsidTr="00757B36">
        <w:trPr>
          <w:trHeight w:val="419"/>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C364E1" w:rsidRPr="00757B36" w:rsidRDefault="00C364E1" w:rsidP="008845DA">
            <w:pPr>
              <w:rPr>
                <w:sz w:val="22"/>
                <w:szCs w:val="22"/>
              </w:rPr>
            </w:pPr>
            <w:r w:rsidRPr="00757B36">
              <w:rPr>
                <w:sz w:val="22"/>
                <w:szCs w:val="22"/>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Pr>
                <w:color w:val="000000"/>
              </w:rPr>
              <w:t>1710,3</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1010,3</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59,1</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1010,3</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100,0</w:t>
            </w:r>
          </w:p>
        </w:tc>
      </w:tr>
      <w:tr w:rsidR="00C364E1"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bottom"/>
          </w:tcPr>
          <w:p w:rsidR="00C364E1" w:rsidRPr="00757B36" w:rsidRDefault="00C364E1" w:rsidP="008845DA">
            <w:pPr>
              <w:rPr>
                <w:sz w:val="22"/>
                <w:szCs w:val="22"/>
              </w:rPr>
            </w:pPr>
            <w:r>
              <w:rPr>
                <w:sz w:val="22"/>
                <w:szCs w:val="22"/>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Pr>
                <w:color w:val="000000"/>
              </w:rPr>
              <w:t>17331,7</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sidRPr="00974634">
              <w:rPr>
                <w:i/>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sidRPr="00974634">
              <w:rPr>
                <w:color w:val="000000"/>
              </w:rPr>
              <w:t>0</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sidRPr="00974634">
              <w:rPr>
                <w:i/>
                <w:color w:val="000000"/>
              </w:rPr>
              <w:t>0</w:t>
            </w:r>
          </w:p>
        </w:tc>
      </w:tr>
      <w:tr w:rsidR="00C364E1"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C364E1" w:rsidRPr="00757B36" w:rsidRDefault="00C364E1" w:rsidP="008845DA">
            <w:pPr>
              <w:rPr>
                <w:sz w:val="22"/>
                <w:szCs w:val="22"/>
              </w:rPr>
            </w:pPr>
            <w:r w:rsidRPr="00757B36">
              <w:rPr>
                <w:sz w:val="22"/>
                <w:szCs w:val="22"/>
              </w:rPr>
              <w:t>Образование</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Pr>
                <w:color w:val="000000"/>
              </w:rPr>
              <w:t>183675,7</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132705,4</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72,2</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131537,1</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D85518" w:rsidP="00405A76">
            <w:pPr>
              <w:jc w:val="right"/>
              <w:rPr>
                <w:i/>
                <w:color w:val="000000"/>
              </w:rPr>
            </w:pPr>
            <w:r>
              <w:rPr>
                <w:i/>
                <w:color w:val="000000"/>
              </w:rPr>
              <w:t>99,1</w:t>
            </w:r>
          </w:p>
        </w:tc>
      </w:tr>
      <w:tr w:rsidR="00C364E1" w:rsidRPr="00B86304" w:rsidTr="00757B36">
        <w:trPr>
          <w:trHeight w:val="435"/>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C364E1" w:rsidRPr="00757B36" w:rsidRDefault="00C364E1" w:rsidP="008845DA">
            <w:pPr>
              <w:rPr>
                <w:sz w:val="22"/>
                <w:szCs w:val="22"/>
              </w:rPr>
            </w:pPr>
            <w:r w:rsidRPr="00757B36">
              <w:rPr>
                <w:sz w:val="22"/>
                <w:szCs w:val="22"/>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Pr>
                <w:color w:val="000000"/>
              </w:rPr>
              <w:t>38220,7</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30195,2</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D85518" w:rsidP="008845DA">
            <w:pPr>
              <w:jc w:val="right"/>
              <w:rPr>
                <w:i/>
                <w:color w:val="000000"/>
              </w:rPr>
            </w:pPr>
            <w:r>
              <w:rPr>
                <w:i/>
                <w:color w:val="000000"/>
              </w:rPr>
              <w:t>79,0</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Pr>
                <w:color w:val="000000"/>
              </w:rPr>
              <w:t>30195,2</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sidRPr="00974634">
              <w:rPr>
                <w:i/>
                <w:color w:val="000000"/>
              </w:rPr>
              <w:t>100,0</w:t>
            </w:r>
          </w:p>
        </w:tc>
      </w:tr>
      <w:tr w:rsidR="00C364E1" w:rsidRPr="00B86304" w:rsidTr="00757B36">
        <w:trPr>
          <w:trHeight w:val="435"/>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C364E1" w:rsidRPr="00757B36" w:rsidRDefault="00C364E1" w:rsidP="008845DA">
            <w:pPr>
              <w:rPr>
                <w:sz w:val="22"/>
                <w:szCs w:val="22"/>
              </w:rPr>
            </w:pPr>
            <w:r w:rsidRPr="00757B36">
              <w:rPr>
                <w:sz w:val="22"/>
                <w:szCs w:val="22"/>
              </w:rPr>
              <w:t>Здравоохранение</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C364E1">
            <w:pPr>
              <w:jc w:val="right"/>
              <w:rPr>
                <w:color w:val="000000"/>
              </w:rPr>
            </w:pPr>
            <w:r w:rsidRPr="00974634">
              <w:rPr>
                <w:color w:val="000000"/>
              </w:rPr>
              <w:t>0</w:t>
            </w:r>
          </w:p>
        </w:tc>
        <w:tc>
          <w:tcPr>
            <w:tcW w:w="1162"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sidRPr="00974634">
              <w:rPr>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sidRPr="00974634">
              <w:rPr>
                <w:i/>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color w:val="000000"/>
              </w:rPr>
            </w:pPr>
            <w:r w:rsidRPr="00974634">
              <w:rPr>
                <w:color w:val="000000"/>
              </w:rPr>
              <w:t>0</w:t>
            </w:r>
          </w:p>
        </w:tc>
        <w:tc>
          <w:tcPr>
            <w:tcW w:w="1390" w:type="dxa"/>
            <w:tcBorders>
              <w:top w:val="nil"/>
              <w:left w:val="nil"/>
              <w:bottom w:val="single" w:sz="4" w:space="0" w:color="auto"/>
              <w:right w:val="single" w:sz="4" w:space="0" w:color="auto"/>
            </w:tcBorders>
            <w:shd w:val="clear" w:color="auto" w:fill="auto"/>
            <w:noWrap/>
            <w:vAlign w:val="bottom"/>
          </w:tcPr>
          <w:p w:rsidR="00C364E1" w:rsidRPr="00974634" w:rsidRDefault="00C364E1" w:rsidP="008845DA">
            <w:pPr>
              <w:jc w:val="right"/>
              <w:rPr>
                <w:i/>
                <w:color w:val="000000"/>
              </w:rPr>
            </w:pPr>
            <w:r w:rsidRPr="00974634">
              <w:rPr>
                <w:i/>
                <w:color w:val="000000"/>
              </w:rPr>
              <w:t>0</w:t>
            </w:r>
          </w:p>
        </w:tc>
      </w:tr>
      <w:tr w:rsidR="00C364E1" w:rsidRPr="00B86304" w:rsidTr="00757B36">
        <w:trPr>
          <w:trHeight w:val="390"/>
        </w:trPr>
        <w:tc>
          <w:tcPr>
            <w:tcW w:w="3982" w:type="dxa"/>
            <w:tcBorders>
              <w:top w:val="nil"/>
              <w:left w:val="single" w:sz="4" w:space="0" w:color="auto"/>
              <w:bottom w:val="single" w:sz="4" w:space="0" w:color="auto"/>
              <w:right w:val="single" w:sz="4" w:space="0" w:color="auto"/>
            </w:tcBorders>
            <w:shd w:val="clear" w:color="auto" w:fill="auto"/>
            <w:noWrap/>
            <w:vAlign w:val="center"/>
            <w:hideMark/>
          </w:tcPr>
          <w:p w:rsidR="00C364E1" w:rsidRPr="00757B36" w:rsidRDefault="00C364E1" w:rsidP="008845DA">
            <w:pPr>
              <w:rPr>
                <w:sz w:val="22"/>
                <w:szCs w:val="22"/>
              </w:rPr>
            </w:pPr>
            <w:r w:rsidRPr="00757B36">
              <w:rPr>
                <w:sz w:val="22"/>
                <w:szCs w:val="22"/>
              </w:rPr>
              <w:t>Социальная политика</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C364E1">
            <w:pPr>
              <w:jc w:val="right"/>
              <w:rPr>
                <w:color w:val="000000"/>
              </w:rPr>
            </w:pPr>
            <w:r>
              <w:rPr>
                <w:color w:val="000000"/>
              </w:rPr>
              <w:t>17045,9</w:t>
            </w:r>
          </w:p>
        </w:tc>
        <w:tc>
          <w:tcPr>
            <w:tcW w:w="1162"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color w:val="000000"/>
              </w:rPr>
            </w:pPr>
            <w:r>
              <w:rPr>
                <w:color w:val="000000"/>
              </w:rPr>
              <w:t>17010,9</w:t>
            </w:r>
          </w:p>
        </w:tc>
        <w:tc>
          <w:tcPr>
            <w:tcW w:w="1134" w:type="dxa"/>
            <w:tcBorders>
              <w:top w:val="nil"/>
              <w:left w:val="nil"/>
              <w:bottom w:val="single" w:sz="4" w:space="0" w:color="auto"/>
              <w:right w:val="single" w:sz="4" w:space="0" w:color="auto"/>
            </w:tcBorders>
            <w:shd w:val="clear" w:color="auto" w:fill="auto"/>
            <w:noWrap/>
          </w:tcPr>
          <w:p w:rsidR="00C364E1" w:rsidRPr="00974634" w:rsidRDefault="00D85518" w:rsidP="00405A76">
            <w:pPr>
              <w:jc w:val="right"/>
              <w:rPr>
                <w:i/>
                <w:color w:val="000000"/>
              </w:rPr>
            </w:pPr>
            <w:r>
              <w:rPr>
                <w:i/>
                <w:color w:val="000000"/>
              </w:rPr>
              <w:t>99,8</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color w:val="000000"/>
              </w:rPr>
            </w:pPr>
            <w:r>
              <w:rPr>
                <w:color w:val="000000"/>
              </w:rPr>
              <w:t>17010,9</w:t>
            </w:r>
          </w:p>
        </w:tc>
        <w:tc>
          <w:tcPr>
            <w:tcW w:w="1390"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i/>
                <w:color w:val="000000"/>
              </w:rPr>
            </w:pPr>
            <w:r w:rsidRPr="00974634">
              <w:rPr>
                <w:i/>
                <w:color w:val="000000"/>
              </w:rPr>
              <w:t>100,0</w:t>
            </w:r>
          </w:p>
        </w:tc>
      </w:tr>
      <w:tr w:rsidR="00C364E1" w:rsidRPr="00B86304" w:rsidTr="00757B36">
        <w:trPr>
          <w:trHeight w:val="405"/>
        </w:trPr>
        <w:tc>
          <w:tcPr>
            <w:tcW w:w="3982" w:type="dxa"/>
            <w:tcBorders>
              <w:top w:val="nil"/>
              <w:left w:val="single" w:sz="4" w:space="0" w:color="auto"/>
              <w:bottom w:val="single" w:sz="4" w:space="0" w:color="auto"/>
              <w:right w:val="single" w:sz="4" w:space="0" w:color="auto"/>
            </w:tcBorders>
            <w:shd w:val="clear" w:color="auto" w:fill="auto"/>
            <w:noWrap/>
            <w:vAlign w:val="center"/>
            <w:hideMark/>
          </w:tcPr>
          <w:p w:rsidR="00C364E1" w:rsidRPr="00757B36" w:rsidRDefault="00C364E1" w:rsidP="008845DA">
            <w:pPr>
              <w:rPr>
                <w:sz w:val="22"/>
                <w:szCs w:val="22"/>
              </w:rPr>
            </w:pPr>
            <w:r w:rsidRPr="00757B36">
              <w:rPr>
                <w:sz w:val="22"/>
                <w:szCs w:val="22"/>
              </w:rPr>
              <w:t>Физкультура и спорт</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C364E1">
            <w:pPr>
              <w:jc w:val="right"/>
              <w:rPr>
                <w:color w:val="000000"/>
              </w:rPr>
            </w:pPr>
            <w:r>
              <w:rPr>
                <w:color w:val="000000"/>
              </w:rPr>
              <w:t>642,6</w:t>
            </w:r>
          </w:p>
        </w:tc>
        <w:tc>
          <w:tcPr>
            <w:tcW w:w="1162"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color w:val="000000"/>
              </w:rPr>
            </w:pPr>
            <w:r>
              <w:rPr>
                <w:color w:val="000000"/>
              </w:rPr>
              <w:t>645,5</w:t>
            </w:r>
          </w:p>
        </w:tc>
        <w:tc>
          <w:tcPr>
            <w:tcW w:w="1134" w:type="dxa"/>
            <w:tcBorders>
              <w:top w:val="nil"/>
              <w:left w:val="nil"/>
              <w:bottom w:val="single" w:sz="4" w:space="0" w:color="auto"/>
              <w:right w:val="single" w:sz="4" w:space="0" w:color="auto"/>
            </w:tcBorders>
            <w:shd w:val="clear" w:color="auto" w:fill="auto"/>
            <w:noWrap/>
          </w:tcPr>
          <w:p w:rsidR="00C364E1" w:rsidRPr="00974634" w:rsidRDefault="00D85518" w:rsidP="00405A76">
            <w:pPr>
              <w:jc w:val="right"/>
              <w:rPr>
                <w:i/>
                <w:color w:val="000000"/>
              </w:rPr>
            </w:pPr>
            <w:r>
              <w:rPr>
                <w:i/>
                <w:color w:val="000000"/>
              </w:rPr>
              <w:t>100,5</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color w:val="000000"/>
              </w:rPr>
            </w:pPr>
            <w:r>
              <w:rPr>
                <w:color w:val="000000"/>
              </w:rPr>
              <w:t>645,5</w:t>
            </w:r>
          </w:p>
        </w:tc>
        <w:tc>
          <w:tcPr>
            <w:tcW w:w="1390"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i/>
                <w:color w:val="000000"/>
              </w:rPr>
            </w:pPr>
            <w:r w:rsidRPr="00974634">
              <w:rPr>
                <w:i/>
                <w:color w:val="000000"/>
              </w:rPr>
              <w:t>100,0</w:t>
            </w:r>
          </w:p>
        </w:tc>
      </w:tr>
      <w:tr w:rsidR="00C364E1" w:rsidRPr="00B86304" w:rsidTr="00757B36">
        <w:trPr>
          <w:trHeight w:val="413"/>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364E1" w:rsidRPr="00757B36" w:rsidRDefault="00C364E1" w:rsidP="008845DA">
            <w:pPr>
              <w:rPr>
                <w:sz w:val="22"/>
                <w:szCs w:val="22"/>
              </w:rPr>
            </w:pPr>
            <w:r w:rsidRPr="00757B36">
              <w:rPr>
                <w:sz w:val="22"/>
                <w:szCs w:val="22"/>
              </w:rPr>
              <w:t>Обслуживание государственного долга</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C364E1">
            <w:pPr>
              <w:jc w:val="right"/>
              <w:rPr>
                <w:color w:val="000000"/>
              </w:rPr>
            </w:pPr>
            <w:r>
              <w:rPr>
                <w:color w:val="000000"/>
              </w:rPr>
              <w:t>5,2</w:t>
            </w:r>
          </w:p>
        </w:tc>
        <w:tc>
          <w:tcPr>
            <w:tcW w:w="1162"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color w:val="000000"/>
              </w:rPr>
            </w:pPr>
            <w:r>
              <w:rPr>
                <w:color w:val="000000"/>
              </w:rPr>
              <w:t>4,3</w:t>
            </w:r>
          </w:p>
        </w:tc>
        <w:tc>
          <w:tcPr>
            <w:tcW w:w="1134" w:type="dxa"/>
            <w:tcBorders>
              <w:top w:val="nil"/>
              <w:left w:val="nil"/>
              <w:bottom w:val="single" w:sz="4" w:space="0" w:color="auto"/>
              <w:right w:val="single" w:sz="4" w:space="0" w:color="auto"/>
            </w:tcBorders>
            <w:shd w:val="clear" w:color="auto" w:fill="auto"/>
            <w:noWrap/>
          </w:tcPr>
          <w:p w:rsidR="00C364E1" w:rsidRPr="00974634" w:rsidRDefault="00D85518" w:rsidP="00C1445D">
            <w:pPr>
              <w:jc w:val="right"/>
              <w:rPr>
                <w:i/>
                <w:color w:val="000000"/>
              </w:rPr>
            </w:pPr>
            <w:r>
              <w:rPr>
                <w:i/>
                <w:color w:val="000000"/>
              </w:rPr>
              <w:t>82,7</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C1445D">
            <w:pPr>
              <w:jc w:val="right"/>
              <w:rPr>
                <w:color w:val="000000"/>
              </w:rPr>
            </w:pPr>
            <w:r>
              <w:rPr>
                <w:color w:val="000000"/>
              </w:rPr>
              <w:t>5,2</w:t>
            </w:r>
          </w:p>
        </w:tc>
        <w:tc>
          <w:tcPr>
            <w:tcW w:w="1390" w:type="dxa"/>
            <w:tcBorders>
              <w:top w:val="nil"/>
              <w:left w:val="nil"/>
              <w:bottom w:val="single" w:sz="4" w:space="0" w:color="auto"/>
              <w:right w:val="single" w:sz="4" w:space="0" w:color="auto"/>
            </w:tcBorders>
            <w:shd w:val="clear" w:color="auto" w:fill="auto"/>
            <w:noWrap/>
          </w:tcPr>
          <w:p w:rsidR="00C364E1" w:rsidRPr="00974634" w:rsidRDefault="00D85518" w:rsidP="008845DA">
            <w:pPr>
              <w:jc w:val="right"/>
              <w:rPr>
                <w:i/>
                <w:color w:val="000000"/>
              </w:rPr>
            </w:pPr>
            <w:r>
              <w:rPr>
                <w:i/>
                <w:color w:val="000000"/>
              </w:rPr>
              <w:t>120,9</w:t>
            </w:r>
          </w:p>
          <w:p w:rsidR="00C364E1" w:rsidRPr="00974634" w:rsidRDefault="00C364E1" w:rsidP="008845DA">
            <w:pPr>
              <w:jc w:val="right"/>
              <w:rPr>
                <w:i/>
                <w:color w:val="000000"/>
              </w:rPr>
            </w:pPr>
          </w:p>
        </w:tc>
      </w:tr>
      <w:tr w:rsidR="00C364E1" w:rsidRPr="00B86304" w:rsidTr="008845DA">
        <w:trPr>
          <w:trHeight w:val="302"/>
        </w:trPr>
        <w:tc>
          <w:tcPr>
            <w:tcW w:w="3982" w:type="dxa"/>
            <w:tcBorders>
              <w:top w:val="nil"/>
              <w:left w:val="single" w:sz="4" w:space="0" w:color="auto"/>
              <w:bottom w:val="single" w:sz="4" w:space="0" w:color="auto"/>
              <w:right w:val="single" w:sz="4" w:space="0" w:color="auto"/>
            </w:tcBorders>
            <w:shd w:val="clear" w:color="auto" w:fill="auto"/>
            <w:vAlign w:val="center"/>
          </w:tcPr>
          <w:p w:rsidR="00C364E1" w:rsidRPr="00757B36" w:rsidRDefault="00C364E1" w:rsidP="008845DA">
            <w:pPr>
              <w:rPr>
                <w:sz w:val="22"/>
                <w:szCs w:val="22"/>
              </w:rPr>
            </w:pPr>
            <w:r w:rsidRPr="00757B36">
              <w:rPr>
                <w:sz w:val="22"/>
                <w:szCs w:val="22"/>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C364E1">
            <w:pPr>
              <w:jc w:val="right"/>
              <w:rPr>
                <w:color w:val="000000"/>
              </w:rPr>
            </w:pPr>
            <w:r>
              <w:rPr>
                <w:color w:val="000000"/>
              </w:rPr>
              <w:t>12885,9</w:t>
            </w:r>
          </w:p>
        </w:tc>
        <w:tc>
          <w:tcPr>
            <w:tcW w:w="1162" w:type="dxa"/>
            <w:tcBorders>
              <w:top w:val="nil"/>
              <w:left w:val="nil"/>
              <w:bottom w:val="single" w:sz="4" w:space="0" w:color="auto"/>
              <w:right w:val="single" w:sz="4" w:space="0" w:color="auto"/>
            </w:tcBorders>
            <w:shd w:val="clear" w:color="auto" w:fill="auto"/>
            <w:noWrap/>
          </w:tcPr>
          <w:p w:rsidR="00C364E1" w:rsidRPr="00974634" w:rsidRDefault="00C364E1" w:rsidP="008845DA">
            <w:pPr>
              <w:jc w:val="right"/>
              <w:rPr>
                <w:color w:val="000000"/>
              </w:rPr>
            </w:pPr>
            <w:r>
              <w:rPr>
                <w:color w:val="000000"/>
              </w:rPr>
              <w:t>11943,2</w:t>
            </w:r>
          </w:p>
        </w:tc>
        <w:tc>
          <w:tcPr>
            <w:tcW w:w="1134" w:type="dxa"/>
            <w:tcBorders>
              <w:top w:val="nil"/>
              <w:left w:val="nil"/>
              <w:bottom w:val="single" w:sz="4" w:space="0" w:color="auto"/>
              <w:right w:val="single" w:sz="4" w:space="0" w:color="auto"/>
            </w:tcBorders>
            <w:shd w:val="clear" w:color="auto" w:fill="auto"/>
            <w:noWrap/>
          </w:tcPr>
          <w:p w:rsidR="00C364E1" w:rsidRPr="00974634" w:rsidRDefault="00D85518" w:rsidP="008845DA">
            <w:pPr>
              <w:jc w:val="right"/>
              <w:rPr>
                <w:i/>
                <w:color w:val="000000"/>
              </w:rPr>
            </w:pPr>
            <w:r>
              <w:rPr>
                <w:i/>
                <w:color w:val="000000"/>
              </w:rPr>
              <w:t>92,7</w:t>
            </w:r>
          </w:p>
        </w:tc>
        <w:tc>
          <w:tcPr>
            <w:tcW w:w="1134" w:type="dxa"/>
            <w:tcBorders>
              <w:top w:val="nil"/>
              <w:left w:val="nil"/>
              <w:bottom w:val="single" w:sz="4" w:space="0" w:color="auto"/>
              <w:right w:val="single" w:sz="4" w:space="0" w:color="auto"/>
            </w:tcBorders>
            <w:shd w:val="clear" w:color="auto" w:fill="auto"/>
            <w:noWrap/>
          </w:tcPr>
          <w:p w:rsidR="00C364E1" w:rsidRPr="00974634" w:rsidRDefault="00C364E1" w:rsidP="008845DA">
            <w:pPr>
              <w:rPr>
                <w:color w:val="000000"/>
              </w:rPr>
            </w:pPr>
            <w:r>
              <w:rPr>
                <w:color w:val="000000"/>
              </w:rPr>
              <w:t>11339,6</w:t>
            </w:r>
          </w:p>
        </w:tc>
        <w:tc>
          <w:tcPr>
            <w:tcW w:w="1390" w:type="dxa"/>
            <w:tcBorders>
              <w:top w:val="nil"/>
              <w:left w:val="nil"/>
              <w:bottom w:val="single" w:sz="4" w:space="0" w:color="auto"/>
              <w:right w:val="single" w:sz="4" w:space="0" w:color="auto"/>
            </w:tcBorders>
            <w:shd w:val="clear" w:color="auto" w:fill="auto"/>
            <w:noWrap/>
          </w:tcPr>
          <w:p w:rsidR="00C364E1" w:rsidRPr="00974634" w:rsidRDefault="00D85518" w:rsidP="008845DA">
            <w:pPr>
              <w:jc w:val="right"/>
              <w:rPr>
                <w:i/>
                <w:color w:val="000000"/>
              </w:rPr>
            </w:pPr>
            <w:r>
              <w:rPr>
                <w:i/>
                <w:color w:val="000000"/>
              </w:rPr>
              <w:t>94,9</w:t>
            </w:r>
          </w:p>
          <w:p w:rsidR="00C364E1" w:rsidRPr="00974634" w:rsidRDefault="00C364E1" w:rsidP="008845DA">
            <w:pPr>
              <w:jc w:val="right"/>
              <w:rPr>
                <w:i/>
                <w:color w:val="000000"/>
              </w:rPr>
            </w:pPr>
          </w:p>
        </w:tc>
      </w:tr>
      <w:tr w:rsidR="007A7B74" w:rsidRPr="00B86304" w:rsidTr="008845DA">
        <w:trPr>
          <w:trHeight w:val="302"/>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7A7B74" w:rsidRPr="00757B36" w:rsidRDefault="007A7B74" w:rsidP="008845DA">
            <w:pPr>
              <w:rPr>
                <w:i/>
                <w:sz w:val="22"/>
                <w:szCs w:val="22"/>
              </w:rPr>
            </w:pPr>
            <w:r w:rsidRPr="00757B36">
              <w:rPr>
                <w:i/>
                <w:sz w:val="22"/>
                <w:szCs w:val="22"/>
              </w:rPr>
              <w:t xml:space="preserve">    Условно утвержденные расходы</w:t>
            </w:r>
          </w:p>
        </w:tc>
        <w:tc>
          <w:tcPr>
            <w:tcW w:w="1134" w:type="dxa"/>
            <w:tcBorders>
              <w:top w:val="nil"/>
              <w:left w:val="nil"/>
              <w:bottom w:val="single" w:sz="4" w:space="0" w:color="auto"/>
              <w:right w:val="single" w:sz="4" w:space="0" w:color="auto"/>
            </w:tcBorders>
            <w:shd w:val="clear" w:color="auto" w:fill="auto"/>
            <w:noWrap/>
          </w:tcPr>
          <w:p w:rsidR="007A7B74" w:rsidRPr="00974634" w:rsidRDefault="007A7B74" w:rsidP="008845DA">
            <w:pPr>
              <w:jc w:val="center"/>
              <w:rPr>
                <w:i/>
              </w:rPr>
            </w:pPr>
          </w:p>
        </w:tc>
        <w:tc>
          <w:tcPr>
            <w:tcW w:w="1162" w:type="dxa"/>
            <w:tcBorders>
              <w:top w:val="nil"/>
              <w:left w:val="nil"/>
              <w:bottom w:val="single" w:sz="4" w:space="0" w:color="auto"/>
              <w:right w:val="single" w:sz="4" w:space="0" w:color="auto"/>
            </w:tcBorders>
            <w:shd w:val="clear" w:color="auto" w:fill="auto"/>
            <w:noWrap/>
          </w:tcPr>
          <w:p w:rsidR="007A7B74" w:rsidRPr="00974634" w:rsidRDefault="00C364E1" w:rsidP="008845DA">
            <w:pPr>
              <w:jc w:val="center"/>
            </w:pPr>
            <w:r>
              <w:t>3741,0</w:t>
            </w:r>
          </w:p>
        </w:tc>
        <w:tc>
          <w:tcPr>
            <w:tcW w:w="1134" w:type="dxa"/>
            <w:tcBorders>
              <w:top w:val="nil"/>
              <w:left w:val="nil"/>
              <w:bottom w:val="single" w:sz="4" w:space="0" w:color="auto"/>
              <w:right w:val="single" w:sz="4" w:space="0" w:color="auto"/>
            </w:tcBorders>
            <w:shd w:val="clear" w:color="auto" w:fill="auto"/>
            <w:noWrap/>
          </w:tcPr>
          <w:p w:rsidR="007A7B74" w:rsidRPr="00974634" w:rsidRDefault="007A7B74" w:rsidP="008845DA">
            <w:pPr>
              <w:jc w:val="center"/>
              <w:rPr>
                <w:i/>
              </w:rPr>
            </w:pPr>
          </w:p>
        </w:tc>
        <w:tc>
          <w:tcPr>
            <w:tcW w:w="1134" w:type="dxa"/>
            <w:tcBorders>
              <w:top w:val="nil"/>
              <w:left w:val="nil"/>
              <w:bottom w:val="single" w:sz="4" w:space="0" w:color="auto"/>
              <w:right w:val="single" w:sz="4" w:space="0" w:color="auto"/>
            </w:tcBorders>
            <w:shd w:val="clear" w:color="auto" w:fill="auto"/>
            <w:noWrap/>
          </w:tcPr>
          <w:p w:rsidR="007A7B74" w:rsidRPr="00974634" w:rsidRDefault="00C364E1" w:rsidP="008845DA">
            <w:pPr>
              <w:jc w:val="center"/>
            </w:pPr>
            <w:r>
              <w:t>7541,0</w:t>
            </w:r>
          </w:p>
        </w:tc>
        <w:tc>
          <w:tcPr>
            <w:tcW w:w="1390" w:type="dxa"/>
            <w:tcBorders>
              <w:top w:val="nil"/>
              <w:left w:val="nil"/>
              <w:bottom w:val="single" w:sz="4" w:space="0" w:color="auto"/>
              <w:right w:val="single" w:sz="4" w:space="0" w:color="auto"/>
            </w:tcBorders>
            <w:shd w:val="clear" w:color="auto" w:fill="auto"/>
            <w:noWrap/>
          </w:tcPr>
          <w:p w:rsidR="007A7B74" w:rsidRPr="00974634" w:rsidRDefault="007A7B74" w:rsidP="008845DA">
            <w:pPr>
              <w:jc w:val="center"/>
              <w:rPr>
                <w:i/>
              </w:rPr>
            </w:pPr>
          </w:p>
        </w:tc>
      </w:tr>
    </w:tbl>
    <w:p w:rsidR="00526E82" w:rsidRDefault="0047441F" w:rsidP="0047441F">
      <w:pPr>
        <w:pStyle w:val="25"/>
        <w:spacing w:after="0"/>
        <w:ind w:left="0" w:firstLine="708"/>
        <w:jc w:val="both"/>
        <w:rPr>
          <w:bCs/>
          <w:sz w:val="28"/>
          <w:szCs w:val="28"/>
        </w:rPr>
      </w:pPr>
      <w:r>
        <w:rPr>
          <w:bCs/>
          <w:sz w:val="28"/>
          <w:szCs w:val="28"/>
        </w:rPr>
        <w:t>Основная доля расходов в структуре бюджета муниципального района занимает социальная сфера-</w:t>
      </w:r>
      <w:r w:rsidR="00D85518">
        <w:rPr>
          <w:bCs/>
          <w:sz w:val="28"/>
          <w:szCs w:val="28"/>
        </w:rPr>
        <w:t>67,1</w:t>
      </w:r>
      <w:r w:rsidR="00526E82" w:rsidRPr="00974634">
        <w:rPr>
          <w:bCs/>
          <w:sz w:val="28"/>
          <w:szCs w:val="28"/>
        </w:rPr>
        <w:t>%, в том числе образование -</w:t>
      </w:r>
      <w:r w:rsidR="00D85518">
        <w:rPr>
          <w:bCs/>
          <w:sz w:val="28"/>
          <w:szCs w:val="28"/>
        </w:rPr>
        <w:t>51,4</w:t>
      </w:r>
      <w:r w:rsidR="00526E82" w:rsidRPr="00974634">
        <w:rPr>
          <w:bCs/>
          <w:sz w:val="28"/>
          <w:szCs w:val="28"/>
        </w:rPr>
        <w:t xml:space="preserve">%, культура </w:t>
      </w:r>
      <w:r w:rsidR="00974634" w:rsidRPr="00974634">
        <w:rPr>
          <w:bCs/>
          <w:sz w:val="28"/>
          <w:szCs w:val="28"/>
        </w:rPr>
        <w:t>10,7</w:t>
      </w:r>
      <w:r w:rsidR="00526E82" w:rsidRPr="00974634">
        <w:rPr>
          <w:bCs/>
          <w:sz w:val="28"/>
          <w:szCs w:val="28"/>
        </w:rPr>
        <w:t>%.</w:t>
      </w:r>
    </w:p>
    <w:p w:rsidR="00AA4B64" w:rsidRDefault="00491240" w:rsidP="0047441F">
      <w:pPr>
        <w:pStyle w:val="25"/>
        <w:spacing w:after="0"/>
        <w:ind w:left="0" w:firstLine="708"/>
        <w:jc w:val="both"/>
        <w:rPr>
          <w:bCs/>
          <w:sz w:val="28"/>
          <w:szCs w:val="28"/>
        </w:rPr>
      </w:pPr>
      <w:r w:rsidRPr="00B86304">
        <w:rPr>
          <w:bCs/>
          <w:sz w:val="28"/>
          <w:szCs w:val="28"/>
        </w:rPr>
        <w:t>В 20</w:t>
      </w:r>
      <w:r>
        <w:rPr>
          <w:bCs/>
          <w:sz w:val="28"/>
          <w:szCs w:val="28"/>
        </w:rPr>
        <w:t>2</w:t>
      </w:r>
      <w:r w:rsidR="00D85518">
        <w:rPr>
          <w:bCs/>
          <w:sz w:val="28"/>
          <w:szCs w:val="28"/>
        </w:rPr>
        <w:t>3</w:t>
      </w:r>
      <w:r w:rsidRPr="00B86304">
        <w:rPr>
          <w:bCs/>
          <w:sz w:val="28"/>
          <w:szCs w:val="28"/>
        </w:rPr>
        <w:t>-202</w:t>
      </w:r>
      <w:r w:rsidR="00D85518">
        <w:rPr>
          <w:bCs/>
          <w:sz w:val="28"/>
          <w:szCs w:val="28"/>
        </w:rPr>
        <w:t>5</w:t>
      </w:r>
      <w:r w:rsidRPr="00B86304">
        <w:rPr>
          <w:bCs/>
          <w:sz w:val="28"/>
          <w:szCs w:val="28"/>
        </w:rPr>
        <w:t xml:space="preserve"> годах объем средств, направляемых на </w:t>
      </w:r>
      <w:r>
        <w:rPr>
          <w:bCs/>
          <w:sz w:val="28"/>
          <w:szCs w:val="28"/>
        </w:rPr>
        <w:t>о</w:t>
      </w:r>
      <w:r w:rsidRPr="00491240">
        <w:rPr>
          <w:bCs/>
          <w:sz w:val="28"/>
          <w:szCs w:val="28"/>
        </w:rPr>
        <w:t xml:space="preserve">беспечение жилыми помещениями детей-сирот и детей, оставшихся без попечения родителей, лиц из числа детей-сирот и </w:t>
      </w:r>
      <w:proofErr w:type="gramStart"/>
      <w:r w:rsidRPr="00491240">
        <w:rPr>
          <w:bCs/>
          <w:sz w:val="28"/>
          <w:szCs w:val="28"/>
        </w:rPr>
        <w:t xml:space="preserve">детей, оставшихся без </w:t>
      </w:r>
      <w:r>
        <w:rPr>
          <w:bCs/>
          <w:sz w:val="28"/>
          <w:szCs w:val="28"/>
        </w:rPr>
        <w:t xml:space="preserve">попечения родителей </w:t>
      </w:r>
      <w:r w:rsidRPr="00B86304">
        <w:rPr>
          <w:bCs/>
          <w:sz w:val="28"/>
          <w:szCs w:val="28"/>
        </w:rPr>
        <w:t>составит</w:t>
      </w:r>
      <w:proofErr w:type="gramEnd"/>
      <w:r w:rsidRPr="00B86304">
        <w:rPr>
          <w:bCs/>
          <w:sz w:val="28"/>
          <w:szCs w:val="28"/>
        </w:rPr>
        <w:t xml:space="preserve"> </w:t>
      </w:r>
      <w:r w:rsidR="00203974">
        <w:rPr>
          <w:bCs/>
          <w:sz w:val="28"/>
          <w:szCs w:val="28"/>
        </w:rPr>
        <w:t>2</w:t>
      </w:r>
      <w:r w:rsidR="00D85518">
        <w:rPr>
          <w:bCs/>
          <w:sz w:val="28"/>
          <w:szCs w:val="28"/>
        </w:rPr>
        <w:t>3 112,3</w:t>
      </w:r>
      <w:r w:rsidRPr="00B86304">
        <w:rPr>
          <w:bCs/>
          <w:sz w:val="28"/>
          <w:szCs w:val="28"/>
        </w:rPr>
        <w:t xml:space="preserve"> </w:t>
      </w:r>
      <w:r>
        <w:rPr>
          <w:bCs/>
          <w:sz w:val="28"/>
          <w:szCs w:val="28"/>
        </w:rPr>
        <w:t>тыс</w:t>
      </w:r>
      <w:r w:rsidRPr="00B86304">
        <w:rPr>
          <w:bCs/>
          <w:sz w:val="28"/>
          <w:szCs w:val="28"/>
        </w:rPr>
        <w:t xml:space="preserve">. рублей, </w:t>
      </w:r>
      <w:r w:rsidR="00203974">
        <w:rPr>
          <w:bCs/>
          <w:sz w:val="28"/>
          <w:szCs w:val="28"/>
        </w:rPr>
        <w:t xml:space="preserve">ежегодно </w:t>
      </w:r>
      <w:r w:rsidR="00D85518">
        <w:rPr>
          <w:bCs/>
          <w:sz w:val="28"/>
          <w:szCs w:val="28"/>
        </w:rPr>
        <w:t>7 704,1</w:t>
      </w:r>
      <w:r>
        <w:rPr>
          <w:bCs/>
          <w:sz w:val="28"/>
          <w:szCs w:val="28"/>
        </w:rPr>
        <w:t xml:space="preserve"> тыс. </w:t>
      </w:r>
      <w:r w:rsidRPr="00B86304">
        <w:rPr>
          <w:bCs/>
          <w:sz w:val="28"/>
          <w:szCs w:val="28"/>
        </w:rPr>
        <w:t xml:space="preserve">рублей. </w:t>
      </w:r>
    </w:p>
    <w:p w:rsidR="00AA4B64" w:rsidRDefault="00AA4B64" w:rsidP="00AA4B64">
      <w:pPr>
        <w:pStyle w:val="25"/>
        <w:spacing w:after="0"/>
        <w:ind w:left="0" w:firstLine="709"/>
        <w:jc w:val="both"/>
        <w:rPr>
          <w:bCs/>
          <w:sz w:val="28"/>
          <w:szCs w:val="28"/>
        </w:rPr>
      </w:pPr>
      <w:r w:rsidRPr="00B86304">
        <w:rPr>
          <w:bCs/>
          <w:sz w:val="28"/>
          <w:szCs w:val="28"/>
        </w:rPr>
        <w:t>Расходы по отрасли «Образование» сформированы</w:t>
      </w:r>
      <w:r w:rsidR="00467250">
        <w:rPr>
          <w:bCs/>
          <w:sz w:val="28"/>
          <w:szCs w:val="28"/>
        </w:rPr>
        <w:t xml:space="preserve"> в рамках муниципальной программы</w:t>
      </w:r>
      <w:r w:rsidRPr="00B86304">
        <w:rPr>
          <w:bCs/>
          <w:sz w:val="28"/>
          <w:szCs w:val="28"/>
        </w:rPr>
        <w:t xml:space="preserve"> с учетом необходимости создания современной образовательной среды для школьников и обеспечения дос</w:t>
      </w:r>
      <w:r w:rsidR="00526E82">
        <w:rPr>
          <w:bCs/>
          <w:sz w:val="28"/>
          <w:szCs w:val="28"/>
        </w:rPr>
        <w:t>тупности образовательных услуг.</w:t>
      </w:r>
    </w:p>
    <w:p w:rsidR="00526E82" w:rsidRDefault="00526E82" w:rsidP="00AA4B64">
      <w:pPr>
        <w:pStyle w:val="25"/>
        <w:spacing w:after="0"/>
        <w:ind w:left="0" w:firstLine="709"/>
        <w:jc w:val="both"/>
        <w:rPr>
          <w:bCs/>
          <w:sz w:val="28"/>
          <w:szCs w:val="28"/>
        </w:rPr>
      </w:pPr>
      <w:r>
        <w:rPr>
          <w:bCs/>
          <w:sz w:val="28"/>
          <w:szCs w:val="28"/>
        </w:rPr>
        <w:t xml:space="preserve">На организацию отдыха и оздоровления детей ежегодно запланировано </w:t>
      </w:r>
      <w:r w:rsidRPr="008E347A">
        <w:rPr>
          <w:bCs/>
          <w:sz w:val="28"/>
          <w:szCs w:val="28"/>
        </w:rPr>
        <w:t xml:space="preserve">по </w:t>
      </w:r>
      <w:r w:rsidR="00D85518">
        <w:rPr>
          <w:bCs/>
          <w:sz w:val="28"/>
          <w:szCs w:val="28"/>
        </w:rPr>
        <w:t>850,0</w:t>
      </w:r>
      <w:r w:rsidR="000278AE">
        <w:rPr>
          <w:bCs/>
          <w:sz w:val="28"/>
          <w:szCs w:val="28"/>
        </w:rPr>
        <w:t xml:space="preserve"> тыс. рублей.</w:t>
      </w:r>
    </w:p>
    <w:p w:rsidR="00AA4B64" w:rsidRDefault="00AA4B64" w:rsidP="00526E82">
      <w:pPr>
        <w:pStyle w:val="25"/>
        <w:spacing w:after="0"/>
        <w:ind w:left="0" w:firstLine="708"/>
        <w:jc w:val="both"/>
        <w:rPr>
          <w:bCs/>
          <w:sz w:val="28"/>
          <w:szCs w:val="28"/>
        </w:rPr>
      </w:pPr>
      <w:r w:rsidRPr="00B86304">
        <w:rPr>
          <w:bCs/>
          <w:sz w:val="28"/>
          <w:szCs w:val="28"/>
        </w:rPr>
        <w:t xml:space="preserve">Бюджетные ассигнования в сфере культуры определены с учетом необходимости обеспечения проведения запланированных мероприятий </w:t>
      </w:r>
      <w:r>
        <w:rPr>
          <w:bCs/>
          <w:sz w:val="28"/>
          <w:szCs w:val="28"/>
        </w:rPr>
        <w:t xml:space="preserve">по ремонту учреждений культуры </w:t>
      </w:r>
      <w:r w:rsidRPr="00B86304">
        <w:rPr>
          <w:bCs/>
          <w:sz w:val="28"/>
          <w:szCs w:val="28"/>
        </w:rPr>
        <w:t>и укрепления материально-технической базы учреждений.</w:t>
      </w:r>
    </w:p>
    <w:p w:rsidR="001D61E0" w:rsidRPr="00974634" w:rsidRDefault="001D61E0" w:rsidP="00526E82">
      <w:pPr>
        <w:pStyle w:val="25"/>
        <w:spacing w:after="0"/>
        <w:ind w:left="0" w:firstLine="708"/>
        <w:jc w:val="both"/>
        <w:rPr>
          <w:bCs/>
          <w:sz w:val="28"/>
          <w:szCs w:val="28"/>
        </w:rPr>
      </w:pPr>
      <w:r>
        <w:rPr>
          <w:bCs/>
          <w:sz w:val="28"/>
          <w:szCs w:val="28"/>
        </w:rPr>
        <w:t xml:space="preserve">На проведение ремонтов зданий муниципальных учреждений, подведомственных органам местного самоуправления </w:t>
      </w:r>
      <w:r w:rsidRPr="001D61E0">
        <w:rPr>
          <w:bCs/>
          <w:sz w:val="28"/>
          <w:szCs w:val="28"/>
        </w:rPr>
        <w:t>предусмотрено на 202</w:t>
      </w:r>
      <w:r w:rsidR="00D85518">
        <w:rPr>
          <w:bCs/>
          <w:sz w:val="28"/>
          <w:szCs w:val="28"/>
        </w:rPr>
        <w:t>3</w:t>
      </w:r>
      <w:r w:rsidRPr="001D61E0">
        <w:rPr>
          <w:bCs/>
          <w:sz w:val="28"/>
          <w:szCs w:val="28"/>
        </w:rPr>
        <w:t xml:space="preserve"> </w:t>
      </w:r>
      <w:r w:rsidRPr="00974634">
        <w:rPr>
          <w:bCs/>
          <w:sz w:val="28"/>
          <w:szCs w:val="28"/>
        </w:rPr>
        <w:t>год </w:t>
      </w:r>
      <w:r w:rsidR="00D85518">
        <w:rPr>
          <w:bCs/>
          <w:sz w:val="28"/>
          <w:szCs w:val="28"/>
        </w:rPr>
        <w:t>1 747,4</w:t>
      </w:r>
      <w:r w:rsidRPr="00974634">
        <w:rPr>
          <w:bCs/>
          <w:sz w:val="28"/>
          <w:szCs w:val="28"/>
        </w:rPr>
        <w:t xml:space="preserve"> тыс. рублей, на 202</w:t>
      </w:r>
      <w:r w:rsidR="00432DD0">
        <w:rPr>
          <w:bCs/>
          <w:sz w:val="28"/>
          <w:szCs w:val="28"/>
        </w:rPr>
        <w:t>4</w:t>
      </w:r>
      <w:r w:rsidRPr="00974634">
        <w:rPr>
          <w:bCs/>
          <w:sz w:val="28"/>
          <w:szCs w:val="28"/>
        </w:rPr>
        <w:t xml:space="preserve">год </w:t>
      </w:r>
      <w:r w:rsidR="00471304" w:rsidRPr="00974634">
        <w:rPr>
          <w:bCs/>
          <w:sz w:val="28"/>
          <w:szCs w:val="28"/>
        </w:rPr>
        <w:t>0</w:t>
      </w:r>
      <w:r w:rsidRPr="00974634">
        <w:rPr>
          <w:bCs/>
          <w:sz w:val="28"/>
          <w:szCs w:val="28"/>
        </w:rPr>
        <w:t>,0 тыс. рублей, на 202</w:t>
      </w:r>
      <w:r w:rsidR="00432DD0">
        <w:rPr>
          <w:bCs/>
          <w:sz w:val="28"/>
          <w:szCs w:val="28"/>
        </w:rPr>
        <w:t>5</w:t>
      </w:r>
      <w:r w:rsidRPr="00974634">
        <w:rPr>
          <w:bCs/>
          <w:sz w:val="28"/>
          <w:szCs w:val="28"/>
        </w:rPr>
        <w:t xml:space="preserve"> год </w:t>
      </w:r>
      <w:r w:rsidR="00471304" w:rsidRPr="00974634">
        <w:rPr>
          <w:bCs/>
          <w:sz w:val="28"/>
          <w:szCs w:val="28"/>
        </w:rPr>
        <w:t>0</w:t>
      </w:r>
      <w:r w:rsidRPr="00974634">
        <w:rPr>
          <w:bCs/>
          <w:sz w:val="28"/>
          <w:szCs w:val="28"/>
        </w:rPr>
        <w:t>,0 тыс. рублей.</w:t>
      </w:r>
    </w:p>
    <w:p w:rsidR="00AA4B64" w:rsidRPr="00974634" w:rsidRDefault="00AA4B64" w:rsidP="00AA4B64">
      <w:pPr>
        <w:pStyle w:val="25"/>
        <w:spacing w:after="0"/>
        <w:ind w:left="0" w:firstLine="709"/>
        <w:jc w:val="both"/>
        <w:rPr>
          <w:bCs/>
          <w:sz w:val="28"/>
          <w:szCs w:val="28"/>
        </w:rPr>
      </w:pPr>
      <w:r w:rsidRPr="00974634">
        <w:rPr>
          <w:bCs/>
          <w:sz w:val="28"/>
          <w:szCs w:val="28"/>
        </w:rPr>
        <w:lastRenderedPageBreak/>
        <w:t>На обеспечение развития и укреплени</w:t>
      </w:r>
      <w:r w:rsidR="00491240" w:rsidRPr="00974634">
        <w:rPr>
          <w:bCs/>
          <w:sz w:val="28"/>
          <w:szCs w:val="28"/>
        </w:rPr>
        <w:t xml:space="preserve">я материально-технической базы </w:t>
      </w:r>
      <w:r w:rsidRPr="00974634">
        <w:rPr>
          <w:bCs/>
          <w:sz w:val="28"/>
          <w:szCs w:val="28"/>
        </w:rPr>
        <w:t xml:space="preserve">домов культуры предусмотрено </w:t>
      </w:r>
      <w:r w:rsidR="00467250" w:rsidRPr="00974634">
        <w:rPr>
          <w:bCs/>
          <w:sz w:val="28"/>
          <w:szCs w:val="28"/>
        </w:rPr>
        <w:t>на 202</w:t>
      </w:r>
      <w:r w:rsidR="00432DD0">
        <w:rPr>
          <w:bCs/>
          <w:sz w:val="28"/>
          <w:szCs w:val="28"/>
        </w:rPr>
        <w:t>3</w:t>
      </w:r>
      <w:r w:rsidR="00467250" w:rsidRPr="00974634">
        <w:rPr>
          <w:bCs/>
          <w:sz w:val="28"/>
          <w:szCs w:val="28"/>
        </w:rPr>
        <w:t>-202</w:t>
      </w:r>
      <w:r w:rsidR="00432DD0">
        <w:rPr>
          <w:bCs/>
          <w:sz w:val="28"/>
          <w:szCs w:val="28"/>
        </w:rPr>
        <w:t>5</w:t>
      </w:r>
      <w:r w:rsidR="00467250" w:rsidRPr="00974634">
        <w:rPr>
          <w:bCs/>
          <w:sz w:val="28"/>
          <w:szCs w:val="28"/>
        </w:rPr>
        <w:t xml:space="preserve"> годы по </w:t>
      </w:r>
      <w:r w:rsidR="00E90280" w:rsidRPr="00974634">
        <w:rPr>
          <w:bCs/>
          <w:sz w:val="28"/>
          <w:szCs w:val="28"/>
        </w:rPr>
        <w:t>56,2</w:t>
      </w:r>
      <w:r w:rsidRPr="00974634">
        <w:rPr>
          <w:bCs/>
          <w:sz w:val="28"/>
          <w:szCs w:val="28"/>
        </w:rPr>
        <w:t xml:space="preserve"> тыс. рублей</w:t>
      </w:r>
      <w:r w:rsidR="00467250" w:rsidRPr="00974634">
        <w:rPr>
          <w:bCs/>
          <w:sz w:val="28"/>
          <w:szCs w:val="28"/>
        </w:rPr>
        <w:t xml:space="preserve"> ежегодно</w:t>
      </w:r>
      <w:r w:rsidRPr="00974634">
        <w:rPr>
          <w:bCs/>
          <w:sz w:val="28"/>
          <w:szCs w:val="28"/>
        </w:rPr>
        <w:t>.</w:t>
      </w:r>
    </w:p>
    <w:p w:rsidR="000737ED" w:rsidRPr="00974634" w:rsidRDefault="000737ED" w:rsidP="00AA4B64">
      <w:pPr>
        <w:pStyle w:val="25"/>
        <w:spacing w:after="0"/>
        <w:ind w:left="0" w:firstLine="709"/>
        <w:jc w:val="both"/>
        <w:rPr>
          <w:bCs/>
          <w:sz w:val="28"/>
          <w:szCs w:val="28"/>
        </w:rPr>
      </w:pPr>
      <w:r w:rsidRPr="00974634">
        <w:rPr>
          <w:bCs/>
          <w:sz w:val="28"/>
          <w:szCs w:val="28"/>
        </w:rPr>
        <w:t xml:space="preserve">На поддержку отрасли культура </w:t>
      </w:r>
      <w:r w:rsidR="000278AE" w:rsidRPr="00974634">
        <w:rPr>
          <w:bCs/>
          <w:sz w:val="28"/>
          <w:szCs w:val="28"/>
        </w:rPr>
        <w:t>предусмотрено на 202</w:t>
      </w:r>
      <w:r w:rsidR="00432DD0">
        <w:rPr>
          <w:bCs/>
          <w:sz w:val="28"/>
          <w:szCs w:val="28"/>
        </w:rPr>
        <w:t>3</w:t>
      </w:r>
      <w:r w:rsidR="00471304" w:rsidRPr="00974634">
        <w:rPr>
          <w:bCs/>
          <w:sz w:val="28"/>
          <w:szCs w:val="28"/>
        </w:rPr>
        <w:t>-202</w:t>
      </w:r>
      <w:r w:rsidR="00432DD0">
        <w:rPr>
          <w:bCs/>
          <w:sz w:val="28"/>
          <w:szCs w:val="28"/>
        </w:rPr>
        <w:t>5</w:t>
      </w:r>
      <w:r w:rsidR="000278AE" w:rsidRPr="00974634">
        <w:rPr>
          <w:bCs/>
          <w:sz w:val="28"/>
          <w:szCs w:val="28"/>
        </w:rPr>
        <w:t xml:space="preserve">годы по </w:t>
      </w:r>
      <w:r w:rsidR="00432DD0">
        <w:rPr>
          <w:bCs/>
          <w:sz w:val="28"/>
          <w:szCs w:val="28"/>
        </w:rPr>
        <w:t>60</w:t>
      </w:r>
      <w:r w:rsidRPr="00974634">
        <w:rPr>
          <w:bCs/>
          <w:sz w:val="28"/>
          <w:szCs w:val="28"/>
        </w:rPr>
        <w:t>,0 тыс. рублей</w:t>
      </w:r>
      <w:r w:rsidR="000278AE" w:rsidRPr="00974634">
        <w:rPr>
          <w:bCs/>
          <w:sz w:val="28"/>
          <w:szCs w:val="28"/>
        </w:rPr>
        <w:t xml:space="preserve"> ежегодно</w:t>
      </w:r>
      <w:r w:rsidR="00432DD0">
        <w:rPr>
          <w:bCs/>
          <w:sz w:val="28"/>
          <w:szCs w:val="28"/>
        </w:rPr>
        <w:t>.</w:t>
      </w:r>
    </w:p>
    <w:p w:rsidR="00CA4CE0" w:rsidRDefault="00CA4CE0" w:rsidP="00AA4B64">
      <w:pPr>
        <w:pStyle w:val="25"/>
        <w:spacing w:after="0"/>
        <w:ind w:left="0" w:firstLine="709"/>
        <w:jc w:val="both"/>
        <w:rPr>
          <w:bCs/>
          <w:sz w:val="28"/>
          <w:szCs w:val="28"/>
        </w:rPr>
      </w:pPr>
      <w:r w:rsidRPr="00974634">
        <w:rPr>
          <w:bCs/>
          <w:sz w:val="28"/>
          <w:szCs w:val="28"/>
        </w:rPr>
        <w:t xml:space="preserve">На </w:t>
      </w:r>
      <w:r w:rsidRPr="00974634">
        <w:rPr>
          <w:sz w:val="28"/>
          <w:szCs w:val="28"/>
        </w:rPr>
        <w:t>организацию транспортного обслуживания населения предусмотрено на 202</w:t>
      </w:r>
      <w:r w:rsidR="00432DD0">
        <w:rPr>
          <w:sz w:val="28"/>
          <w:szCs w:val="28"/>
        </w:rPr>
        <w:t xml:space="preserve">3 </w:t>
      </w:r>
      <w:r w:rsidRPr="00974634">
        <w:rPr>
          <w:sz w:val="28"/>
          <w:szCs w:val="28"/>
        </w:rPr>
        <w:t xml:space="preserve">год </w:t>
      </w:r>
      <w:r w:rsidR="00432DD0">
        <w:rPr>
          <w:sz w:val="28"/>
          <w:szCs w:val="28"/>
        </w:rPr>
        <w:t>15 329,2</w:t>
      </w:r>
      <w:r w:rsidRPr="00974634">
        <w:rPr>
          <w:sz w:val="28"/>
          <w:szCs w:val="28"/>
        </w:rPr>
        <w:t xml:space="preserve"> тыс.</w:t>
      </w:r>
      <w:r w:rsidR="001D61E0" w:rsidRPr="00974634">
        <w:rPr>
          <w:sz w:val="28"/>
          <w:szCs w:val="28"/>
        </w:rPr>
        <w:t xml:space="preserve"> </w:t>
      </w:r>
      <w:r w:rsidRPr="00974634">
        <w:rPr>
          <w:sz w:val="28"/>
          <w:szCs w:val="28"/>
        </w:rPr>
        <w:t>рублей</w:t>
      </w:r>
      <w:r w:rsidR="00471304" w:rsidRPr="00974634">
        <w:rPr>
          <w:sz w:val="28"/>
          <w:szCs w:val="28"/>
        </w:rPr>
        <w:t>, на 2024 год</w:t>
      </w:r>
      <w:r w:rsidR="00432DD0">
        <w:rPr>
          <w:sz w:val="28"/>
          <w:szCs w:val="28"/>
        </w:rPr>
        <w:t xml:space="preserve"> 14 181,4 </w:t>
      </w:r>
      <w:r w:rsidR="00471304" w:rsidRPr="00974634">
        <w:rPr>
          <w:sz w:val="28"/>
          <w:szCs w:val="28"/>
        </w:rPr>
        <w:t>тыс. рублей</w:t>
      </w:r>
      <w:r w:rsidR="00432DD0">
        <w:rPr>
          <w:sz w:val="28"/>
          <w:szCs w:val="28"/>
        </w:rPr>
        <w:t>, на 2025 год 11 329,1 тыс. рублей</w:t>
      </w:r>
      <w:r w:rsidR="001D61E0" w:rsidRPr="00974634">
        <w:rPr>
          <w:sz w:val="28"/>
          <w:szCs w:val="28"/>
        </w:rPr>
        <w:t>.</w:t>
      </w:r>
    </w:p>
    <w:p w:rsidR="00AA4B64" w:rsidRPr="00B86304" w:rsidRDefault="00AA4B64" w:rsidP="00AA4B64">
      <w:pPr>
        <w:pStyle w:val="25"/>
        <w:spacing w:after="0"/>
        <w:ind w:left="0" w:firstLine="709"/>
        <w:jc w:val="both"/>
        <w:rPr>
          <w:bCs/>
          <w:sz w:val="28"/>
          <w:szCs w:val="28"/>
        </w:rPr>
      </w:pPr>
      <w:r w:rsidRPr="00B86304">
        <w:rPr>
          <w:bCs/>
          <w:sz w:val="28"/>
          <w:szCs w:val="28"/>
        </w:rPr>
        <w:t xml:space="preserve">Продолжит действовать дорожный фонд </w:t>
      </w:r>
      <w:r>
        <w:rPr>
          <w:bCs/>
          <w:sz w:val="28"/>
          <w:szCs w:val="28"/>
        </w:rPr>
        <w:t>Шимского муниципального района</w:t>
      </w:r>
      <w:r w:rsidRPr="00B86304">
        <w:rPr>
          <w:bCs/>
          <w:sz w:val="28"/>
          <w:szCs w:val="28"/>
        </w:rPr>
        <w:t>. На 20</w:t>
      </w:r>
      <w:r w:rsidR="00996B6D">
        <w:rPr>
          <w:bCs/>
          <w:sz w:val="28"/>
          <w:szCs w:val="28"/>
        </w:rPr>
        <w:t>2</w:t>
      </w:r>
      <w:r w:rsidR="00432DD0">
        <w:rPr>
          <w:bCs/>
          <w:sz w:val="28"/>
          <w:szCs w:val="28"/>
        </w:rPr>
        <w:t>3</w:t>
      </w:r>
      <w:r w:rsidRPr="00B86304">
        <w:rPr>
          <w:bCs/>
          <w:sz w:val="28"/>
          <w:szCs w:val="28"/>
        </w:rPr>
        <w:t xml:space="preserve"> год фонд сформирован в сумме </w:t>
      </w:r>
      <w:r w:rsidR="00432DD0">
        <w:rPr>
          <w:bCs/>
          <w:sz w:val="28"/>
          <w:szCs w:val="28"/>
        </w:rPr>
        <w:t>5 008,0</w:t>
      </w:r>
      <w:r w:rsidRPr="00B86304">
        <w:rPr>
          <w:bCs/>
          <w:sz w:val="28"/>
          <w:szCs w:val="28"/>
        </w:rPr>
        <w:t xml:space="preserve"> </w:t>
      </w:r>
      <w:r>
        <w:rPr>
          <w:bCs/>
          <w:sz w:val="28"/>
          <w:szCs w:val="28"/>
        </w:rPr>
        <w:t>тыс.</w:t>
      </w:r>
      <w:r w:rsidRPr="00B86304">
        <w:rPr>
          <w:bCs/>
          <w:sz w:val="28"/>
          <w:szCs w:val="28"/>
        </w:rPr>
        <w:t xml:space="preserve"> рублей, 202</w:t>
      </w:r>
      <w:r w:rsidR="00432DD0">
        <w:rPr>
          <w:bCs/>
          <w:sz w:val="28"/>
          <w:szCs w:val="28"/>
        </w:rPr>
        <w:t>4</w:t>
      </w:r>
      <w:r w:rsidRPr="00B86304">
        <w:rPr>
          <w:bCs/>
          <w:sz w:val="28"/>
          <w:szCs w:val="28"/>
        </w:rPr>
        <w:t xml:space="preserve"> год – </w:t>
      </w:r>
      <w:r w:rsidR="00432DD0">
        <w:rPr>
          <w:bCs/>
          <w:sz w:val="28"/>
          <w:szCs w:val="28"/>
        </w:rPr>
        <w:t>4 277,7</w:t>
      </w:r>
      <w:r w:rsidRPr="00B86304">
        <w:rPr>
          <w:bCs/>
          <w:sz w:val="28"/>
          <w:szCs w:val="28"/>
        </w:rPr>
        <w:t xml:space="preserve"> </w:t>
      </w:r>
      <w:r>
        <w:rPr>
          <w:bCs/>
          <w:sz w:val="28"/>
          <w:szCs w:val="28"/>
        </w:rPr>
        <w:t>тыс</w:t>
      </w:r>
      <w:r w:rsidRPr="00B86304">
        <w:rPr>
          <w:bCs/>
          <w:sz w:val="28"/>
          <w:szCs w:val="28"/>
        </w:rPr>
        <w:t>. рублей, 202</w:t>
      </w:r>
      <w:r w:rsidR="00432DD0">
        <w:rPr>
          <w:bCs/>
          <w:sz w:val="28"/>
          <w:szCs w:val="28"/>
        </w:rPr>
        <w:t>5</w:t>
      </w:r>
      <w:r w:rsidRPr="00B86304">
        <w:rPr>
          <w:bCs/>
          <w:sz w:val="28"/>
          <w:szCs w:val="28"/>
        </w:rPr>
        <w:t xml:space="preserve"> год – </w:t>
      </w:r>
      <w:r w:rsidR="00432DD0">
        <w:rPr>
          <w:bCs/>
          <w:sz w:val="28"/>
          <w:szCs w:val="28"/>
        </w:rPr>
        <w:t>4 475,4</w:t>
      </w:r>
      <w:r w:rsidR="00471304">
        <w:rPr>
          <w:bCs/>
          <w:sz w:val="28"/>
          <w:szCs w:val="28"/>
        </w:rPr>
        <w:t xml:space="preserve"> </w:t>
      </w:r>
      <w:r>
        <w:rPr>
          <w:bCs/>
          <w:sz w:val="28"/>
          <w:szCs w:val="28"/>
        </w:rPr>
        <w:t>тыс</w:t>
      </w:r>
      <w:r w:rsidRPr="00B86304">
        <w:rPr>
          <w:bCs/>
          <w:sz w:val="28"/>
          <w:szCs w:val="28"/>
        </w:rPr>
        <w:t xml:space="preserve">. рублей. Средства будут направляться на содержание и ремонт автомобильных дорог общего пользования </w:t>
      </w:r>
      <w:r>
        <w:rPr>
          <w:bCs/>
          <w:sz w:val="28"/>
          <w:szCs w:val="28"/>
        </w:rPr>
        <w:t>муниципального</w:t>
      </w:r>
      <w:r w:rsidRPr="00B86304">
        <w:rPr>
          <w:bCs/>
          <w:sz w:val="28"/>
          <w:szCs w:val="28"/>
        </w:rPr>
        <w:t xml:space="preserve"> значения.</w:t>
      </w:r>
    </w:p>
    <w:p w:rsidR="00E150EB" w:rsidRDefault="00E150EB" w:rsidP="00E150EB">
      <w:pPr>
        <w:pStyle w:val="20"/>
        <w:spacing w:before="0" w:after="0" w:line="240" w:lineRule="exact"/>
        <w:rPr>
          <w:rFonts w:ascii="Times New Roman" w:hAnsi="Times New Roman" w:cs="Times New Roman"/>
          <w:i w:val="0"/>
        </w:rPr>
      </w:pPr>
    </w:p>
    <w:p w:rsidR="008845DA" w:rsidRPr="00B86304" w:rsidRDefault="008845DA" w:rsidP="00E150EB">
      <w:pPr>
        <w:pStyle w:val="20"/>
        <w:spacing w:before="0" w:after="0" w:line="240" w:lineRule="exact"/>
        <w:jc w:val="center"/>
        <w:rPr>
          <w:rFonts w:ascii="Times New Roman" w:hAnsi="Times New Roman" w:cs="Times New Roman"/>
          <w:bCs w:val="0"/>
        </w:rPr>
      </w:pPr>
      <w:r w:rsidRPr="00B86304">
        <w:rPr>
          <w:rFonts w:ascii="Times New Roman" w:hAnsi="Times New Roman" w:cs="Times New Roman"/>
          <w:i w:val="0"/>
        </w:rPr>
        <w:t xml:space="preserve">4. Дефицит (профицит) </w:t>
      </w:r>
      <w:r>
        <w:rPr>
          <w:rFonts w:ascii="Times New Roman" w:hAnsi="Times New Roman" w:cs="Times New Roman"/>
          <w:i w:val="0"/>
        </w:rPr>
        <w:t>бюджета муниципального района,</w:t>
      </w:r>
      <w:r w:rsidR="00E150EB">
        <w:rPr>
          <w:rFonts w:ascii="Times New Roman" w:hAnsi="Times New Roman" w:cs="Times New Roman"/>
          <w:i w:val="0"/>
        </w:rPr>
        <w:t xml:space="preserve"> </w:t>
      </w:r>
      <w:r>
        <w:rPr>
          <w:rFonts w:ascii="Times New Roman" w:hAnsi="Times New Roman" w:cs="Times New Roman"/>
          <w:i w:val="0"/>
        </w:rPr>
        <w:t>муниципальный</w:t>
      </w:r>
      <w:r w:rsidRPr="00B86304">
        <w:rPr>
          <w:rFonts w:ascii="Times New Roman" w:hAnsi="Times New Roman" w:cs="Times New Roman"/>
          <w:i w:val="0"/>
        </w:rPr>
        <w:t xml:space="preserve"> </w:t>
      </w:r>
      <w:r w:rsidRPr="00B86304">
        <w:rPr>
          <w:rFonts w:ascii="Times New Roman" w:hAnsi="Times New Roman" w:cs="Times New Roman"/>
          <w:bCs w:val="0"/>
          <w:i w:val="0"/>
        </w:rPr>
        <w:t xml:space="preserve">внутренний долг </w:t>
      </w:r>
      <w:r>
        <w:rPr>
          <w:rFonts w:ascii="Times New Roman" w:hAnsi="Times New Roman" w:cs="Times New Roman"/>
          <w:bCs w:val="0"/>
          <w:i w:val="0"/>
        </w:rPr>
        <w:t>Шимского муниципального района</w:t>
      </w:r>
    </w:p>
    <w:p w:rsidR="008845DA" w:rsidRPr="00B86304" w:rsidRDefault="008845DA" w:rsidP="008845DA">
      <w:pPr>
        <w:ind w:firstLine="708"/>
        <w:jc w:val="both"/>
        <w:rPr>
          <w:sz w:val="28"/>
        </w:rPr>
      </w:pPr>
      <w:r>
        <w:rPr>
          <w:sz w:val="28"/>
        </w:rPr>
        <w:t>Б</w:t>
      </w:r>
      <w:r w:rsidRPr="00B86304">
        <w:rPr>
          <w:sz w:val="28"/>
        </w:rPr>
        <w:t xml:space="preserve">юджет </w:t>
      </w:r>
      <w:r>
        <w:rPr>
          <w:sz w:val="28"/>
        </w:rPr>
        <w:t>муниципального района в 202</w:t>
      </w:r>
      <w:r w:rsidR="008B0A4C">
        <w:rPr>
          <w:sz w:val="28"/>
        </w:rPr>
        <w:t>3</w:t>
      </w:r>
      <w:r>
        <w:rPr>
          <w:sz w:val="28"/>
        </w:rPr>
        <w:t xml:space="preserve"> -202</w:t>
      </w:r>
      <w:r w:rsidR="008B0A4C">
        <w:rPr>
          <w:sz w:val="28"/>
        </w:rPr>
        <w:t>5</w:t>
      </w:r>
      <w:r>
        <w:rPr>
          <w:sz w:val="28"/>
        </w:rPr>
        <w:t xml:space="preserve"> </w:t>
      </w:r>
      <w:r w:rsidRPr="00B86304">
        <w:rPr>
          <w:sz w:val="28"/>
        </w:rPr>
        <w:t>год</w:t>
      </w:r>
      <w:r>
        <w:rPr>
          <w:sz w:val="28"/>
        </w:rPr>
        <w:t>ах</w:t>
      </w:r>
      <w:r w:rsidRPr="00B86304">
        <w:rPr>
          <w:sz w:val="28"/>
        </w:rPr>
        <w:t xml:space="preserve"> сформирован </w:t>
      </w:r>
      <w:r>
        <w:rPr>
          <w:sz w:val="28"/>
        </w:rPr>
        <w:t>без дефицита</w:t>
      </w:r>
      <w:r w:rsidRPr="00B86304">
        <w:rPr>
          <w:sz w:val="28"/>
        </w:rPr>
        <w:t>.</w:t>
      </w:r>
    </w:p>
    <w:p w:rsidR="008845DA" w:rsidRPr="00B86304" w:rsidRDefault="008845DA" w:rsidP="008845DA">
      <w:pPr>
        <w:pStyle w:val="25"/>
        <w:spacing w:after="0"/>
        <w:ind w:left="0" w:firstLine="709"/>
        <w:jc w:val="both"/>
        <w:rPr>
          <w:bCs/>
          <w:sz w:val="28"/>
          <w:szCs w:val="28"/>
        </w:rPr>
      </w:pPr>
      <w:r>
        <w:rPr>
          <w:bCs/>
          <w:sz w:val="28"/>
          <w:szCs w:val="28"/>
        </w:rPr>
        <w:t>Муниципальный</w:t>
      </w:r>
      <w:r w:rsidRPr="00B86304">
        <w:rPr>
          <w:bCs/>
          <w:sz w:val="28"/>
          <w:szCs w:val="28"/>
        </w:rPr>
        <w:t xml:space="preserve"> внутренний долг </w:t>
      </w:r>
      <w:r>
        <w:rPr>
          <w:bCs/>
          <w:sz w:val="28"/>
          <w:szCs w:val="28"/>
        </w:rPr>
        <w:t>Шимского муниципального района</w:t>
      </w:r>
      <w:r w:rsidRPr="00B86304">
        <w:rPr>
          <w:bCs/>
          <w:sz w:val="28"/>
          <w:szCs w:val="28"/>
        </w:rPr>
        <w:t xml:space="preserve"> по состоянию на 1 января 20</w:t>
      </w:r>
      <w:r w:rsidR="00A46994">
        <w:rPr>
          <w:bCs/>
          <w:sz w:val="28"/>
          <w:szCs w:val="28"/>
        </w:rPr>
        <w:t>2</w:t>
      </w:r>
      <w:r w:rsidR="008B0A4C">
        <w:rPr>
          <w:bCs/>
          <w:sz w:val="28"/>
          <w:szCs w:val="28"/>
        </w:rPr>
        <w:t>2</w:t>
      </w:r>
      <w:r w:rsidRPr="00B86304">
        <w:rPr>
          <w:bCs/>
          <w:sz w:val="28"/>
          <w:szCs w:val="28"/>
        </w:rPr>
        <w:t xml:space="preserve"> года составил </w:t>
      </w:r>
      <w:r w:rsidRPr="00140900">
        <w:rPr>
          <w:sz w:val="28"/>
          <w:szCs w:val="28"/>
        </w:rPr>
        <w:t>5</w:t>
      </w:r>
      <w:r w:rsidR="008B0A4C">
        <w:rPr>
          <w:sz w:val="28"/>
          <w:szCs w:val="28"/>
        </w:rPr>
        <w:t> 308,2</w:t>
      </w:r>
      <w:r>
        <w:rPr>
          <w:sz w:val="28"/>
          <w:szCs w:val="28"/>
        </w:rPr>
        <w:t xml:space="preserve"> тыс</w:t>
      </w:r>
      <w:r w:rsidRPr="00B86304">
        <w:rPr>
          <w:bCs/>
          <w:sz w:val="28"/>
          <w:szCs w:val="28"/>
        </w:rPr>
        <w:t xml:space="preserve">. рублей, в том числе бюджетные кредиты – </w:t>
      </w:r>
      <w:r w:rsidR="008B0A4C">
        <w:rPr>
          <w:sz w:val="28"/>
          <w:szCs w:val="28"/>
        </w:rPr>
        <w:t>5 308,2</w:t>
      </w:r>
      <w:r w:rsidRPr="00B86304">
        <w:rPr>
          <w:sz w:val="28"/>
          <w:szCs w:val="28"/>
        </w:rPr>
        <w:t xml:space="preserve"> </w:t>
      </w:r>
      <w:r>
        <w:rPr>
          <w:sz w:val="28"/>
          <w:szCs w:val="28"/>
        </w:rPr>
        <w:t>тыс</w:t>
      </w:r>
      <w:r w:rsidRPr="00B86304">
        <w:rPr>
          <w:sz w:val="28"/>
          <w:szCs w:val="28"/>
        </w:rPr>
        <w:t>. рублей (</w:t>
      </w:r>
      <w:r w:rsidR="008B0A4C">
        <w:rPr>
          <w:sz w:val="28"/>
          <w:szCs w:val="28"/>
        </w:rPr>
        <w:t>100,0</w:t>
      </w:r>
      <w:r w:rsidRPr="00B86304">
        <w:rPr>
          <w:sz w:val="28"/>
          <w:szCs w:val="28"/>
        </w:rPr>
        <w:t xml:space="preserve"> %)</w:t>
      </w:r>
      <w:r w:rsidR="008B0A4C">
        <w:rPr>
          <w:sz w:val="28"/>
          <w:szCs w:val="28"/>
        </w:rPr>
        <w:t xml:space="preserve">, </w:t>
      </w:r>
      <w:r w:rsidR="008B0A4C" w:rsidRPr="00B86304">
        <w:rPr>
          <w:bCs/>
          <w:sz w:val="28"/>
          <w:szCs w:val="28"/>
        </w:rPr>
        <w:t xml:space="preserve">кредиты банков </w:t>
      </w:r>
      <w:r w:rsidR="008B0A4C">
        <w:rPr>
          <w:bCs/>
          <w:sz w:val="28"/>
          <w:szCs w:val="28"/>
        </w:rPr>
        <w:t>отсутствуют</w:t>
      </w:r>
      <w:r w:rsidRPr="00B86304">
        <w:rPr>
          <w:sz w:val="28"/>
          <w:szCs w:val="28"/>
        </w:rPr>
        <w:t>.</w:t>
      </w:r>
      <w:r w:rsidRPr="00B86304">
        <w:rPr>
          <w:bCs/>
          <w:sz w:val="28"/>
          <w:szCs w:val="28"/>
        </w:rPr>
        <w:t xml:space="preserve"> </w:t>
      </w:r>
    </w:p>
    <w:p w:rsidR="008B0A4C" w:rsidRDefault="008845DA" w:rsidP="008845DA">
      <w:pPr>
        <w:pStyle w:val="25"/>
        <w:spacing w:after="0"/>
        <w:ind w:left="0" w:firstLine="709"/>
        <w:jc w:val="both"/>
        <w:rPr>
          <w:bCs/>
          <w:sz w:val="28"/>
          <w:szCs w:val="28"/>
        </w:rPr>
      </w:pPr>
      <w:r w:rsidRPr="00B86304">
        <w:rPr>
          <w:bCs/>
          <w:sz w:val="28"/>
          <w:szCs w:val="28"/>
        </w:rPr>
        <w:t xml:space="preserve">Ожидаемый объем </w:t>
      </w:r>
      <w:r>
        <w:rPr>
          <w:bCs/>
          <w:sz w:val="28"/>
          <w:szCs w:val="28"/>
        </w:rPr>
        <w:t>муниципального</w:t>
      </w:r>
      <w:r w:rsidRPr="00B86304">
        <w:rPr>
          <w:bCs/>
          <w:sz w:val="28"/>
          <w:szCs w:val="28"/>
        </w:rPr>
        <w:t xml:space="preserve"> внутреннего долга </w:t>
      </w:r>
      <w:r>
        <w:rPr>
          <w:bCs/>
          <w:sz w:val="28"/>
          <w:szCs w:val="28"/>
        </w:rPr>
        <w:t>района</w:t>
      </w:r>
      <w:r w:rsidRPr="00B86304">
        <w:rPr>
          <w:bCs/>
          <w:sz w:val="28"/>
          <w:szCs w:val="28"/>
        </w:rPr>
        <w:t xml:space="preserve"> на 1 января 20</w:t>
      </w:r>
      <w:r>
        <w:rPr>
          <w:bCs/>
          <w:sz w:val="28"/>
          <w:szCs w:val="28"/>
        </w:rPr>
        <w:t>2</w:t>
      </w:r>
      <w:r w:rsidR="008B0A4C">
        <w:rPr>
          <w:bCs/>
          <w:sz w:val="28"/>
          <w:szCs w:val="28"/>
        </w:rPr>
        <w:t>3</w:t>
      </w:r>
      <w:r w:rsidRPr="00B86304">
        <w:rPr>
          <w:bCs/>
          <w:sz w:val="28"/>
          <w:szCs w:val="28"/>
        </w:rPr>
        <w:t xml:space="preserve"> года составит </w:t>
      </w:r>
      <w:r w:rsidR="008B0A4C">
        <w:rPr>
          <w:bCs/>
          <w:sz w:val="28"/>
          <w:szCs w:val="28"/>
        </w:rPr>
        <w:t>5 308,2</w:t>
      </w:r>
      <w:r>
        <w:rPr>
          <w:bCs/>
          <w:sz w:val="28"/>
          <w:szCs w:val="28"/>
        </w:rPr>
        <w:t xml:space="preserve"> тыс</w:t>
      </w:r>
      <w:r w:rsidRPr="00B86304">
        <w:rPr>
          <w:bCs/>
          <w:sz w:val="28"/>
          <w:szCs w:val="28"/>
        </w:rPr>
        <w:t xml:space="preserve">. рублей. </w:t>
      </w:r>
    </w:p>
    <w:p w:rsidR="008845DA" w:rsidRDefault="008845DA" w:rsidP="008845DA">
      <w:pPr>
        <w:pStyle w:val="25"/>
        <w:spacing w:after="0"/>
        <w:ind w:left="0" w:firstLine="709"/>
        <w:jc w:val="both"/>
        <w:rPr>
          <w:bCs/>
          <w:sz w:val="28"/>
          <w:szCs w:val="28"/>
        </w:rPr>
      </w:pPr>
      <w:r w:rsidRPr="00B86304">
        <w:rPr>
          <w:bCs/>
          <w:sz w:val="28"/>
          <w:szCs w:val="28"/>
        </w:rPr>
        <w:t xml:space="preserve">Верхний предел </w:t>
      </w:r>
      <w:r>
        <w:rPr>
          <w:bCs/>
          <w:sz w:val="28"/>
          <w:szCs w:val="28"/>
        </w:rPr>
        <w:t>муниципального</w:t>
      </w:r>
      <w:r w:rsidRPr="00B86304">
        <w:rPr>
          <w:bCs/>
          <w:sz w:val="28"/>
          <w:szCs w:val="28"/>
        </w:rPr>
        <w:t xml:space="preserve"> долга на 1 января 20</w:t>
      </w:r>
      <w:r>
        <w:rPr>
          <w:bCs/>
          <w:sz w:val="28"/>
          <w:szCs w:val="28"/>
        </w:rPr>
        <w:t>2</w:t>
      </w:r>
      <w:r w:rsidR="008B0A4C">
        <w:rPr>
          <w:bCs/>
          <w:sz w:val="28"/>
          <w:szCs w:val="28"/>
        </w:rPr>
        <w:t>4</w:t>
      </w:r>
      <w:r w:rsidRPr="00B86304">
        <w:rPr>
          <w:bCs/>
          <w:sz w:val="28"/>
          <w:szCs w:val="28"/>
        </w:rPr>
        <w:t xml:space="preserve"> года установлен в сумме </w:t>
      </w:r>
      <w:r w:rsidR="008B0A4C">
        <w:rPr>
          <w:bCs/>
          <w:sz w:val="28"/>
          <w:szCs w:val="28"/>
        </w:rPr>
        <w:t>4 468,2</w:t>
      </w:r>
      <w:r w:rsidRPr="00B86304">
        <w:rPr>
          <w:bCs/>
          <w:sz w:val="28"/>
          <w:szCs w:val="28"/>
        </w:rPr>
        <w:t xml:space="preserve"> </w:t>
      </w:r>
      <w:r>
        <w:rPr>
          <w:bCs/>
          <w:sz w:val="28"/>
          <w:szCs w:val="28"/>
        </w:rPr>
        <w:t>тыс</w:t>
      </w:r>
      <w:r w:rsidRPr="00B86304">
        <w:rPr>
          <w:bCs/>
          <w:sz w:val="28"/>
          <w:szCs w:val="28"/>
        </w:rPr>
        <w:t xml:space="preserve">. рублей, в том числе по </w:t>
      </w:r>
      <w:r>
        <w:rPr>
          <w:bCs/>
          <w:sz w:val="28"/>
          <w:szCs w:val="28"/>
        </w:rPr>
        <w:t xml:space="preserve">муниципальным </w:t>
      </w:r>
      <w:r w:rsidRPr="00B86304">
        <w:rPr>
          <w:bCs/>
          <w:sz w:val="28"/>
          <w:szCs w:val="28"/>
        </w:rPr>
        <w:t xml:space="preserve">гарантиям – </w:t>
      </w:r>
      <w:r w:rsidRPr="00651B17">
        <w:rPr>
          <w:bCs/>
          <w:sz w:val="28"/>
          <w:szCs w:val="28"/>
        </w:rPr>
        <w:t>0,0</w:t>
      </w:r>
      <w:r w:rsidRPr="00B86304">
        <w:rPr>
          <w:bCs/>
          <w:sz w:val="28"/>
          <w:szCs w:val="28"/>
        </w:rPr>
        <w:t xml:space="preserve"> </w:t>
      </w:r>
      <w:r>
        <w:rPr>
          <w:bCs/>
          <w:sz w:val="28"/>
          <w:szCs w:val="28"/>
        </w:rPr>
        <w:t>тыс</w:t>
      </w:r>
      <w:r w:rsidRPr="00B86304">
        <w:rPr>
          <w:bCs/>
          <w:sz w:val="28"/>
          <w:szCs w:val="28"/>
        </w:rPr>
        <w:t>.</w:t>
      </w:r>
      <w:r>
        <w:rPr>
          <w:bCs/>
          <w:sz w:val="28"/>
          <w:szCs w:val="28"/>
        </w:rPr>
        <w:t xml:space="preserve"> рублей.</w:t>
      </w:r>
    </w:p>
    <w:p w:rsidR="008845DA" w:rsidRPr="00B86304" w:rsidRDefault="008845DA" w:rsidP="008845DA">
      <w:pPr>
        <w:pStyle w:val="25"/>
        <w:spacing w:after="0"/>
        <w:ind w:left="0" w:firstLine="709"/>
        <w:jc w:val="both"/>
        <w:rPr>
          <w:bCs/>
          <w:sz w:val="28"/>
          <w:szCs w:val="28"/>
        </w:rPr>
      </w:pPr>
      <w:r w:rsidRPr="00F47D1A">
        <w:rPr>
          <w:bCs/>
          <w:sz w:val="28"/>
          <w:szCs w:val="28"/>
        </w:rPr>
        <w:t>Верхний предел муниципального долга района на 1 января 202</w:t>
      </w:r>
      <w:r w:rsidR="008B0A4C">
        <w:rPr>
          <w:bCs/>
          <w:sz w:val="28"/>
          <w:szCs w:val="28"/>
        </w:rPr>
        <w:t>5</w:t>
      </w:r>
      <w:r w:rsidRPr="00F47D1A">
        <w:rPr>
          <w:bCs/>
          <w:sz w:val="28"/>
          <w:szCs w:val="28"/>
        </w:rPr>
        <w:t xml:space="preserve"> года установлен в сумме </w:t>
      </w:r>
      <w:r w:rsidR="008B0A4C">
        <w:rPr>
          <w:bCs/>
          <w:sz w:val="28"/>
          <w:szCs w:val="28"/>
        </w:rPr>
        <w:t>3 628,2</w:t>
      </w:r>
      <w:r w:rsidRPr="00F47D1A">
        <w:rPr>
          <w:bCs/>
          <w:sz w:val="28"/>
          <w:szCs w:val="28"/>
        </w:rPr>
        <w:t xml:space="preserve"> тыс. рублей, </w:t>
      </w:r>
      <w:r>
        <w:rPr>
          <w:bCs/>
          <w:sz w:val="28"/>
          <w:szCs w:val="28"/>
        </w:rPr>
        <w:t>на 1 января 202</w:t>
      </w:r>
      <w:r w:rsidR="008B0A4C">
        <w:rPr>
          <w:bCs/>
          <w:sz w:val="28"/>
          <w:szCs w:val="28"/>
        </w:rPr>
        <w:t>6</w:t>
      </w:r>
      <w:r>
        <w:rPr>
          <w:bCs/>
          <w:sz w:val="28"/>
          <w:szCs w:val="28"/>
        </w:rPr>
        <w:t xml:space="preserve"> года – в сумме </w:t>
      </w:r>
      <w:r w:rsidR="008B0A4C">
        <w:rPr>
          <w:bCs/>
          <w:sz w:val="28"/>
          <w:szCs w:val="28"/>
        </w:rPr>
        <w:t>2 671,6</w:t>
      </w:r>
      <w:r>
        <w:rPr>
          <w:bCs/>
          <w:sz w:val="28"/>
          <w:szCs w:val="28"/>
        </w:rPr>
        <w:t xml:space="preserve"> </w:t>
      </w:r>
      <w:r w:rsidRPr="00F47D1A">
        <w:rPr>
          <w:bCs/>
          <w:sz w:val="28"/>
          <w:szCs w:val="28"/>
        </w:rPr>
        <w:t>тыс. рублей.</w:t>
      </w:r>
    </w:p>
    <w:p w:rsidR="008845DA" w:rsidRPr="00B86304" w:rsidRDefault="008845DA" w:rsidP="008845DA">
      <w:pPr>
        <w:pStyle w:val="25"/>
        <w:spacing w:after="0"/>
        <w:ind w:left="0" w:firstLine="709"/>
        <w:jc w:val="both"/>
        <w:rPr>
          <w:bCs/>
          <w:sz w:val="28"/>
          <w:szCs w:val="28"/>
        </w:rPr>
      </w:pPr>
      <w:r w:rsidRPr="00B86304">
        <w:rPr>
          <w:bCs/>
          <w:sz w:val="28"/>
          <w:szCs w:val="28"/>
        </w:rPr>
        <w:t xml:space="preserve">Политика в области </w:t>
      </w:r>
      <w:r>
        <w:rPr>
          <w:bCs/>
          <w:sz w:val="28"/>
          <w:szCs w:val="28"/>
        </w:rPr>
        <w:t>муниципального</w:t>
      </w:r>
      <w:r w:rsidRPr="00B86304">
        <w:rPr>
          <w:bCs/>
          <w:sz w:val="28"/>
          <w:szCs w:val="28"/>
        </w:rPr>
        <w:t xml:space="preserve"> долга на 20</w:t>
      </w:r>
      <w:r>
        <w:rPr>
          <w:bCs/>
          <w:sz w:val="28"/>
          <w:szCs w:val="28"/>
        </w:rPr>
        <w:t>2</w:t>
      </w:r>
      <w:r w:rsidR="008B0A4C">
        <w:rPr>
          <w:bCs/>
          <w:sz w:val="28"/>
          <w:szCs w:val="28"/>
        </w:rPr>
        <w:t>3</w:t>
      </w:r>
      <w:r w:rsidRPr="00B86304">
        <w:rPr>
          <w:bCs/>
          <w:sz w:val="28"/>
          <w:szCs w:val="28"/>
        </w:rPr>
        <w:t xml:space="preserve"> год и на плановый период 202</w:t>
      </w:r>
      <w:r w:rsidR="008B0A4C">
        <w:rPr>
          <w:bCs/>
          <w:sz w:val="28"/>
          <w:szCs w:val="28"/>
        </w:rPr>
        <w:t>4</w:t>
      </w:r>
      <w:r w:rsidRPr="00B86304">
        <w:rPr>
          <w:bCs/>
          <w:sz w:val="28"/>
          <w:szCs w:val="28"/>
        </w:rPr>
        <w:t xml:space="preserve"> и 202</w:t>
      </w:r>
      <w:r w:rsidR="008B0A4C">
        <w:rPr>
          <w:bCs/>
          <w:sz w:val="28"/>
          <w:szCs w:val="28"/>
        </w:rPr>
        <w:t>5</w:t>
      </w:r>
      <w:r w:rsidRPr="00B86304">
        <w:rPr>
          <w:bCs/>
          <w:sz w:val="28"/>
          <w:szCs w:val="28"/>
        </w:rPr>
        <w:t xml:space="preserve"> годов будет направлена </w:t>
      </w:r>
      <w:proofErr w:type="gramStart"/>
      <w:r w:rsidRPr="00B86304">
        <w:rPr>
          <w:bCs/>
          <w:sz w:val="28"/>
          <w:szCs w:val="28"/>
        </w:rPr>
        <w:t>на</w:t>
      </w:r>
      <w:proofErr w:type="gramEnd"/>
      <w:r w:rsidRPr="00B86304">
        <w:rPr>
          <w:bCs/>
          <w:sz w:val="28"/>
          <w:szCs w:val="28"/>
        </w:rPr>
        <w:t xml:space="preserve">: </w:t>
      </w:r>
    </w:p>
    <w:p w:rsidR="008845DA" w:rsidRPr="00B86304" w:rsidRDefault="008845DA" w:rsidP="008845DA">
      <w:pPr>
        <w:pStyle w:val="25"/>
        <w:spacing w:after="0"/>
        <w:ind w:left="0" w:firstLine="709"/>
        <w:jc w:val="both"/>
        <w:rPr>
          <w:bCs/>
          <w:sz w:val="28"/>
          <w:szCs w:val="28"/>
        </w:rPr>
      </w:pPr>
      <w:r w:rsidRPr="00B86304">
        <w:rPr>
          <w:bCs/>
          <w:sz w:val="28"/>
          <w:szCs w:val="28"/>
        </w:rPr>
        <w:t xml:space="preserve">1) своевременное и полное исполнение и обслуживание долговых обязательств </w:t>
      </w:r>
      <w:r>
        <w:rPr>
          <w:bCs/>
          <w:sz w:val="28"/>
          <w:szCs w:val="28"/>
        </w:rPr>
        <w:t>Шимского муниципального района</w:t>
      </w:r>
      <w:r w:rsidRPr="00B86304">
        <w:rPr>
          <w:bCs/>
          <w:sz w:val="28"/>
          <w:szCs w:val="28"/>
        </w:rPr>
        <w:t>;</w:t>
      </w:r>
    </w:p>
    <w:p w:rsidR="008845DA" w:rsidRPr="00B86304" w:rsidRDefault="008845DA" w:rsidP="008845DA">
      <w:pPr>
        <w:pStyle w:val="25"/>
        <w:spacing w:after="0"/>
        <w:ind w:left="0" w:firstLine="709"/>
        <w:jc w:val="both"/>
        <w:rPr>
          <w:bCs/>
          <w:sz w:val="28"/>
          <w:szCs w:val="28"/>
        </w:rPr>
      </w:pPr>
      <w:r w:rsidRPr="00B86304">
        <w:rPr>
          <w:bCs/>
          <w:sz w:val="28"/>
          <w:szCs w:val="28"/>
        </w:rPr>
        <w:t xml:space="preserve">2) поддержание объема </w:t>
      </w:r>
      <w:r>
        <w:rPr>
          <w:bCs/>
          <w:sz w:val="28"/>
          <w:szCs w:val="28"/>
        </w:rPr>
        <w:t>муниципального</w:t>
      </w:r>
      <w:r w:rsidRPr="00B86304">
        <w:rPr>
          <w:bCs/>
          <w:sz w:val="28"/>
          <w:szCs w:val="28"/>
        </w:rPr>
        <w:t xml:space="preserve"> долга </w:t>
      </w:r>
      <w:r>
        <w:rPr>
          <w:bCs/>
          <w:sz w:val="28"/>
          <w:szCs w:val="28"/>
        </w:rPr>
        <w:t>Шимского муниципального района</w:t>
      </w:r>
      <w:r w:rsidRPr="00B86304">
        <w:rPr>
          <w:bCs/>
          <w:sz w:val="28"/>
          <w:szCs w:val="28"/>
        </w:rPr>
        <w:t xml:space="preserve"> в пределах, установленных законодательством;</w:t>
      </w:r>
    </w:p>
    <w:p w:rsidR="008845DA" w:rsidRPr="00B86304" w:rsidRDefault="008845DA" w:rsidP="008845DA">
      <w:pPr>
        <w:pStyle w:val="25"/>
        <w:spacing w:after="0"/>
        <w:ind w:left="0" w:firstLine="709"/>
        <w:jc w:val="both"/>
        <w:rPr>
          <w:bCs/>
          <w:sz w:val="28"/>
          <w:szCs w:val="28"/>
        </w:rPr>
      </w:pPr>
      <w:r w:rsidRPr="00B86304">
        <w:rPr>
          <w:sz w:val="28"/>
          <w:szCs w:val="28"/>
        </w:rPr>
        <w:t xml:space="preserve">3) </w:t>
      </w:r>
      <w:r w:rsidRPr="00B86304">
        <w:rPr>
          <w:bCs/>
          <w:sz w:val="28"/>
          <w:szCs w:val="28"/>
        </w:rPr>
        <w:t xml:space="preserve">обеспечение поддержания расходов на обслуживание </w:t>
      </w:r>
      <w:r>
        <w:rPr>
          <w:bCs/>
          <w:sz w:val="28"/>
          <w:szCs w:val="28"/>
        </w:rPr>
        <w:t>муниципального</w:t>
      </w:r>
      <w:r w:rsidRPr="00B86304">
        <w:rPr>
          <w:bCs/>
          <w:sz w:val="28"/>
          <w:szCs w:val="28"/>
        </w:rPr>
        <w:t xml:space="preserve"> долга </w:t>
      </w:r>
      <w:r>
        <w:rPr>
          <w:bCs/>
          <w:sz w:val="28"/>
          <w:szCs w:val="28"/>
        </w:rPr>
        <w:t>Шимского муниципального района</w:t>
      </w:r>
      <w:r w:rsidRPr="00B86304">
        <w:rPr>
          <w:bCs/>
          <w:sz w:val="28"/>
          <w:szCs w:val="28"/>
        </w:rPr>
        <w:t xml:space="preserve"> в пределах, установленных законодательством;</w:t>
      </w:r>
    </w:p>
    <w:p w:rsidR="008845DA" w:rsidRPr="00B86304" w:rsidRDefault="008845DA" w:rsidP="008845DA">
      <w:pPr>
        <w:pStyle w:val="25"/>
        <w:spacing w:after="0"/>
        <w:ind w:left="0" w:firstLine="709"/>
        <w:jc w:val="both"/>
        <w:rPr>
          <w:bCs/>
          <w:sz w:val="28"/>
          <w:szCs w:val="28"/>
        </w:rPr>
      </w:pPr>
      <w:r w:rsidRPr="00B86304">
        <w:rPr>
          <w:bCs/>
          <w:sz w:val="28"/>
          <w:szCs w:val="28"/>
        </w:rPr>
        <w:t xml:space="preserve">5) минимизацию стоимости обслуживания </w:t>
      </w:r>
      <w:r>
        <w:rPr>
          <w:bCs/>
          <w:sz w:val="28"/>
          <w:szCs w:val="28"/>
        </w:rPr>
        <w:t>муниципального</w:t>
      </w:r>
      <w:r w:rsidRPr="00B86304">
        <w:rPr>
          <w:bCs/>
          <w:sz w:val="28"/>
          <w:szCs w:val="28"/>
        </w:rPr>
        <w:t xml:space="preserve"> долга </w:t>
      </w:r>
      <w:r>
        <w:rPr>
          <w:bCs/>
          <w:sz w:val="28"/>
          <w:szCs w:val="28"/>
        </w:rPr>
        <w:t>Шимского муниципального района</w:t>
      </w:r>
      <w:r w:rsidRPr="00B86304">
        <w:rPr>
          <w:bCs/>
          <w:sz w:val="28"/>
          <w:szCs w:val="28"/>
        </w:rPr>
        <w:t>.</w:t>
      </w:r>
    </w:p>
    <w:p w:rsidR="008845DA" w:rsidRPr="00B86304" w:rsidRDefault="008845DA" w:rsidP="008845DA">
      <w:pPr>
        <w:pStyle w:val="af5"/>
        <w:spacing w:line="320" w:lineRule="exact"/>
        <w:ind w:firstLine="709"/>
        <w:jc w:val="center"/>
        <w:rPr>
          <w:b/>
          <w:sz w:val="28"/>
        </w:rPr>
      </w:pPr>
    </w:p>
    <w:p w:rsidR="008845DA" w:rsidRPr="00B86304" w:rsidRDefault="008845DA" w:rsidP="008845DA">
      <w:pPr>
        <w:pStyle w:val="af5"/>
        <w:spacing w:line="320" w:lineRule="exact"/>
        <w:ind w:firstLine="709"/>
        <w:jc w:val="center"/>
        <w:rPr>
          <w:b/>
          <w:sz w:val="28"/>
        </w:rPr>
      </w:pPr>
      <w:r w:rsidRPr="00B86304">
        <w:rPr>
          <w:b/>
          <w:sz w:val="28"/>
        </w:rPr>
        <w:t>5. Межбюджетные отношения.</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Межбюджетные отношения с муниципальными образованиями </w:t>
      </w:r>
      <w:r>
        <w:rPr>
          <w:sz w:val="28"/>
          <w:szCs w:val="28"/>
        </w:rPr>
        <w:t>Шимского муниципального района</w:t>
      </w:r>
      <w:r w:rsidRPr="00B86304">
        <w:rPr>
          <w:sz w:val="28"/>
          <w:szCs w:val="28"/>
        </w:rPr>
        <w:t xml:space="preserve"> в 20</w:t>
      </w:r>
      <w:r>
        <w:rPr>
          <w:sz w:val="28"/>
          <w:szCs w:val="28"/>
        </w:rPr>
        <w:t>2</w:t>
      </w:r>
      <w:r w:rsidR="008B0A4C">
        <w:rPr>
          <w:sz w:val="28"/>
          <w:szCs w:val="28"/>
        </w:rPr>
        <w:t>3</w:t>
      </w:r>
      <w:r w:rsidRPr="00B86304">
        <w:rPr>
          <w:sz w:val="28"/>
          <w:szCs w:val="28"/>
        </w:rPr>
        <w:t xml:space="preserve"> - 202</w:t>
      </w:r>
      <w:r w:rsidR="008B0A4C">
        <w:rPr>
          <w:sz w:val="28"/>
          <w:szCs w:val="28"/>
        </w:rPr>
        <w:t>5</w:t>
      </w:r>
      <w:r w:rsidRPr="00B86304">
        <w:rPr>
          <w:sz w:val="28"/>
          <w:szCs w:val="28"/>
        </w:rPr>
        <w:t xml:space="preserve"> годах будут формироваться с учетом преемственности основных задач, поставленных на 20</w:t>
      </w:r>
      <w:r w:rsidR="00A46994">
        <w:rPr>
          <w:sz w:val="28"/>
          <w:szCs w:val="28"/>
        </w:rPr>
        <w:t>2</w:t>
      </w:r>
      <w:r w:rsidR="008B0A4C">
        <w:rPr>
          <w:sz w:val="28"/>
          <w:szCs w:val="28"/>
        </w:rPr>
        <w:t>2</w:t>
      </w:r>
      <w:r w:rsidRPr="00B86304">
        <w:rPr>
          <w:sz w:val="28"/>
          <w:szCs w:val="28"/>
        </w:rPr>
        <w:t xml:space="preserve"> год, изменений </w:t>
      </w:r>
      <w:r w:rsidRPr="00B86304">
        <w:rPr>
          <w:sz w:val="28"/>
          <w:szCs w:val="28"/>
        </w:rPr>
        <w:lastRenderedPageBreak/>
        <w:t xml:space="preserve">бюджетного и налогового законодательства Российской Федерации, в соответствии с требованиями Бюджетного </w:t>
      </w:r>
      <w:hyperlink r:id="rId13" w:history="1">
        <w:r w:rsidRPr="00B86304">
          <w:rPr>
            <w:sz w:val="28"/>
            <w:szCs w:val="28"/>
          </w:rPr>
          <w:t>кодекса</w:t>
        </w:r>
      </w:hyperlink>
      <w:r w:rsidRPr="00B86304">
        <w:rPr>
          <w:sz w:val="28"/>
          <w:szCs w:val="28"/>
        </w:rPr>
        <w:t xml:space="preserve"> Российской Федерации и областного закона от 06.03.2009 № 482-ОЗ «О межбюджетных отношениях в </w:t>
      </w:r>
      <w:r>
        <w:rPr>
          <w:sz w:val="28"/>
          <w:szCs w:val="28"/>
        </w:rPr>
        <w:t>Новгородской области</w:t>
      </w:r>
      <w:r w:rsidRPr="00B86304">
        <w:rPr>
          <w:sz w:val="28"/>
          <w:szCs w:val="28"/>
        </w:rPr>
        <w:t>».</w:t>
      </w:r>
    </w:p>
    <w:p w:rsidR="008845DA" w:rsidRPr="00B86304" w:rsidRDefault="008845DA" w:rsidP="008845DA">
      <w:pPr>
        <w:autoSpaceDE w:val="0"/>
        <w:autoSpaceDN w:val="0"/>
        <w:adjustRightInd w:val="0"/>
        <w:ind w:firstLine="709"/>
        <w:jc w:val="both"/>
        <w:rPr>
          <w:sz w:val="28"/>
          <w:szCs w:val="28"/>
        </w:rPr>
      </w:pPr>
      <w:r w:rsidRPr="00B86304">
        <w:rPr>
          <w:sz w:val="28"/>
          <w:szCs w:val="28"/>
        </w:rPr>
        <w:t>Приоритетными направлениями работы в сфере межбюджетных отношений в 20</w:t>
      </w:r>
      <w:r>
        <w:rPr>
          <w:sz w:val="28"/>
          <w:szCs w:val="28"/>
        </w:rPr>
        <w:t>2</w:t>
      </w:r>
      <w:r w:rsidR="008B0A4C">
        <w:rPr>
          <w:sz w:val="28"/>
          <w:szCs w:val="28"/>
        </w:rPr>
        <w:t>3</w:t>
      </w:r>
      <w:r w:rsidRPr="00B86304">
        <w:rPr>
          <w:sz w:val="28"/>
          <w:szCs w:val="28"/>
        </w:rPr>
        <w:t xml:space="preserve"> - 202</w:t>
      </w:r>
      <w:r w:rsidR="008B0A4C">
        <w:rPr>
          <w:sz w:val="28"/>
          <w:szCs w:val="28"/>
        </w:rPr>
        <w:t>5</w:t>
      </w:r>
      <w:r w:rsidRPr="00B86304">
        <w:rPr>
          <w:sz w:val="28"/>
          <w:szCs w:val="28"/>
        </w:rPr>
        <w:t xml:space="preserve"> годах будут являться:</w:t>
      </w:r>
    </w:p>
    <w:p w:rsidR="008845DA" w:rsidRPr="00B86304" w:rsidRDefault="008845DA" w:rsidP="008845DA">
      <w:pPr>
        <w:autoSpaceDE w:val="0"/>
        <w:autoSpaceDN w:val="0"/>
        <w:adjustRightInd w:val="0"/>
        <w:ind w:firstLine="709"/>
        <w:jc w:val="both"/>
        <w:rPr>
          <w:sz w:val="28"/>
          <w:szCs w:val="28"/>
        </w:rPr>
      </w:pPr>
      <w:r w:rsidRPr="00B86304">
        <w:rPr>
          <w:sz w:val="28"/>
          <w:szCs w:val="28"/>
        </w:rPr>
        <w:t>- повышение эффективности реализации приоритетов государственной политики на местном уровне;</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 мотивация органов местного самоуправления </w:t>
      </w:r>
      <w:r>
        <w:rPr>
          <w:sz w:val="28"/>
          <w:szCs w:val="28"/>
        </w:rPr>
        <w:t>Шимского муниципального района</w:t>
      </w:r>
      <w:r w:rsidRPr="00B86304">
        <w:rPr>
          <w:sz w:val="28"/>
          <w:szCs w:val="28"/>
        </w:rPr>
        <w:t xml:space="preserve"> к экономическому развитию и наращиванию налоговой базы;</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 повышение финансовой дисциплины муниципальных образований </w:t>
      </w:r>
      <w:r>
        <w:rPr>
          <w:sz w:val="28"/>
          <w:szCs w:val="28"/>
        </w:rPr>
        <w:t>Шимского муниципального района</w:t>
      </w:r>
      <w:r w:rsidRPr="00B86304">
        <w:rPr>
          <w:sz w:val="28"/>
          <w:szCs w:val="28"/>
        </w:rPr>
        <w:t xml:space="preserve">, получателей межбюджетных трансфертов из </w:t>
      </w:r>
      <w:r>
        <w:rPr>
          <w:sz w:val="28"/>
          <w:szCs w:val="28"/>
        </w:rPr>
        <w:t>бюджета муниципального района</w:t>
      </w:r>
      <w:r w:rsidRPr="00B86304">
        <w:rPr>
          <w:sz w:val="28"/>
          <w:szCs w:val="28"/>
        </w:rPr>
        <w:t>.</w:t>
      </w:r>
    </w:p>
    <w:p w:rsidR="008845DA" w:rsidRPr="00B86304" w:rsidRDefault="008845DA" w:rsidP="008845DA">
      <w:pPr>
        <w:autoSpaceDE w:val="0"/>
        <w:autoSpaceDN w:val="0"/>
        <w:adjustRightInd w:val="0"/>
        <w:ind w:firstLine="709"/>
        <w:jc w:val="both"/>
        <w:rPr>
          <w:sz w:val="28"/>
          <w:szCs w:val="28"/>
        </w:rPr>
      </w:pPr>
      <w:r w:rsidRPr="00B86304">
        <w:rPr>
          <w:sz w:val="28"/>
          <w:szCs w:val="28"/>
        </w:rPr>
        <w:t xml:space="preserve">В целях вовлечения граждан в осуществление местного самоуправления и повышения эффективности бюджетных расходов на местном уровне будут расширены практики инициативного бюджетирования.  </w:t>
      </w:r>
    </w:p>
    <w:p w:rsidR="008845DA" w:rsidRDefault="00C170C8" w:rsidP="00C170C8">
      <w:pPr>
        <w:autoSpaceDE w:val="0"/>
        <w:autoSpaceDN w:val="0"/>
        <w:adjustRightInd w:val="0"/>
        <w:ind w:firstLine="708"/>
        <w:jc w:val="both"/>
        <w:rPr>
          <w:sz w:val="28"/>
          <w:szCs w:val="28"/>
        </w:rPr>
      </w:pPr>
      <w:r>
        <w:rPr>
          <w:sz w:val="28"/>
          <w:szCs w:val="28"/>
        </w:rPr>
        <w:t>С</w:t>
      </w:r>
      <w:r w:rsidR="008845DA" w:rsidRPr="00B86304">
        <w:rPr>
          <w:sz w:val="28"/>
          <w:szCs w:val="28"/>
        </w:rPr>
        <w:t xml:space="preserve"> 20</w:t>
      </w:r>
      <w:r w:rsidR="004652C5">
        <w:rPr>
          <w:sz w:val="28"/>
          <w:szCs w:val="28"/>
        </w:rPr>
        <w:t>20</w:t>
      </w:r>
      <w:r w:rsidR="008845DA" w:rsidRPr="00B86304">
        <w:rPr>
          <w:sz w:val="28"/>
          <w:szCs w:val="28"/>
        </w:rPr>
        <w:t xml:space="preserve"> год</w:t>
      </w:r>
      <w:r>
        <w:rPr>
          <w:sz w:val="28"/>
          <w:szCs w:val="28"/>
        </w:rPr>
        <w:t>а</w:t>
      </w:r>
      <w:r w:rsidR="008845DA" w:rsidRPr="00B86304">
        <w:rPr>
          <w:sz w:val="28"/>
          <w:szCs w:val="28"/>
        </w:rPr>
        <w:t xml:space="preserve"> с </w:t>
      </w:r>
      <w:r w:rsidRPr="00C170C8">
        <w:rPr>
          <w:sz w:val="28"/>
          <w:szCs w:val="28"/>
        </w:rPr>
        <w:t xml:space="preserve">главами </w:t>
      </w:r>
      <w:r w:rsidR="00CF4B9B">
        <w:rPr>
          <w:sz w:val="28"/>
          <w:szCs w:val="28"/>
        </w:rPr>
        <w:t>сельских</w:t>
      </w:r>
      <w:r w:rsidRPr="00C170C8">
        <w:rPr>
          <w:sz w:val="28"/>
          <w:szCs w:val="28"/>
        </w:rPr>
        <w:t xml:space="preserve"> </w:t>
      </w:r>
      <w:r w:rsidR="00CF4B9B">
        <w:rPr>
          <w:sz w:val="28"/>
          <w:szCs w:val="28"/>
        </w:rPr>
        <w:t>поселений</w:t>
      </w:r>
      <w:r>
        <w:rPr>
          <w:sz w:val="28"/>
          <w:szCs w:val="28"/>
        </w:rPr>
        <w:t xml:space="preserve"> </w:t>
      </w:r>
      <w:r w:rsidR="008845DA" w:rsidRPr="00B86304">
        <w:rPr>
          <w:sz w:val="28"/>
          <w:szCs w:val="28"/>
        </w:rPr>
        <w:t>муниципальн</w:t>
      </w:r>
      <w:r w:rsidR="00CF4B9B">
        <w:rPr>
          <w:sz w:val="28"/>
          <w:szCs w:val="28"/>
        </w:rPr>
        <w:t>ого</w:t>
      </w:r>
      <w:r w:rsidR="008845DA" w:rsidRPr="00B86304">
        <w:rPr>
          <w:sz w:val="28"/>
          <w:szCs w:val="28"/>
        </w:rPr>
        <w:t xml:space="preserve"> район</w:t>
      </w:r>
      <w:r w:rsidR="00CF4B9B">
        <w:rPr>
          <w:sz w:val="28"/>
          <w:szCs w:val="28"/>
        </w:rPr>
        <w:t>а</w:t>
      </w:r>
      <w:r>
        <w:rPr>
          <w:sz w:val="28"/>
          <w:szCs w:val="28"/>
        </w:rPr>
        <w:t xml:space="preserve">, получающих дотации на выравнивание бюджетной обеспеченности </w:t>
      </w:r>
      <w:r w:rsidR="00CF4B9B">
        <w:rPr>
          <w:sz w:val="28"/>
          <w:szCs w:val="28"/>
        </w:rPr>
        <w:t xml:space="preserve">заключаются </w:t>
      </w:r>
      <w:r w:rsidR="008845DA" w:rsidRPr="00B86304">
        <w:rPr>
          <w:sz w:val="28"/>
          <w:szCs w:val="28"/>
        </w:rPr>
        <w:t>соглашени</w:t>
      </w:r>
      <w:r w:rsidR="00CF4B9B">
        <w:rPr>
          <w:sz w:val="28"/>
          <w:szCs w:val="28"/>
        </w:rPr>
        <w:t>я</w:t>
      </w:r>
      <w:r w:rsidR="008845DA" w:rsidRPr="00B86304">
        <w:rPr>
          <w:sz w:val="28"/>
          <w:szCs w:val="28"/>
        </w:rPr>
        <w:t xml:space="preserve"> об осуществлении мер, направленных на социально-экономическое развитие и оздоровление муниципальных финансов </w:t>
      </w:r>
      <w:r>
        <w:rPr>
          <w:sz w:val="28"/>
          <w:szCs w:val="28"/>
        </w:rPr>
        <w:t>поселени</w:t>
      </w:r>
      <w:r w:rsidR="00CF4B9B">
        <w:rPr>
          <w:sz w:val="28"/>
          <w:szCs w:val="28"/>
        </w:rPr>
        <w:t>й</w:t>
      </w:r>
      <w:r w:rsidR="008845DA" w:rsidRPr="00B86304">
        <w:rPr>
          <w:sz w:val="28"/>
          <w:szCs w:val="28"/>
        </w:rPr>
        <w:t>.</w:t>
      </w:r>
    </w:p>
    <w:p w:rsidR="00EC3153" w:rsidRDefault="00EC3153" w:rsidP="00EC3153">
      <w:pPr>
        <w:pStyle w:val="20"/>
        <w:spacing w:before="0" w:after="0" w:line="240" w:lineRule="exact"/>
        <w:jc w:val="center"/>
        <w:rPr>
          <w:rFonts w:ascii="Times New Roman" w:hAnsi="Times New Roman" w:cs="Times New Roman"/>
          <w:i w:val="0"/>
        </w:rPr>
      </w:pPr>
    </w:p>
    <w:p w:rsidR="00CF3637" w:rsidRDefault="00CF3637" w:rsidP="00CF3637">
      <w:pPr>
        <w:pStyle w:val="a0"/>
      </w:pPr>
    </w:p>
    <w:p w:rsidR="00CF3637" w:rsidRDefault="00CF3637" w:rsidP="00CF3637">
      <w:pPr>
        <w:pStyle w:val="a0"/>
      </w:pPr>
    </w:p>
    <w:p w:rsidR="00CF3637" w:rsidRPr="00CF3637" w:rsidRDefault="00CF3637" w:rsidP="00CF3637">
      <w:pPr>
        <w:pStyle w:val="a0"/>
        <w:jc w:val="center"/>
      </w:pPr>
      <w:r>
        <w:t>----------------------------------------</w:t>
      </w:r>
    </w:p>
    <w:sectPr w:rsidR="00CF3637" w:rsidRPr="00CF3637" w:rsidSect="00E150EB">
      <w:headerReference w:type="even" r:id="rId14"/>
      <w:headerReference w:type="default" r:id="rId15"/>
      <w:footerReference w:type="even" r:id="rId16"/>
      <w:pgSz w:w="11906" w:h="16838" w:code="9"/>
      <w:pgMar w:top="567"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EA" w:rsidRDefault="00B261EA">
      <w:r>
        <w:separator/>
      </w:r>
    </w:p>
  </w:endnote>
  <w:endnote w:type="continuationSeparator" w:id="0">
    <w:p w:rsidR="00B261EA" w:rsidRDefault="00B2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A" w:rsidRDefault="00B261E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61EA" w:rsidRDefault="00B261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EA" w:rsidRDefault="00B261EA">
      <w:r>
        <w:separator/>
      </w:r>
    </w:p>
  </w:footnote>
  <w:footnote w:type="continuationSeparator" w:id="0">
    <w:p w:rsidR="00B261EA" w:rsidRDefault="00B26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A" w:rsidRDefault="00B261EA">
    <w:pPr>
      <w:pStyle w:val="af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61EA" w:rsidRDefault="00B261E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A" w:rsidRDefault="00B261EA">
    <w:pPr>
      <w:pStyle w:val="af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B3771">
      <w:rPr>
        <w:rStyle w:val="ad"/>
        <w:noProof/>
      </w:rPr>
      <w:t>8</w:t>
    </w:r>
    <w:r>
      <w:rPr>
        <w:rStyle w:val="ad"/>
      </w:rPr>
      <w:fldChar w:fldCharType="end"/>
    </w:r>
  </w:p>
  <w:p w:rsidR="00B261EA" w:rsidRDefault="00B261E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1">
    <w:nsid w:val="3768627F"/>
    <w:multiLevelType w:val="multilevel"/>
    <w:tmpl w:val="E39C5C56"/>
    <w:lvl w:ilvl="0">
      <w:start w:val="1"/>
      <w:numFmt w:val="decimal"/>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3E9B7AE0"/>
    <w:multiLevelType w:val="hybridMultilevel"/>
    <w:tmpl w:val="56B61C9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08"/>
    <w:rsid w:val="00001C76"/>
    <w:rsid w:val="00001F6D"/>
    <w:rsid w:val="00002E26"/>
    <w:rsid w:val="00003288"/>
    <w:rsid w:val="0000428C"/>
    <w:rsid w:val="0000465B"/>
    <w:rsid w:val="000051EB"/>
    <w:rsid w:val="00006E3E"/>
    <w:rsid w:val="000108A9"/>
    <w:rsid w:val="00012621"/>
    <w:rsid w:val="000128F6"/>
    <w:rsid w:val="00012CF4"/>
    <w:rsid w:val="0001442A"/>
    <w:rsid w:val="000150B2"/>
    <w:rsid w:val="0001524C"/>
    <w:rsid w:val="000154EF"/>
    <w:rsid w:val="00015DFB"/>
    <w:rsid w:val="00016CCD"/>
    <w:rsid w:val="00017548"/>
    <w:rsid w:val="00017C47"/>
    <w:rsid w:val="00020AF0"/>
    <w:rsid w:val="00022628"/>
    <w:rsid w:val="00022FF2"/>
    <w:rsid w:val="000259B3"/>
    <w:rsid w:val="000263CF"/>
    <w:rsid w:val="000278AE"/>
    <w:rsid w:val="000300B9"/>
    <w:rsid w:val="00032CCA"/>
    <w:rsid w:val="00033A4A"/>
    <w:rsid w:val="00035877"/>
    <w:rsid w:val="00037CCF"/>
    <w:rsid w:val="000405FC"/>
    <w:rsid w:val="0004067E"/>
    <w:rsid w:val="0004075B"/>
    <w:rsid w:val="00040B12"/>
    <w:rsid w:val="00044FFC"/>
    <w:rsid w:val="00045A51"/>
    <w:rsid w:val="00045CA8"/>
    <w:rsid w:val="000468C3"/>
    <w:rsid w:val="00047BF3"/>
    <w:rsid w:val="00050330"/>
    <w:rsid w:val="000507C1"/>
    <w:rsid w:val="00051D7A"/>
    <w:rsid w:val="00051F90"/>
    <w:rsid w:val="000531DB"/>
    <w:rsid w:val="000532CB"/>
    <w:rsid w:val="000535B5"/>
    <w:rsid w:val="00053ED7"/>
    <w:rsid w:val="00057C73"/>
    <w:rsid w:val="0006046E"/>
    <w:rsid w:val="00060EBC"/>
    <w:rsid w:val="000617F6"/>
    <w:rsid w:val="00061D3C"/>
    <w:rsid w:val="00061FC3"/>
    <w:rsid w:val="0006224C"/>
    <w:rsid w:val="0006431D"/>
    <w:rsid w:val="00065B66"/>
    <w:rsid w:val="00066443"/>
    <w:rsid w:val="000664C3"/>
    <w:rsid w:val="00066C10"/>
    <w:rsid w:val="00066DFB"/>
    <w:rsid w:val="0006732F"/>
    <w:rsid w:val="0007137B"/>
    <w:rsid w:val="000716DB"/>
    <w:rsid w:val="00072357"/>
    <w:rsid w:val="00073423"/>
    <w:rsid w:val="0007359E"/>
    <w:rsid w:val="000737ED"/>
    <w:rsid w:val="00074A48"/>
    <w:rsid w:val="00075038"/>
    <w:rsid w:val="000750E6"/>
    <w:rsid w:val="00076FFB"/>
    <w:rsid w:val="0008070C"/>
    <w:rsid w:val="0008191A"/>
    <w:rsid w:val="00084271"/>
    <w:rsid w:val="0009092D"/>
    <w:rsid w:val="0009154D"/>
    <w:rsid w:val="00091859"/>
    <w:rsid w:val="00091C68"/>
    <w:rsid w:val="00092165"/>
    <w:rsid w:val="000925FB"/>
    <w:rsid w:val="00095A08"/>
    <w:rsid w:val="00096786"/>
    <w:rsid w:val="00097C0D"/>
    <w:rsid w:val="000A0219"/>
    <w:rsid w:val="000A0FD1"/>
    <w:rsid w:val="000A26CE"/>
    <w:rsid w:val="000A2CE2"/>
    <w:rsid w:val="000A303F"/>
    <w:rsid w:val="000A3F2D"/>
    <w:rsid w:val="000A3F58"/>
    <w:rsid w:val="000A3FD0"/>
    <w:rsid w:val="000A700A"/>
    <w:rsid w:val="000A70B1"/>
    <w:rsid w:val="000A79CD"/>
    <w:rsid w:val="000B1FEC"/>
    <w:rsid w:val="000B393E"/>
    <w:rsid w:val="000B4452"/>
    <w:rsid w:val="000B4981"/>
    <w:rsid w:val="000B7223"/>
    <w:rsid w:val="000C0732"/>
    <w:rsid w:val="000C13AC"/>
    <w:rsid w:val="000C14CC"/>
    <w:rsid w:val="000C1B72"/>
    <w:rsid w:val="000C1D79"/>
    <w:rsid w:val="000C1EFD"/>
    <w:rsid w:val="000C2019"/>
    <w:rsid w:val="000C363B"/>
    <w:rsid w:val="000C4881"/>
    <w:rsid w:val="000C7DE6"/>
    <w:rsid w:val="000D22A8"/>
    <w:rsid w:val="000D230C"/>
    <w:rsid w:val="000D2E7C"/>
    <w:rsid w:val="000D45C9"/>
    <w:rsid w:val="000D4CB4"/>
    <w:rsid w:val="000D63B1"/>
    <w:rsid w:val="000D6671"/>
    <w:rsid w:val="000D7094"/>
    <w:rsid w:val="000E06BD"/>
    <w:rsid w:val="000E1AD6"/>
    <w:rsid w:val="000E235C"/>
    <w:rsid w:val="000E249E"/>
    <w:rsid w:val="000E281A"/>
    <w:rsid w:val="000E3004"/>
    <w:rsid w:val="000E31A0"/>
    <w:rsid w:val="000E570F"/>
    <w:rsid w:val="000E6FA1"/>
    <w:rsid w:val="000E7004"/>
    <w:rsid w:val="000F0F21"/>
    <w:rsid w:val="000F121B"/>
    <w:rsid w:val="000F17B8"/>
    <w:rsid w:val="000F408A"/>
    <w:rsid w:val="000F4957"/>
    <w:rsid w:val="000F5BED"/>
    <w:rsid w:val="000F69B2"/>
    <w:rsid w:val="000F69B6"/>
    <w:rsid w:val="000F6CC2"/>
    <w:rsid w:val="000F7342"/>
    <w:rsid w:val="000F7DB7"/>
    <w:rsid w:val="00102752"/>
    <w:rsid w:val="001033E2"/>
    <w:rsid w:val="00103777"/>
    <w:rsid w:val="00105731"/>
    <w:rsid w:val="00105DCA"/>
    <w:rsid w:val="00107347"/>
    <w:rsid w:val="00112797"/>
    <w:rsid w:val="00113BBD"/>
    <w:rsid w:val="00114E24"/>
    <w:rsid w:val="00115237"/>
    <w:rsid w:val="00115B0C"/>
    <w:rsid w:val="00117DCC"/>
    <w:rsid w:val="0012245D"/>
    <w:rsid w:val="00124D47"/>
    <w:rsid w:val="001252F0"/>
    <w:rsid w:val="00125A65"/>
    <w:rsid w:val="00130BC7"/>
    <w:rsid w:val="00131015"/>
    <w:rsid w:val="00131B00"/>
    <w:rsid w:val="0013358B"/>
    <w:rsid w:val="00133F28"/>
    <w:rsid w:val="00134507"/>
    <w:rsid w:val="0013613B"/>
    <w:rsid w:val="00136D9C"/>
    <w:rsid w:val="00140900"/>
    <w:rsid w:val="00141577"/>
    <w:rsid w:val="00141B6E"/>
    <w:rsid w:val="001425A1"/>
    <w:rsid w:val="0014450B"/>
    <w:rsid w:val="001445FF"/>
    <w:rsid w:val="00145C87"/>
    <w:rsid w:val="00145D09"/>
    <w:rsid w:val="001460F8"/>
    <w:rsid w:val="001468B9"/>
    <w:rsid w:val="00146982"/>
    <w:rsid w:val="001470A7"/>
    <w:rsid w:val="0015166E"/>
    <w:rsid w:val="00151FC2"/>
    <w:rsid w:val="0015221D"/>
    <w:rsid w:val="00152D69"/>
    <w:rsid w:val="00153109"/>
    <w:rsid w:val="00153811"/>
    <w:rsid w:val="00153A21"/>
    <w:rsid w:val="00154171"/>
    <w:rsid w:val="001571DD"/>
    <w:rsid w:val="001603AA"/>
    <w:rsid w:val="001603F5"/>
    <w:rsid w:val="0016095C"/>
    <w:rsid w:val="00165668"/>
    <w:rsid w:val="0016690C"/>
    <w:rsid w:val="00166E19"/>
    <w:rsid w:val="0016740D"/>
    <w:rsid w:val="00170DAB"/>
    <w:rsid w:val="00172184"/>
    <w:rsid w:val="001734E4"/>
    <w:rsid w:val="00175185"/>
    <w:rsid w:val="00175D7F"/>
    <w:rsid w:val="0017683F"/>
    <w:rsid w:val="00181241"/>
    <w:rsid w:val="0018169C"/>
    <w:rsid w:val="00183266"/>
    <w:rsid w:val="001832F1"/>
    <w:rsid w:val="00183F8F"/>
    <w:rsid w:val="001842FF"/>
    <w:rsid w:val="00184A22"/>
    <w:rsid w:val="00184CC5"/>
    <w:rsid w:val="00185299"/>
    <w:rsid w:val="00186A3C"/>
    <w:rsid w:val="001919D8"/>
    <w:rsid w:val="00192B52"/>
    <w:rsid w:val="00192DFB"/>
    <w:rsid w:val="00194B44"/>
    <w:rsid w:val="00195226"/>
    <w:rsid w:val="001958D7"/>
    <w:rsid w:val="00196AAB"/>
    <w:rsid w:val="001973AC"/>
    <w:rsid w:val="001A2101"/>
    <w:rsid w:val="001A2DFB"/>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8"/>
    <w:rsid w:val="001B738E"/>
    <w:rsid w:val="001B7923"/>
    <w:rsid w:val="001C15CC"/>
    <w:rsid w:val="001C1E0B"/>
    <w:rsid w:val="001C20F5"/>
    <w:rsid w:val="001C2BBE"/>
    <w:rsid w:val="001C2CE6"/>
    <w:rsid w:val="001C2D05"/>
    <w:rsid w:val="001C3A56"/>
    <w:rsid w:val="001C4E60"/>
    <w:rsid w:val="001C543C"/>
    <w:rsid w:val="001C5AE7"/>
    <w:rsid w:val="001C5B38"/>
    <w:rsid w:val="001D115B"/>
    <w:rsid w:val="001D2AC1"/>
    <w:rsid w:val="001D3142"/>
    <w:rsid w:val="001D38A8"/>
    <w:rsid w:val="001D55F2"/>
    <w:rsid w:val="001D5AEB"/>
    <w:rsid w:val="001D5EEF"/>
    <w:rsid w:val="001D61E0"/>
    <w:rsid w:val="001D7A19"/>
    <w:rsid w:val="001E1B80"/>
    <w:rsid w:val="001E1FEA"/>
    <w:rsid w:val="001E3655"/>
    <w:rsid w:val="001E39C2"/>
    <w:rsid w:val="001E53F7"/>
    <w:rsid w:val="001E5F2A"/>
    <w:rsid w:val="001F1DB0"/>
    <w:rsid w:val="001F320C"/>
    <w:rsid w:val="001F329E"/>
    <w:rsid w:val="001F3947"/>
    <w:rsid w:val="00200A6B"/>
    <w:rsid w:val="00203974"/>
    <w:rsid w:val="002041A9"/>
    <w:rsid w:val="0020495E"/>
    <w:rsid w:val="002051C4"/>
    <w:rsid w:val="002056A4"/>
    <w:rsid w:val="00207199"/>
    <w:rsid w:val="00207201"/>
    <w:rsid w:val="00207651"/>
    <w:rsid w:val="00210D6A"/>
    <w:rsid w:val="002117A6"/>
    <w:rsid w:val="00214C98"/>
    <w:rsid w:val="002154DE"/>
    <w:rsid w:val="002156C7"/>
    <w:rsid w:val="002157C8"/>
    <w:rsid w:val="00215C20"/>
    <w:rsid w:val="00217E16"/>
    <w:rsid w:val="002201F1"/>
    <w:rsid w:val="00220546"/>
    <w:rsid w:val="002207D7"/>
    <w:rsid w:val="002213D5"/>
    <w:rsid w:val="002219C7"/>
    <w:rsid w:val="00221B5A"/>
    <w:rsid w:val="002227C6"/>
    <w:rsid w:val="002227D4"/>
    <w:rsid w:val="00223815"/>
    <w:rsid w:val="002254A9"/>
    <w:rsid w:val="00227E5F"/>
    <w:rsid w:val="0023152E"/>
    <w:rsid w:val="00231B81"/>
    <w:rsid w:val="00231CB1"/>
    <w:rsid w:val="00234375"/>
    <w:rsid w:val="002343C1"/>
    <w:rsid w:val="00234554"/>
    <w:rsid w:val="00234B6F"/>
    <w:rsid w:val="00234CAD"/>
    <w:rsid w:val="002366FA"/>
    <w:rsid w:val="002368AC"/>
    <w:rsid w:val="002368F4"/>
    <w:rsid w:val="002370BA"/>
    <w:rsid w:val="00240A25"/>
    <w:rsid w:val="00241178"/>
    <w:rsid w:val="0024141C"/>
    <w:rsid w:val="002417CD"/>
    <w:rsid w:val="002418B9"/>
    <w:rsid w:val="00242330"/>
    <w:rsid w:val="002427EE"/>
    <w:rsid w:val="00243822"/>
    <w:rsid w:val="00244277"/>
    <w:rsid w:val="00244DC0"/>
    <w:rsid w:val="00245085"/>
    <w:rsid w:val="002477D7"/>
    <w:rsid w:val="00247AA1"/>
    <w:rsid w:val="00247AE7"/>
    <w:rsid w:val="0025078A"/>
    <w:rsid w:val="00250957"/>
    <w:rsid w:val="002510FB"/>
    <w:rsid w:val="00252011"/>
    <w:rsid w:val="00252EC2"/>
    <w:rsid w:val="00254167"/>
    <w:rsid w:val="0025454F"/>
    <w:rsid w:val="002553C1"/>
    <w:rsid w:val="00255A1F"/>
    <w:rsid w:val="00260719"/>
    <w:rsid w:val="00260720"/>
    <w:rsid w:val="002608C7"/>
    <w:rsid w:val="00264315"/>
    <w:rsid w:val="00264B13"/>
    <w:rsid w:val="00264EAF"/>
    <w:rsid w:val="00265E8C"/>
    <w:rsid w:val="00265FF3"/>
    <w:rsid w:val="00267047"/>
    <w:rsid w:val="002679ED"/>
    <w:rsid w:val="00270701"/>
    <w:rsid w:val="00271817"/>
    <w:rsid w:val="0027189C"/>
    <w:rsid w:val="00271FCB"/>
    <w:rsid w:val="00272235"/>
    <w:rsid w:val="00272A79"/>
    <w:rsid w:val="00272E5B"/>
    <w:rsid w:val="00274493"/>
    <w:rsid w:val="00275835"/>
    <w:rsid w:val="00276720"/>
    <w:rsid w:val="00276EA3"/>
    <w:rsid w:val="002778B0"/>
    <w:rsid w:val="00277BE9"/>
    <w:rsid w:val="002807C6"/>
    <w:rsid w:val="002826F3"/>
    <w:rsid w:val="002834D9"/>
    <w:rsid w:val="00283C48"/>
    <w:rsid w:val="0028499D"/>
    <w:rsid w:val="002853B0"/>
    <w:rsid w:val="00285806"/>
    <w:rsid w:val="00285A59"/>
    <w:rsid w:val="002864D2"/>
    <w:rsid w:val="00287159"/>
    <w:rsid w:val="00290B45"/>
    <w:rsid w:val="0029160B"/>
    <w:rsid w:val="00291CBE"/>
    <w:rsid w:val="00291FBF"/>
    <w:rsid w:val="0029343D"/>
    <w:rsid w:val="00295B01"/>
    <w:rsid w:val="0029603A"/>
    <w:rsid w:val="002962B1"/>
    <w:rsid w:val="0029750F"/>
    <w:rsid w:val="002A021E"/>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B63"/>
    <w:rsid w:val="002B5953"/>
    <w:rsid w:val="002C0080"/>
    <w:rsid w:val="002C048C"/>
    <w:rsid w:val="002C059D"/>
    <w:rsid w:val="002C063F"/>
    <w:rsid w:val="002C0B32"/>
    <w:rsid w:val="002C1A8C"/>
    <w:rsid w:val="002C1DD3"/>
    <w:rsid w:val="002C1ECC"/>
    <w:rsid w:val="002C20D2"/>
    <w:rsid w:val="002C2AE3"/>
    <w:rsid w:val="002C31AA"/>
    <w:rsid w:val="002C3410"/>
    <w:rsid w:val="002C3EB1"/>
    <w:rsid w:val="002C52B5"/>
    <w:rsid w:val="002C5581"/>
    <w:rsid w:val="002C5B6F"/>
    <w:rsid w:val="002C6E3E"/>
    <w:rsid w:val="002C7CB6"/>
    <w:rsid w:val="002D01D9"/>
    <w:rsid w:val="002D0756"/>
    <w:rsid w:val="002D1F85"/>
    <w:rsid w:val="002D25FF"/>
    <w:rsid w:val="002D4857"/>
    <w:rsid w:val="002D61A6"/>
    <w:rsid w:val="002D693C"/>
    <w:rsid w:val="002D6ED1"/>
    <w:rsid w:val="002D76B8"/>
    <w:rsid w:val="002E1477"/>
    <w:rsid w:val="002E1ADC"/>
    <w:rsid w:val="002E356F"/>
    <w:rsid w:val="002E39DD"/>
    <w:rsid w:val="002E3BF1"/>
    <w:rsid w:val="002E3F71"/>
    <w:rsid w:val="002E48D8"/>
    <w:rsid w:val="002E5043"/>
    <w:rsid w:val="002E5ACE"/>
    <w:rsid w:val="002E63BC"/>
    <w:rsid w:val="002E63FE"/>
    <w:rsid w:val="002E7167"/>
    <w:rsid w:val="002F1487"/>
    <w:rsid w:val="002F1B8D"/>
    <w:rsid w:val="002F272A"/>
    <w:rsid w:val="002F3323"/>
    <w:rsid w:val="002F3B7C"/>
    <w:rsid w:val="002F4F52"/>
    <w:rsid w:val="002F56A8"/>
    <w:rsid w:val="002F635C"/>
    <w:rsid w:val="002F6C36"/>
    <w:rsid w:val="002F752D"/>
    <w:rsid w:val="002F7AEA"/>
    <w:rsid w:val="002F7B13"/>
    <w:rsid w:val="0030024E"/>
    <w:rsid w:val="003007EC"/>
    <w:rsid w:val="003021E0"/>
    <w:rsid w:val="00302BFD"/>
    <w:rsid w:val="003041DE"/>
    <w:rsid w:val="003042F6"/>
    <w:rsid w:val="003049FA"/>
    <w:rsid w:val="00304DD1"/>
    <w:rsid w:val="00305A08"/>
    <w:rsid w:val="00305E78"/>
    <w:rsid w:val="00305F04"/>
    <w:rsid w:val="00306281"/>
    <w:rsid w:val="0030653E"/>
    <w:rsid w:val="00310981"/>
    <w:rsid w:val="003121E8"/>
    <w:rsid w:val="00313002"/>
    <w:rsid w:val="00313C8E"/>
    <w:rsid w:val="00315DD7"/>
    <w:rsid w:val="0031684B"/>
    <w:rsid w:val="00316B53"/>
    <w:rsid w:val="00316C71"/>
    <w:rsid w:val="00317CB1"/>
    <w:rsid w:val="00320A45"/>
    <w:rsid w:val="00321749"/>
    <w:rsid w:val="00324277"/>
    <w:rsid w:val="00324B56"/>
    <w:rsid w:val="00327DE4"/>
    <w:rsid w:val="003319F6"/>
    <w:rsid w:val="00332649"/>
    <w:rsid w:val="00333057"/>
    <w:rsid w:val="00334CDD"/>
    <w:rsid w:val="00335656"/>
    <w:rsid w:val="00335C2A"/>
    <w:rsid w:val="00335F30"/>
    <w:rsid w:val="00336C71"/>
    <w:rsid w:val="0033757D"/>
    <w:rsid w:val="003377F1"/>
    <w:rsid w:val="00340A73"/>
    <w:rsid w:val="00341E88"/>
    <w:rsid w:val="00342F85"/>
    <w:rsid w:val="0034340A"/>
    <w:rsid w:val="0034385E"/>
    <w:rsid w:val="00344488"/>
    <w:rsid w:val="00344D21"/>
    <w:rsid w:val="00346000"/>
    <w:rsid w:val="003461A9"/>
    <w:rsid w:val="00346296"/>
    <w:rsid w:val="00347367"/>
    <w:rsid w:val="00347A4A"/>
    <w:rsid w:val="003501CB"/>
    <w:rsid w:val="00350FCE"/>
    <w:rsid w:val="003514A4"/>
    <w:rsid w:val="00351ADA"/>
    <w:rsid w:val="0035246E"/>
    <w:rsid w:val="003535FA"/>
    <w:rsid w:val="003537DB"/>
    <w:rsid w:val="00353DF3"/>
    <w:rsid w:val="0035640A"/>
    <w:rsid w:val="00357D2E"/>
    <w:rsid w:val="00360BDB"/>
    <w:rsid w:val="003616F1"/>
    <w:rsid w:val="00362C26"/>
    <w:rsid w:val="00362CCE"/>
    <w:rsid w:val="0036316E"/>
    <w:rsid w:val="003634F0"/>
    <w:rsid w:val="00363A4C"/>
    <w:rsid w:val="0036407F"/>
    <w:rsid w:val="00364853"/>
    <w:rsid w:val="00365F35"/>
    <w:rsid w:val="0036646C"/>
    <w:rsid w:val="00367710"/>
    <w:rsid w:val="00371188"/>
    <w:rsid w:val="00372AEE"/>
    <w:rsid w:val="00372DAB"/>
    <w:rsid w:val="00372E62"/>
    <w:rsid w:val="003733EB"/>
    <w:rsid w:val="00373DA2"/>
    <w:rsid w:val="00373F7F"/>
    <w:rsid w:val="00374586"/>
    <w:rsid w:val="00374CD8"/>
    <w:rsid w:val="003770D7"/>
    <w:rsid w:val="00377AF9"/>
    <w:rsid w:val="00380A6C"/>
    <w:rsid w:val="003827B4"/>
    <w:rsid w:val="003830EC"/>
    <w:rsid w:val="00383264"/>
    <w:rsid w:val="00386759"/>
    <w:rsid w:val="00386A75"/>
    <w:rsid w:val="00387910"/>
    <w:rsid w:val="003924E0"/>
    <w:rsid w:val="00393EDE"/>
    <w:rsid w:val="003955DE"/>
    <w:rsid w:val="00396553"/>
    <w:rsid w:val="00396B83"/>
    <w:rsid w:val="003A06EC"/>
    <w:rsid w:val="003A0A86"/>
    <w:rsid w:val="003A2298"/>
    <w:rsid w:val="003A2386"/>
    <w:rsid w:val="003A240C"/>
    <w:rsid w:val="003A468C"/>
    <w:rsid w:val="003A49CA"/>
    <w:rsid w:val="003A64A1"/>
    <w:rsid w:val="003A6B12"/>
    <w:rsid w:val="003B3015"/>
    <w:rsid w:val="003B41F1"/>
    <w:rsid w:val="003B62EA"/>
    <w:rsid w:val="003B73B5"/>
    <w:rsid w:val="003C048C"/>
    <w:rsid w:val="003C0605"/>
    <w:rsid w:val="003C080B"/>
    <w:rsid w:val="003C0CC9"/>
    <w:rsid w:val="003C0D8C"/>
    <w:rsid w:val="003C2A8B"/>
    <w:rsid w:val="003C40B3"/>
    <w:rsid w:val="003D00C5"/>
    <w:rsid w:val="003D0379"/>
    <w:rsid w:val="003D2B90"/>
    <w:rsid w:val="003D2C79"/>
    <w:rsid w:val="003D3130"/>
    <w:rsid w:val="003D3418"/>
    <w:rsid w:val="003D3469"/>
    <w:rsid w:val="003D3561"/>
    <w:rsid w:val="003D44CB"/>
    <w:rsid w:val="003D4D15"/>
    <w:rsid w:val="003D56C2"/>
    <w:rsid w:val="003D5C44"/>
    <w:rsid w:val="003D7BBB"/>
    <w:rsid w:val="003E2CF8"/>
    <w:rsid w:val="003E42B1"/>
    <w:rsid w:val="003E45DD"/>
    <w:rsid w:val="003E55BA"/>
    <w:rsid w:val="003E7A12"/>
    <w:rsid w:val="003F0286"/>
    <w:rsid w:val="003F15D4"/>
    <w:rsid w:val="003F1D0B"/>
    <w:rsid w:val="003F238D"/>
    <w:rsid w:val="003F36CC"/>
    <w:rsid w:val="003F36D7"/>
    <w:rsid w:val="003F4892"/>
    <w:rsid w:val="003F48E6"/>
    <w:rsid w:val="003F51E7"/>
    <w:rsid w:val="003F5503"/>
    <w:rsid w:val="003F5EB9"/>
    <w:rsid w:val="003F6664"/>
    <w:rsid w:val="003F6B74"/>
    <w:rsid w:val="003F6E88"/>
    <w:rsid w:val="003F6F69"/>
    <w:rsid w:val="003F7821"/>
    <w:rsid w:val="0040015A"/>
    <w:rsid w:val="004016E9"/>
    <w:rsid w:val="00401B85"/>
    <w:rsid w:val="004032F8"/>
    <w:rsid w:val="0040414D"/>
    <w:rsid w:val="00404B0E"/>
    <w:rsid w:val="00405196"/>
    <w:rsid w:val="00405225"/>
    <w:rsid w:val="00405A76"/>
    <w:rsid w:val="004061DA"/>
    <w:rsid w:val="00406689"/>
    <w:rsid w:val="00407669"/>
    <w:rsid w:val="00410DB6"/>
    <w:rsid w:val="00411430"/>
    <w:rsid w:val="004116B1"/>
    <w:rsid w:val="004116DF"/>
    <w:rsid w:val="0041396F"/>
    <w:rsid w:val="00414180"/>
    <w:rsid w:val="004145D7"/>
    <w:rsid w:val="004150EF"/>
    <w:rsid w:val="00415670"/>
    <w:rsid w:val="00415B83"/>
    <w:rsid w:val="00415E9E"/>
    <w:rsid w:val="004161C2"/>
    <w:rsid w:val="0041633C"/>
    <w:rsid w:val="00420393"/>
    <w:rsid w:val="00420ED5"/>
    <w:rsid w:val="00423F3A"/>
    <w:rsid w:val="004241A2"/>
    <w:rsid w:val="00426B56"/>
    <w:rsid w:val="00426D42"/>
    <w:rsid w:val="0042717A"/>
    <w:rsid w:val="00427525"/>
    <w:rsid w:val="00427C7C"/>
    <w:rsid w:val="00427E3D"/>
    <w:rsid w:val="004304A7"/>
    <w:rsid w:val="00430BB7"/>
    <w:rsid w:val="00430EEA"/>
    <w:rsid w:val="00432DD0"/>
    <w:rsid w:val="00433717"/>
    <w:rsid w:val="00433E13"/>
    <w:rsid w:val="00434AB8"/>
    <w:rsid w:val="0043687A"/>
    <w:rsid w:val="00436F93"/>
    <w:rsid w:val="004403E0"/>
    <w:rsid w:val="004406E9"/>
    <w:rsid w:val="00441B8D"/>
    <w:rsid w:val="00441E4E"/>
    <w:rsid w:val="00441FE5"/>
    <w:rsid w:val="004423CE"/>
    <w:rsid w:val="00443045"/>
    <w:rsid w:val="00444C82"/>
    <w:rsid w:val="00445865"/>
    <w:rsid w:val="00445BF9"/>
    <w:rsid w:val="004462E0"/>
    <w:rsid w:val="004472C7"/>
    <w:rsid w:val="00447807"/>
    <w:rsid w:val="004512A3"/>
    <w:rsid w:val="00451E50"/>
    <w:rsid w:val="00452427"/>
    <w:rsid w:val="0045268E"/>
    <w:rsid w:val="004527D1"/>
    <w:rsid w:val="004527F7"/>
    <w:rsid w:val="00453027"/>
    <w:rsid w:val="0045367B"/>
    <w:rsid w:val="00453CCB"/>
    <w:rsid w:val="004563B7"/>
    <w:rsid w:val="00457A17"/>
    <w:rsid w:val="0046013E"/>
    <w:rsid w:val="00460A40"/>
    <w:rsid w:val="00460F71"/>
    <w:rsid w:val="00461822"/>
    <w:rsid w:val="00461EB2"/>
    <w:rsid w:val="00462782"/>
    <w:rsid w:val="00462F40"/>
    <w:rsid w:val="004645A5"/>
    <w:rsid w:val="004652C5"/>
    <w:rsid w:val="00467250"/>
    <w:rsid w:val="00471304"/>
    <w:rsid w:val="00472350"/>
    <w:rsid w:val="00473827"/>
    <w:rsid w:val="004740E5"/>
    <w:rsid w:val="00474149"/>
    <w:rsid w:val="0047441F"/>
    <w:rsid w:val="00474C34"/>
    <w:rsid w:val="00474C80"/>
    <w:rsid w:val="00476E6F"/>
    <w:rsid w:val="00477F30"/>
    <w:rsid w:val="004820B9"/>
    <w:rsid w:val="00482EA0"/>
    <w:rsid w:val="00483DDB"/>
    <w:rsid w:val="004843DC"/>
    <w:rsid w:val="0048597A"/>
    <w:rsid w:val="00485C9C"/>
    <w:rsid w:val="004861AB"/>
    <w:rsid w:val="00486D32"/>
    <w:rsid w:val="00487424"/>
    <w:rsid w:val="004874C0"/>
    <w:rsid w:val="0048778F"/>
    <w:rsid w:val="00487994"/>
    <w:rsid w:val="00490272"/>
    <w:rsid w:val="00491240"/>
    <w:rsid w:val="00491248"/>
    <w:rsid w:val="00491594"/>
    <w:rsid w:val="0049280B"/>
    <w:rsid w:val="00492E60"/>
    <w:rsid w:val="0049568D"/>
    <w:rsid w:val="00495C17"/>
    <w:rsid w:val="00495DD7"/>
    <w:rsid w:val="004964F9"/>
    <w:rsid w:val="00496B4B"/>
    <w:rsid w:val="00496FA8"/>
    <w:rsid w:val="00497C6C"/>
    <w:rsid w:val="004A3044"/>
    <w:rsid w:val="004A3A14"/>
    <w:rsid w:val="004A3C27"/>
    <w:rsid w:val="004A3FCE"/>
    <w:rsid w:val="004A481A"/>
    <w:rsid w:val="004A488D"/>
    <w:rsid w:val="004A5F9A"/>
    <w:rsid w:val="004A5FBC"/>
    <w:rsid w:val="004A605B"/>
    <w:rsid w:val="004A6B77"/>
    <w:rsid w:val="004A6F02"/>
    <w:rsid w:val="004B1E89"/>
    <w:rsid w:val="004B1EA4"/>
    <w:rsid w:val="004B2CC6"/>
    <w:rsid w:val="004B6034"/>
    <w:rsid w:val="004C03D7"/>
    <w:rsid w:val="004C0CDE"/>
    <w:rsid w:val="004C17B3"/>
    <w:rsid w:val="004C1CEB"/>
    <w:rsid w:val="004C1D75"/>
    <w:rsid w:val="004C1F2A"/>
    <w:rsid w:val="004C265A"/>
    <w:rsid w:val="004C2CB1"/>
    <w:rsid w:val="004C400F"/>
    <w:rsid w:val="004C615B"/>
    <w:rsid w:val="004C7AC4"/>
    <w:rsid w:val="004D2DC7"/>
    <w:rsid w:val="004D393C"/>
    <w:rsid w:val="004D4782"/>
    <w:rsid w:val="004D4966"/>
    <w:rsid w:val="004D69E2"/>
    <w:rsid w:val="004E0B3B"/>
    <w:rsid w:val="004E16BC"/>
    <w:rsid w:val="004E1AED"/>
    <w:rsid w:val="004E36F8"/>
    <w:rsid w:val="004E3C21"/>
    <w:rsid w:val="004E638B"/>
    <w:rsid w:val="004F0331"/>
    <w:rsid w:val="004F0BBC"/>
    <w:rsid w:val="004F129C"/>
    <w:rsid w:val="004F1827"/>
    <w:rsid w:val="004F2123"/>
    <w:rsid w:val="004F341F"/>
    <w:rsid w:val="004F50AB"/>
    <w:rsid w:val="004F55A3"/>
    <w:rsid w:val="004F6593"/>
    <w:rsid w:val="004F720F"/>
    <w:rsid w:val="004F76E5"/>
    <w:rsid w:val="004F7F5C"/>
    <w:rsid w:val="00500DF7"/>
    <w:rsid w:val="00501057"/>
    <w:rsid w:val="00502304"/>
    <w:rsid w:val="00502E44"/>
    <w:rsid w:val="00503B57"/>
    <w:rsid w:val="00504E26"/>
    <w:rsid w:val="005062D8"/>
    <w:rsid w:val="0050718E"/>
    <w:rsid w:val="00507F34"/>
    <w:rsid w:val="00507FA5"/>
    <w:rsid w:val="005101A2"/>
    <w:rsid w:val="00511188"/>
    <w:rsid w:val="005128BF"/>
    <w:rsid w:val="00512D21"/>
    <w:rsid w:val="00515E8F"/>
    <w:rsid w:val="005162AA"/>
    <w:rsid w:val="00520EB0"/>
    <w:rsid w:val="0052225F"/>
    <w:rsid w:val="00522DFD"/>
    <w:rsid w:val="00523139"/>
    <w:rsid w:val="00523575"/>
    <w:rsid w:val="005248E2"/>
    <w:rsid w:val="00526E82"/>
    <w:rsid w:val="00532402"/>
    <w:rsid w:val="005333FC"/>
    <w:rsid w:val="005335D7"/>
    <w:rsid w:val="005338BA"/>
    <w:rsid w:val="00536781"/>
    <w:rsid w:val="00536950"/>
    <w:rsid w:val="00536D76"/>
    <w:rsid w:val="00537019"/>
    <w:rsid w:val="00540D08"/>
    <w:rsid w:val="00541561"/>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1E79"/>
    <w:rsid w:val="00565276"/>
    <w:rsid w:val="00565FCF"/>
    <w:rsid w:val="00566205"/>
    <w:rsid w:val="00566C44"/>
    <w:rsid w:val="00567427"/>
    <w:rsid w:val="00570DCB"/>
    <w:rsid w:val="00570F31"/>
    <w:rsid w:val="00572961"/>
    <w:rsid w:val="00573786"/>
    <w:rsid w:val="00573CA6"/>
    <w:rsid w:val="00573CBD"/>
    <w:rsid w:val="00573D28"/>
    <w:rsid w:val="005741BC"/>
    <w:rsid w:val="00574E29"/>
    <w:rsid w:val="00574EBB"/>
    <w:rsid w:val="005752B2"/>
    <w:rsid w:val="005808CD"/>
    <w:rsid w:val="005812E1"/>
    <w:rsid w:val="0058241A"/>
    <w:rsid w:val="00582FE4"/>
    <w:rsid w:val="0058362E"/>
    <w:rsid w:val="005837E8"/>
    <w:rsid w:val="0058380D"/>
    <w:rsid w:val="00583FCC"/>
    <w:rsid w:val="00585567"/>
    <w:rsid w:val="005863C3"/>
    <w:rsid w:val="005865F3"/>
    <w:rsid w:val="0058773C"/>
    <w:rsid w:val="00587786"/>
    <w:rsid w:val="005878C1"/>
    <w:rsid w:val="00587E99"/>
    <w:rsid w:val="00590A28"/>
    <w:rsid w:val="00590D10"/>
    <w:rsid w:val="00590D1C"/>
    <w:rsid w:val="00590F2A"/>
    <w:rsid w:val="005910F3"/>
    <w:rsid w:val="00592B52"/>
    <w:rsid w:val="00592B7E"/>
    <w:rsid w:val="00593D0E"/>
    <w:rsid w:val="00594FEA"/>
    <w:rsid w:val="005952A7"/>
    <w:rsid w:val="00595D4F"/>
    <w:rsid w:val="005A0A5A"/>
    <w:rsid w:val="005A15CE"/>
    <w:rsid w:val="005A2124"/>
    <w:rsid w:val="005A2A2E"/>
    <w:rsid w:val="005A39DC"/>
    <w:rsid w:val="005A3EA3"/>
    <w:rsid w:val="005A53CE"/>
    <w:rsid w:val="005B03E8"/>
    <w:rsid w:val="005B0B3E"/>
    <w:rsid w:val="005B0B54"/>
    <w:rsid w:val="005B0D81"/>
    <w:rsid w:val="005B1233"/>
    <w:rsid w:val="005B1EEE"/>
    <w:rsid w:val="005B4FA5"/>
    <w:rsid w:val="005B7613"/>
    <w:rsid w:val="005C07BF"/>
    <w:rsid w:val="005C0998"/>
    <w:rsid w:val="005C142C"/>
    <w:rsid w:val="005C202D"/>
    <w:rsid w:val="005C2E32"/>
    <w:rsid w:val="005C43D5"/>
    <w:rsid w:val="005C6135"/>
    <w:rsid w:val="005C7A03"/>
    <w:rsid w:val="005D07F6"/>
    <w:rsid w:val="005D0A7D"/>
    <w:rsid w:val="005D14CB"/>
    <w:rsid w:val="005D1C1F"/>
    <w:rsid w:val="005D2B96"/>
    <w:rsid w:val="005D33E6"/>
    <w:rsid w:val="005D34C6"/>
    <w:rsid w:val="005D4B56"/>
    <w:rsid w:val="005D614A"/>
    <w:rsid w:val="005D6300"/>
    <w:rsid w:val="005D698C"/>
    <w:rsid w:val="005D791F"/>
    <w:rsid w:val="005D7960"/>
    <w:rsid w:val="005D7C20"/>
    <w:rsid w:val="005E1529"/>
    <w:rsid w:val="005E3F62"/>
    <w:rsid w:val="005E58E0"/>
    <w:rsid w:val="005F369C"/>
    <w:rsid w:val="005F5AB0"/>
    <w:rsid w:val="005F5E4E"/>
    <w:rsid w:val="005F67F7"/>
    <w:rsid w:val="005F7536"/>
    <w:rsid w:val="005F7C14"/>
    <w:rsid w:val="00600BAA"/>
    <w:rsid w:val="00601844"/>
    <w:rsid w:val="00601C29"/>
    <w:rsid w:val="00602AC1"/>
    <w:rsid w:val="006060CD"/>
    <w:rsid w:val="006076F2"/>
    <w:rsid w:val="0060799A"/>
    <w:rsid w:val="00607E08"/>
    <w:rsid w:val="00607FE8"/>
    <w:rsid w:val="00612630"/>
    <w:rsid w:val="00612C77"/>
    <w:rsid w:val="00612DDA"/>
    <w:rsid w:val="0061465D"/>
    <w:rsid w:val="00614E1B"/>
    <w:rsid w:val="006152DD"/>
    <w:rsid w:val="00615738"/>
    <w:rsid w:val="0062362A"/>
    <w:rsid w:val="0062401A"/>
    <w:rsid w:val="00625278"/>
    <w:rsid w:val="006254EA"/>
    <w:rsid w:val="00625B0A"/>
    <w:rsid w:val="00626DE9"/>
    <w:rsid w:val="00626E7F"/>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B17"/>
    <w:rsid w:val="0065269B"/>
    <w:rsid w:val="00652730"/>
    <w:rsid w:val="00653D6B"/>
    <w:rsid w:val="006547BC"/>
    <w:rsid w:val="00656F91"/>
    <w:rsid w:val="006606FE"/>
    <w:rsid w:val="00660765"/>
    <w:rsid w:val="00660EB0"/>
    <w:rsid w:val="00661243"/>
    <w:rsid w:val="00662C9A"/>
    <w:rsid w:val="00663763"/>
    <w:rsid w:val="00665375"/>
    <w:rsid w:val="00665CE2"/>
    <w:rsid w:val="006700B8"/>
    <w:rsid w:val="00670783"/>
    <w:rsid w:val="00670AE8"/>
    <w:rsid w:val="00670C21"/>
    <w:rsid w:val="00670DC5"/>
    <w:rsid w:val="00670EDF"/>
    <w:rsid w:val="006713ED"/>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CF8"/>
    <w:rsid w:val="00685BBF"/>
    <w:rsid w:val="00687505"/>
    <w:rsid w:val="00687B36"/>
    <w:rsid w:val="00687B5E"/>
    <w:rsid w:val="00690B90"/>
    <w:rsid w:val="00690C1E"/>
    <w:rsid w:val="00691A49"/>
    <w:rsid w:val="00691A9D"/>
    <w:rsid w:val="00693A2D"/>
    <w:rsid w:val="0069611E"/>
    <w:rsid w:val="00696313"/>
    <w:rsid w:val="00696563"/>
    <w:rsid w:val="00696EFC"/>
    <w:rsid w:val="006A01FB"/>
    <w:rsid w:val="006A10BA"/>
    <w:rsid w:val="006A2D64"/>
    <w:rsid w:val="006A4A9C"/>
    <w:rsid w:val="006A50E0"/>
    <w:rsid w:val="006A657D"/>
    <w:rsid w:val="006A7A62"/>
    <w:rsid w:val="006B0618"/>
    <w:rsid w:val="006B13D5"/>
    <w:rsid w:val="006B1DE5"/>
    <w:rsid w:val="006B2503"/>
    <w:rsid w:val="006B3D66"/>
    <w:rsid w:val="006B443C"/>
    <w:rsid w:val="006B4754"/>
    <w:rsid w:val="006B4914"/>
    <w:rsid w:val="006B5D36"/>
    <w:rsid w:val="006B5F38"/>
    <w:rsid w:val="006B6B85"/>
    <w:rsid w:val="006B70E0"/>
    <w:rsid w:val="006C03A0"/>
    <w:rsid w:val="006C069F"/>
    <w:rsid w:val="006C3FCC"/>
    <w:rsid w:val="006C4CC3"/>
    <w:rsid w:val="006C57B2"/>
    <w:rsid w:val="006C6BFF"/>
    <w:rsid w:val="006C7392"/>
    <w:rsid w:val="006D0BC1"/>
    <w:rsid w:val="006D26F0"/>
    <w:rsid w:val="006D4B03"/>
    <w:rsid w:val="006D4EAD"/>
    <w:rsid w:val="006D5815"/>
    <w:rsid w:val="006D606C"/>
    <w:rsid w:val="006D67B1"/>
    <w:rsid w:val="006D708A"/>
    <w:rsid w:val="006D7372"/>
    <w:rsid w:val="006D7EE7"/>
    <w:rsid w:val="006E1176"/>
    <w:rsid w:val="006E1B40"/>
    <w:rsid w:val="006E2024"/>
    <w:rsid w:val="006E346D"/>
    <w:rsid w:val="006E41CF"/>
    <w:rsid w:val="006E42E8"/>
    <w:rsid w:val="006E4945"/>
    <w:rsid w:val="006E5F26"/>
    <w:rsid w:val="006E621F"/>
    <w:rsid w:val="006E7344"/>
    <w:rsid w:val="006E7741"/>
    <w:rsid w:val="006E7B9E"/>
    <w:rsid w:val="006F0B44"/>
    <w:rsid w:val="006F2408"/>
    <w:rsid w:val="006F26D2"/>
    <w:rsid w:val="006F2B40"/>
    <w:rsid w:val="006F51D4"/>
    <w:rsid w:val="006F6991"/>
    <w:rsid w:val="006F7422"/>
    <w:rsid w:val="006F7EC7"/>
    <w:rsid w:val="00700F91"/>
    <w:rsid w:val="00703913"/>
    <w:rsid w:val="00705563"/>
    <w:rsid w:val="00705EAD"/>
    <w:rsid w:val="007066F1"/>
    <w:rsid w:val="0070698C"/>
    <w:rsid w:val="00706B55"/>
    <w:rsid w:val="00706D44"/>
    <w:rsid w:val="00706E27"/>
    <w:rsid w:val="00710C63"/>
    <w:rsid w:val="00713563"/>
    <w:rsid w:val="00714784"/>
    <w:rsid w:val="00714F01"/>
    <w:rsid w:val="0071510D"/>
    <w:rsid w:val="007159F1"/>
    <w:rsid w:val="00715CFB"/>
    <w:rsid w:val="0071612D"/>
    <w:rsid w:val="00717014"/>
    <w:rsid w:val="00717A47"/>
    <w:rsid w:val="00717E3B"/>
    <w:rsid w:val="00720696"/>
    <w:rsid w:val="00720810"/>
    <w:rsid w:val="00720FF2"/>
    <w:rsid w:val="0072198D"/>
    <w:rsid w:val="00721B0E"/>
    <w:rsid w:val="007232F5"/>
    <w:rsid w:val="00723A6F"/>
    <w:rsid w:val="00725AE1"/>
    <w:rsid w:val="00726E2E"/>
    <w:rsid w:val="007312F4"/>
    <w:rsid w:val="007321E2"/>
    <w:rsid w:val="00732269"/>
    <w:rsid w:val="00732464"/>
    <w:rsid w:val="00733C0E"/>
    <w:rsid w:val="007366DD"/>
    <w:rsid w:val="00740A42"/>
    <w:rsid w:val="00741376"/>
    <w:rsid w:val="00741B0F"/>
    <w:rsid w:val="007423DA"/>
    <w:rsid w:val="00742DB0"/>
    <w:rsid w:val="0074407F"/>
    <w:rsid w:val="0074456D"/>
    <w:rsid w:val="00745E04"/>
    <w:rsid w:val="00745E0D"/>
    <w:rsid w:val="0075101F"/>
    <w:rsid w:val="00751410"/>
    <w:rsid w:val="007518A9"/>
    <w:rsid w:val="0075332D"/>
    <w:rsid w:val="00753A81"/>
    <w:rsid w:val="00755477"/>
    <w:rsid w:val="00755EE9"/>
    <w:rsid w:val="007562EC"/>
    <w:rsid w:val="00757637"/>
    <w:rsid w:val="00757B36"/>
    <w:rsid w:val="00760755"/>
    <w:rsid w:val="007608C9"/>
    <w:rsid w:val="007610A1"/>
    <w:rsid w:val="007616FE"/>
    <w:rsid w:val="0076171A"/>
    <w:rsid w:val="00761A78"/>
    <w:rsid w:val="00761E92"/>
    <w:rsid w:val="00762473"/>
    <w:rsid w:val="00762F65"/>
    <w:rsid w:val="0076331D"/>
    <w:rsid w:val="00763D6C"/>
    <w:rsid w:val="00763DAB"/>
    <w:rsid w:val="0076482F"/>
    <w:rsid w:val="007706A8"/>
    <w:rsid w:val="00771306"/>
    <w:rsid w:val="00772095"/>
    <w:rsid w:val="00773778"/>
    <w:rsid w:val="00780B5F"/>
    <w:rsid w:val="007814E3"/>
    <w:rsid w:val="007823A4"/>
    <w:rsid w:val="007840C0"/>
    <w:rsid w:val="00784AA6"/>
    <w:rsid w:val="00785228"/>
    <w:rsid w:val="00790296"/>
    <w:rsid w:val="007911BD"/>
    <w:rsid w:val="00791585"/>
    <w:rsid w:val="007933A0"/>
    <w:rsid w:val="007933EA"/>
    <w:rsid w:val="00793E23"/>
    <w:rsid w:val="007945B6"/>
    <w:rsid w:val="00795CA3"/>
    <w:rsid w:val="00796A12"/>
    <w:rsid w:val="007976FE"/>
    <w:rsid w:val="007A021A"/>
    <w:rsid w:val="007A084C"/>
    <w:rsid w:val="007A50E0"/>
    <w:rsid w:val="007A5218"/>
    <w:rsid w:val="007A78A1"/>
    <w:rsid w:val="007A7B74"/>
    <w:rsid w:val="007B0C03"/>
    <w:rsid w:val="007B3192"/>
    <w:rsid w:val="007B3771"/>
    <w:rsid w:val="007B3834"/>
    <w:rsid w:val="007B3AAF"/>
    <w:rsid w:val="007B528F"/>
    <w:rsid w:val="007B57FE"/>
    <w:rsid w:val="007B6346"/>
    <w:rsid w:val="007B651B"/>
    <w:rsid w:val="007B6A18"/>
    <w:rsid w:val="007C5BE5"/>
    <w:rsid w:val="007C6927"/>
    <w:rsid w:val="007C69E9"/>
    <w:rsid w:val="007D07E3"/>
    <w:rsid w:val="007D36E5"/>
    <w:rsid w:val="007D4786"/>
    <w:rsid w:val="007D5285"/>
    <w:rsid w:val="007D5960"/>
    <w:rsid w:val="007D65B5"/>
    <w:rsid w:val="007D6A62"/>
    <w:rsid w:val="007E01C6"/>
    <w:rsid w:val="007E0D6D"/>
    <w:rsid w:val="007E1B53"/>
    <w:rsid w:val="007E21D9"/>
    <w:rsid w:val="007E21E7"/>
    <w:rsid w:val="007E373D"/>
    <w:rsid w:val="007E3D36"/>
    <w:rsid w:val="007E423E"/>
    <w:rsid w:val="007E4DC4"/>
    <w:rsid w:val="007E51A8"/>
    <w:rsid w:val="007E5815"/>
    <w:rsid w:val="007E58A8"/>
    <w:rsid w:val="007E610E"/>
    <w:rsid w:val="007E619F"/>
    <w:rsid w:val="007E6D0C"/>
    <w:rsid w:val="007E7D2F"/>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37C"/>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6AD0"/>
    <w:rsid w:val="0082707A"/>
    <w:rsid w:val="00830BDE"/>
    <w:rsid w:val="00831AD3"/>
    <w:rsid w:val="00832BD0"/>
    <w:rsid w:val="008332CF"/>
    <w:rsid w:val="00833392"/>
    <w:rsid w:val="00833B53"/>
    <w:rsid w:val="008346A8"/>
    <w:rsid w:val="00834810"/>
    <w:rsid w:val="00834DC6"/>
    <w:rsid w:val="00836286"/>
    <w:rsid w:val="00836ED5"/>
    <w:rsid w:val="008370AF"/>
    <w:rsid w:val="00837EF2"/>
    <w:rsid w:val="00840FD5"/>
    <w:rsid w:val="00841355"/>
    <w:rsid w:val="008415F8"/>
    <w:rsid w:val="00843463"/>
    <w:rsid w:val="00844D19"/>
    <w:rsid w:val="00844E0D"/>
    <w:rsid w:val="008465A4"/>
    <w:rsid w:val="00846BEB"/>
    <w:rsid w:val="008500F3"/>
    <w:rsid w:val="00850C9D"/>
    <w:rsid w:val="008511E6"/>
    <w:rsid w:val="00852213"/>
    <w:rsid w:val="008548E5"/>
    <w:rsid w:val="0085491A"/>
    <w:rsid w:val="00856692"/>
    <w:rsid w:val="008571DB"/>
    <w:rsid w:val="0086056A"/>
    <w:rsid w:val="008605B5"/>
    <w:rsid w:val="008638C0"/>
    <w:rsid w:val="00863C48"/>
    <w:rsid w:val="00864F2C"/>
    <w:rsid w:val="008650BA"/>
    <w:rsid w:val="008653AB"/>
    <w:rsid w:val="00865C01"/>
    <w:rsid w:val="0086679F"/>
    <w:rsid w:val="0086696A"/>
    <w:rsid w:val="008679DB"/>
    <w:rsid w:val="00871D27"/>
    <w:rsid w:val="0087437B"/>
    <w:rsid w:val="0087493F"/>
    <w:rsid w:val="008773CA"/>
    <w:rsid w:val="00877BA9"/>
    <w:rsid w:val="008805DC"/>
    <w:rsid w:val="00880764"/>
    <w:rsid w:val="0088137B"/>
    <w:rsid w:val="008813D7"/>
    <w:rsid w:val="008818DC"/>
    <w:rsid w:val="00882158"/>
    <w:rsid w:val="00883E73"/>
    <w:rsid w:val="008845DA"/>
    <w:rsid w:val="00886364"/>
    <w:rsid w:val="008869B2"/>
    <w:rsid w:val="00886CF4"/>
    <w:rsid w:val="00886F2D"/>
    <w:rsid w:val="008876D9"/>
    <w:rsid w:val="008900AC"/>
    <w:rsid w:val="0089203F"/>
    <w:rsid w:val="00892CF7"/>
    <w:rsid w:val="008936A5"/>
    <w:rsid w:val="008946FD"/>
    <w:rsid w:val="00896829"/>
    <w:rsid w:val="008A1B34"/>
    <w:rsid w:val="008A235F"/>
    <w:rsid w:val="008A44F7"/>
    <w:rsid w:val="008A5BB1"/>
    <w:rsid w:val="008A695D"/>
    <w:rsid w:val="008A6C26"/>
    <w:rsid w:val="008A6C6D"/>
    <w:rsid w:val="008A72B5"/>
    <w:rsid w:val="008B019C"/>
    <w:rsid w:val="008B0A4C"/>
    <w:rsid w:val="008B0B7E"/>
    <w:rsid w:val="008B26CB"/>
    <w:rsid w:val="008B3098"/>
    <w:rsid w:val="008B4982"/>
    <w:rsid w:val="008C047E"/>
    <w:rsid w:val="008C1146"/>
    <w:rsid w:val="008C2BE9"/>
    <w:rsid w:val="008C60E1"/>
    <w:rsid w:val="008C6DC5"/>
    <w:rsid w:val="008C7086"/>
    <w:rsid w:val="008D05DF"/>
    <w:rsid w:val="008D2862"/>
    <w:rsid w:val="008D579E"/>
    <w:rsid w:val="008D6BFB"/>
    <w:rsid w:val="008E0E5D"/>
    <w:rsid w:val="008E1E76"/>
    <w:rsid w:val="008E347A"/>
    <w:rsid w:val="008E37D8"/>
    <w:rsid w:val="008E38CD"/>
    <w:rsid w:val="008E533D"/>
    <w:rsid w:val="008E562D"/>
    <w:rsid w:val="008E5C70"/>
    <w:rsid w:val="008E62F4"/>
    <w:rsid w:val="008E6AF6"/>
    <w:rsid w:val="008E6EF1"/>
    <w:rsid w:val="008F09B4"/>
    <w:rsid w:val="008F1467"/>
    <w:rsid w:val="008F2F48"/>
    <w:rsid w:val="008F3FB4"/>
    <w:rsid w:val="008F45AA"/>
    <w:rsid w:val="008F527E"/>
    <w:rsid w:val="008F53E5"/>
    <w:rsid w:val="008F70DC"/>
    <w:rsid w:val="008F74BA"/>
    <w:rsid w:val="008F7822"/>
    <w:rsid w:val="008F7F44"/>
    <w:rsid w:val="009000A7"/>
    <w:rsid w:val="00900F52"/>
    <w:rsid w:val="00901D47"/>
    <w:rsid w:val="009023EA"/>
    <w:rsid w:val="00904839"/>
    <w:rsid w:val="00905BCD"/>
    <w:rsid w:val="0090749B"/>
    <w:rsid w:val="009077EA"/>
    <w:rsid w:val="0091078B"/>
    <w:rsid w:val="00910D68"/>
    <w:rsid w:val="009118A0"/>
    <w:rsid w:val="00912DEB"/>
    <w:rsid w:val="00913173"/>
    <w:rsid w:val="00913A2E"/>
    <w:rsid w:val="00915CD5"/>
    <w:rsid w:val="0091612F"/>
    <w:rsid w:val="00917655"/>
    <w:rsid w:val="0092121C"/>
    <w:rsid w:val="0092138C"/>
    <w:rsid w:val="009216DB"/>
    <w:rsid w:val="009226C7"/>
    <w:rsid w:val="00923118"/>
    <w:rsid w:val="00923313"/>
    <w:rsid w:val="00924002"/>
    <w:rsid w:val="00925376"/>
    <w:rsid w:val="009269C7"/>
    <w:rsid w:val="009310BA"/>
    <w:rsid w:val="00932EAC"/>
    <w:rsid w:val="00933292"/>
    <w:rsid w:val="009336D4"/>
    <w:rsid w:val="00934860"/>
    <w:rsid w:val="00934AEF"/>
    <w:rsid w:val="00935F97"/>
    <w:rsid w:val="00936077"/>
    <w:rsid w:val="0093633F"/>
    <w:rsid w:val="009369C4"/>
    <w:rsid w:val="00936D05"/>
    <w:rsid w:val="0093774A"/>
    <w:rsid w:val="0093787B"/>
    <w:rsid w:val="00941106"/>
    <w:rsid w:val="009422F1"/>
    <w:rsid w:val="00943791"/>
    <w:rsid w:val="00944313"/>
    <w:rsid w:val="009448A2"/>
    <w:rsid w:val="00947312"/>
    <w:rsid w:val="0095029D"/>
    <w:rsid w:val="0095277F"/>
    <w:rsid w:val="00952FB5"/>
    <w:rsid w:val="009544D4"/>
    <w:rsid w:val="00957622"/>
    <w:rsid w:val="00957626"/>
    <w:rsid w:val="009613DB"/>
    <w:rsid w:val="009643FD"/>
    <w:rsid w:val="00965962"/>
    <w:rsid w:val="00965AD9"/>
    <w:rsid w:val="00965F80"/>
    <w:rsid w:val="009710FC"/>
    <w:rsid w:val="00974634"/>
    <w:rsid w:val="009752B9"/>
    <w:rsid w:val="00975C9B"/>
    <w:rsid w:val="00976053"/>
    <w:rsid w:val="00976209"/>
    <w:rsid w:val="009763E5"/>
    <w:rsid w:val="009801F4"/>
    <w:rsid w:val="00981F9A"/>
    <w:rsid w:val="00982AE0"/>
    <w:rsid w:val="0098521C"/>
    <w:rsid w:val="009866CD"/>
    <w:rsid w:val="0098679E"/>
    <w:rsid w:val="009877A2"/>
    <w:rsid w:val="00987ECE"/>
    <w:rsid w:val="00991E1E"/>
    <w:rsid w:val="009950DC"/>
    <w:rsid w:val="00995A1A"/>
    <w:rsid w:val="0099609E"/>
    <w:rsid w:val="00996839"/>
    <w:rsid w:val="00996B6D"/>
    <w:rsid w:val="009A08D3"/>
    <w:rsid w:val="009A0AB9"/>
    <w:rsid w:val="009A418F"/>
    <w:rsid w:val="009A5547"/>
    <w:rsid w:val="009B1CC8"/>
    <w:rsid w:val="009B1DF1"/>
    <w:rsid w:val="009B3809"/>
    <w:rsid w:val="009B3976"/>
    <w:rsid w:val="009B4453"/>
    <w:rsid w:val="009B4B4A"/>
    <w:rsid w:val="009B4CBA"/>
    <w:rsid w:val="009B5971"/>
    <w:rsid w:val="009B5F7D"/>
    <w:rsid w:val="009B624F"/>
    <w:rsid w:val="009B72D8"/>
    <w:rsid w:val="009C1288"/>
    <w:rsid w:val="009C1CCC"/>
    <w:rsid w:val="009C24BE"/>
    <w:rsid w:val="009C2C91"/>
    <w:rsid w:val="009C510F"/>
    <w:rsid w:val="009C6228"/>
    <w:rsid w:val="009C643D"/>
    <w:rsid w:val="009C71F9"/>
    <w:rsid w:val="009C7E90"/>
    <w:rsid w:val="009C7FE8"/>
    <w:rsid w:val="009D02AB"/>
    <w:rsid w:val="009D0872"/>
    <w:rsid w:val="009D118E"/>
    <w:rsid w:val="009D250F"/>
    <w:rsid w:val="009D2698"/>
    <w:rsid w:val="009D373D"/>
    <w:rsid w:val="009D5C5B"/>
    <w:rsid w:val="009D6699"/>
    <w:rsid w:val="009D67B6"/>
    <w:rsid w:val="009D76A4"/>
    <w:rsid w:val="009D7866"/>
    <w:rsid w:val="009D7CBB"/>
    <w:rsid w:val="009E0C8F"/>
    <w:rsid w:val="009E119E"/>
    <w:rsid w:val="009E1E8A"/>
    <w:rsid w:val="009E20F3"/>
    <w:rsid w:val="009E4200"/>
    <w:rsid w:val="009E6537"/>
    <w:rsid w:val="009E6F67"/>
    <w:rsid w:val="009E71CD"/>
    <w:rsid w:val="009E74E5"/>
    <w:rsid w:val="009F0DAD"/>
    <w:rsid w:val="009F0F13"/>
    <w:rsid w:val="009F18C0"/>
    <w:rsid w:val="009F1D4F"/>
    <w:rsid w:val="009F4422"/>
    <w:rsid w:val="009F4983"/>
    <w:rsid w:val="009F5B0B"/>
    <w:rsid w:val="009F5E2B"/>
    <w:rsid w:val="009F6FD6"/>
    <w:rsid w:val="00A0029C"/>
    <w:rsid w:val="00A023FC"/>
    <w:rsid w:val="00A025DF"/>
    <w:rsid w:val="00A02A92"/>
    <w:rsid w:val="00A03040"/>
    <w:rsid w:val="00A044C1"/>
    <w:rsid w:val="00A047F2"/>
    <w:rsid w:val="00A054D6"/>
    <w:rsid w:val="00A066C9"/>
    <w:rsid w:val="00A067DA"/>
    <w:rsid w:val="00A07D82"/>
    <w:rsid w:val="00A1052A"/>
    <w:rsid w:val="00A13011"/>
    <w:rsid w:val="00A1352F"/>
    <w:rsid w:val="00A138B7"/>
    <w:rsid w:val="00A14A84"/>
    <w:rsid w:val="00A161E9"/>
    <w:rsid w:val="00A16564"/>
    <w:rsid w:val="00A169EE"/>
    <w:rsid w:val="00A1750F"/>
    <w:rsid w:val="00A17B4C"/>
    <w:rsid w:val="00A203E6"/>
    <w:rsid w:val="00A228C7"/>
    <w:rsid w:val="00A23601"/>
    <w:rsid w:val="00A23E80"/>
    <w:rsid w:val="00A3195B"/>
    <w:rsid w:val="00A33B16"/>
    <w:rsid w:val="00A33DFC"/>
    <w:rsid w:val="00A3591D"/>
    <w:rsid w:val="00A35999"/>
    <w:rsid w:val="00A36A8C"/>
    <w:rsid w:val="00A36B15"/>
    <w:rsid w:val="00A375A1"/>
    <w:rsid w:val="00A37F37"/>
    <w:rsid w:val="00A404F5"/>
    <w:rsid w:val="00A409BA"/>
    <w:rsid w:val="00A40C7E"/>
    <w:rsid w:val="00A41AF8"/>
    <w:rsid w:val="00A41CB5"/>
    <w:rsid w:val="00A42688"/>
    <w:rsid w:val="00A42CB3"/>
    <w:rsid w:val="00A432FE"/>
    <w:rsid w:val="00A44042"/>
    <w:rsid w:val="00A46994"/>
    <w:rsid w:val="00A47E2E"/>
    <w:rsid w:val="00A50C67"/>
    <w:rsid w:val="00A55195"/>
    <w:rsid w:val="00A56637"/>
    <w:rsid w:val="00A56938"/>
    <w:rsid w:val="00A56B08"/>
    <w:rsid w:val="00A56F33"/>
    <w:rsid w:val="00A570E1"/>
    <w:rsid w:val="00A57E5B"/>
    <w:rsid w:val="00A64105"/>
    <w:rsid w:val="00A6619D"/>
    <w:rsid w:val="00A66467"/>
    <w:rsid w:val="00A677B1"/>
    <w:rsid w:val="00A678CF"/>
    <w:rsid w:val="00A67C93"/>
    <w:rsid w:val="00A70B7A"/>
    <w:rsid w:val="00A71815"/>
    <w:rsid w:val="00A72E56"/>
    <w:rsid w:val="00A73693"/>
    <w:rsid w:val="00A7395C"/>
    <w:rsid w:val="00A75D77"/>
    <w:rsid w:val="00A75FA8"/>
    <w:rsid w:val="00A8075A"/>
    <w:rsid w:val="00A80F9F"/>
    <w:rsid w:val="00A81AEC"/>
    <w:rsid w:val="00A83811"/>
    <w:rsid w:val="00A83A5A"/>
    <w:rsid w:val="00A87591"/>
    <w:rsid w:val="00A87D38"/>
    <w:rsid w:val="00A90E0E"/>
    <w:rsid w:val="00A9176B"/>
    <w:rsid w:val="00A928DD"/>
    <w:rsid w:val="00A92F03"/>
    <w:rsid w:val="00A939A1"/>
    <w:rsid w:val="00A94902"/>
    <w:rsid w:val="00A96505"/>
    <w:rsid w:val="00A974AE"/>
    <w:rsid w:val="00AA020E"/>
    <w:rsid w:val="00AA1497"/>
    <w:rsid w:val="00AA1916"/>
    <w:rsid w:val="00AA2083"/>
    <w:rsid w:val="00AA33AE"/>
    <w:rsid w:val="00AA4B64"/>
    <w:rsid w:val="00AA7288"/>
    <w:rsid w:val="00AA743B"/>
    <w:rsid w:val="00AA7831"/>
    <w:rsid w:val="00AA79E2"/>
    <w:rsid w:val="00AB2562"/>
    <w:rsid w:val="00AB2D6C"/>
    <w:rsid w:val="00AB3103"/>
    <w:rsid w:val="00AB3E8F"/>
    <w:rsid w:val="00AB468E"/>
    <w:rsid w:val="00AB4E38"/>
    <w:rsid w:val="00AB62B4"/>
    <w:rsid w:val="00AB7101"/>
    <w:rsid w:val="00AB7236"/>
    <w:rsid w:val="00AB7E85"/>
    <w:rsid w:val="00AC056D"/>
    <w:rsid w:val="00AC076E"/>
    <w:rsid w:val="00AC0B27"/>
    <w:rsid w:val="00AC1A38"/>
    <w:rsid w:val="00AC1C01"/>
    <w:rsid w:val="00AC23AB"/>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CF"/>
    <w:rsid w:val="00AD5233"/>
    <w:rsid w:val="00AD62F6"/>
    <w:rsid w:val="00AD7802"/>
    <w:rsid w:val="00AE0B34"/>
    <w:rsid w:val="00AE0EE0"/>
    <w:rsid w:val="00AE2086"/>
    <w:rsid w:val="00AE25A5"/>
    <w:rsid w:val="00AE540D"/>
    <w:rsid w:val="00AE57F9"/>
    <w:rsid w:val="00AE5DF9"/>
    <w:rsid w:val="00AE6481"/>
    <w:rsid w:val="00AF05C3"/>
    <w:rsid w:val="00AF0B0D"/>
    <w:rsid w:val="00AF1007"/>
    <w:rsid w:val="00AF15F4"/>
    <w:rsid w:val="00AF1F28"/>
    <w:rsid w:val="00AF24C7"/>
    <w:rsid w:val="00AF4F40"/>
    <w:rsid w:val="00AF6246"/>
    <w:rsid w:val="00B00A58"/>
    <w:rsid w:val="00B00B14"/>
    <w:rsid w:val="00B01F0B"/>
    <w:rsid w:val="00B0241D"/>
    <w:rsid w:val="00B037F8"/>
    <w:rsid w:val="00B04358"/>
    <w:rsid w:val="00B05DC0"/>
    <w:rsid w:val="00B106B5"/>
    <w:rsid w:val="00B1120A"/>
    <w:rsid w:val="00B116D9"/>
    <w:rsid w:val="00B1194A"/>
    <w:rsid w:val="00B11AB6"/>
    <w:rsid w:val="00B12ECD"/>
    <w:rsid w:val="00B135E9"/>
    <w:rsid w:val="00B1380E"/>
    <w:rsid w:val="00B13984"/>
    <w:rsid w:val="00B148ED"/>
    <w:rsid w:val="00B1618E"/>
    <w:rsid w:val="00B1742A"/>
    <w:rsid w:val="00B1769B"/>
    <w:rsid w:val="00B20BEC"/>
    <w:rsid w:val="00B2105E"/>
    <w:rsid w:val="00B21976"/>
    <w:rsid w:val="00B224D9"/>
    <w:rsid w:val="00B22F4F"/>
    <w:rsid w:val="00B23063"/>
    <w:rsid w:val="00B230AA"/>
    <w:rsid w:val="00B240FB"/>
    <w:rsid w:val="00B2545F"/>
    <w:rsid w:val="00B25DDA"/>
    <w:rsid w:val="00B261EA"/>
    <w:rsid w:val="00B27023"/>
    <w:rsid w:val="00B278FE"/>
    <w:rsid w:val="00B27F7F"/>
    <w:rsid w:val="00B30424"/>
    <w:rsid w:val="00B3183C"/>
    <w:rsid w:val="00B321AB"/>
    <w:rsid w:val="00B3434A"/>
    <w:rsid w:val="00B343D7"/>
    <w:rsid w:val="00B36547"/>
    <w:rsid w:val="00B36712"/>
    <w:rsid w:val="00B36AFA"/>
    <w:rsid w:val="00B375D6"/>
    <w:rsid w:val="00B42432"/>
    <w:rsid w:val="00B433D8"/>
    <w:rsid w:val="00B44B99"/>
    <w:rsid w:val="00B44C81"/>
    <w:rsid w:val="00B50803"/>
    <w:rsid w:val="00B540DB"/>
    <w:rsid w:val="00B55BE6"/>
    <w:rsid w:val="00B56096"/>
    <w:rsid w:val="00B56204"/>
    <w:rsid w:val="00B56940"/>
    <w:rsid w:val="00B57EA0"/>
    <w:rsid w:val="00B60A84"/>
    <w:rsid w:val="00B6164D"/>
    <w:rsid w:val="00B61E34"/>
    <w:rsid w:val="00B62965"/>
    <w:rsid w:val="00B635FD"/>
    <w:rsid w:val="00B63699"/>
    <w:rsid w:val="00B663AA"/>
    <w:rsid w:val="00B67313"/>
    <w:rsid w:val="00B7055D"/>
    <w:rsid w:val="00B70B0F"/>
    <w:rsid w:val="00B7191C"/>
    <w:rsid w:val="00B72179"/>
    <w:rsid w:val="00B72420"/>
    <w:rsid w:val="00B72701"/>
    <w:rsid w:val="00B747CB"/>
    <w:rsid w:val="00B75EE1"/>
    <w:rsid w:val="00B775D9"/>
    <w:rsid w:val="00B80794"/>
    <w:rsid w:val="00B80A95"/>
    <w:rsid w:val="00B82325"/>
    <w:rsid w:val="00B8403E"/>
    <w:rsid w:val="00B84212"/>
    <w:rsid w:val="00B855B5"/>
    <w:rsid w:val="00B85624"/>
    <w:rsid w:val="00B86304"/>
    <w:rsid w:val="00B8676B"/>
    <w:rsid w:val="00B904B5"/>
    <w:rsid w:val="00B91BBF"/>
    <w:rsid w:val="00B940E9"/>
    <w:rsid w:val="00B9475D"/>
    <w:rsid w:val="00B9725D"/>
    <w:rsid w:val="00B97DE4"/>
    <w:rsid w:val="00BA0616"/>
    <w:rsid w:val="00BA061D"/>
    <w:rsid w:val="00BA1ED7"/>
    <w:rsid w:val="00BA24C5"/>
    <w:rsid w:val="00BA2719"/>
    <w:rsid w:val="00BA28B7"/>
    <w:rsid w:val="00BA4532"/>
    <w:rsid w:val="00BA570B"/>
    <w:rsid w:val="00BA6225"/>
    <w:rsid w:val="00BA6B75"/>
    <w:rsid w:val="00BA739C"/>
    <w:rsid w:val="00BA7CF6"/>
    <w:rsid w:val="00BA7F59"/>
    <w:rsid w:val="00BB026B"/>
    <w:rsid w:val="00BB0FC3"/>
    <w:rsid w:val="00BB3301"/>
    <w:rsid w:val="00BB357A"/>
    <w:rsid w:val="00BB484D"/>
    <w:rsid w:val="00BB584B"/>
    <w:rsid w:val="00BB5D0C"/>
    <w:rsid w:val="00BB7A4F"/>
    <w:rsid w:val="00BB7F93"/>
    <w:rsid w:val="00BC14AF"/>
    <w:rsid w:val="00BC2160"/>
    <w:rsid w:val="00BC25E6"/>
    <w:rsid w:val="00BC3D75"/>
    <w:rsid w:val="00BC4117"/>
    <w:rsid w:val="00BC5873"/>
    <w:rsid w:val="00BC6AD3"/>
    <w:rsid w:val="00BC709C"/>
    <w:rsid w:val="00BC73A6"/>
    <w:rsid w:val="00BC7F15"/>
    <w:rsid w:val="00BD1720"/>
    <w:rsid w:val="00BD19AA"/>
    <w:rsid w:val="00BD3AD3"/>
    <w:rsid w:val="00BD4EAD"/>
    <w:rsid w:val="00BD5A0D"/>
    <w:rsid w:val="00BD5E12"/>
    <w:rsid w:val="00BD7120"/>
    <w:rsid w:val="00BD718F"/>
    <w:rsid w:val="00BE0147"/>
    <w:rsid w:val="00BE0E81"/>
    <w:rsid w:val="00BE1FCE"/>
    <w:rsid w:val="00BE2191"/>
    <w:rsid w:val="00BE27C0"/>
    <w:rsid w:val="00BE2803"/>
    <w:rsid w:val="00BE2835"/>
    <w:rsid w:val="00BE46E0"/>
    <w:rsid w:val="00BE46FE"/>
    <w:rsid w:val="00BE5346"/>
    <w:rsid w:val="00BE7DB8"/>
    <w:rsid w:val="00BF0DE0"/>
    <w:rsid w:val="00BF2640"/>
    <w:rsid w:val="00BF3904"/>
    <w:rsid w:val="00BF3F54"/>
    <w:rsid w:val="00BF4836"/>
    <w:rsid w:val="00BF7036"/>
    <w:rsid w:val="00BF77E2"/>
    <w:rsid w:val="00BF7946"/>
    <w:rsid w:val="00BF797E"/>
    <w:rsid w:val="00C00B5C"/>
    <w:rsid w:val="00C011E1"/>
    <w:rsid w:val="00C01B5C"/>
    <w:rsid w:val="00C02467"/>
    <w:rsid w:val="00C02523"/>
    <w:rsid w:val="00C03AAD"/>
    <w:rsid w:val="00C05FCC"/>
    <w:rsid w:val="00C07199"/>
    <w:rsid w:val="00C0750D"/>
    <w:rsid w:val="00C111EE"/>
    <w:rsid w:val="00C11785"/>
    <w:rsid w:val="00C12B7B"/>
    <w:rsid w:val="00C13B3B"/>
    <w:rsid w:val="00C13EBA"/>
    <w:rsid w:val="00C1445D"/>
    <w:rsid w:val="00C169A0"/>
    <w:rsid w:val="00C170C8"/>
    <w:rsid w:val="00C17E53"/>
    <w:rsid w:val="00C208AF"/>
    <w:rsid w:val="00C21B11"/>
    <w:rsid w:val="00C22059"/>
    <w:rsid w:val="00C2231D"/>
    <w:rsid w:val="00C22407"/>
    <w:rsid w:val="00C23AF8"/>
    <w:rsid w:val="00C23B9C"/>
    <w:rsid w:val="00C23D76"/>
    <w:rsid w:val="00C25DEE"/>
    <w:rsid w:val="00C26A23"/>
    <w:rsid w:val="00C26A27"/>
    <w:rsid w:val="00C26D02"/>
    <w:rsid w:val="00C2759C"/>
    <w:rsid w:val="00C31815"/>
    <w:rsid w:val="00C31C9C"/>
    <w:rsid w:val="00C3259F"/>
    <w:rsid w:val="00C329AD"/>
    <w:rsid w:val="00C33C6A"/>
    <w:rsid w:val="00C347CE"/>
    <w:rsid w:val="00C34838"/>
    <w:rsid w:val="00C35080"/>
    <w:rsid w:val="00C35734"/>
    <w:rsid w:val="00C3603D"/>
    <w:rsid w:val="00C364E1"/>
    <w:rsid w:val="00C368E4"/>
    <w:rsid w:val="00C371D4"/>
    <w:rsid w:val="00C37B4D"/>
    <w:rsid w:val="00C37E1D"/>
    <w:rsid w:val="00C41E7E"/>
    <w:rsid w:val="00C42521"/>
    <w:rsid w:val="00C4273C"/>
    <w:rsid w:val="00C427EB"/>
    <w:rsid w:val="00C4466B"/>
    <w:rsid w:val="00C456BA"/>
    <w:rsid w:val="00C45CA2"/>
    <w:rsid w:val="00C51DF9"/>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09D7"/>
    <w:rsid w:val="00C712B1"/>
    <w:rsid w:val="00C72BE2"/>
    <w:rsid w:val="00C73867"/>
    <w:rsid w:val="00C742E7"/>
    <w:rsid w:val="00C74A56"/>
    <w:rsid w:val="00C74B8D"/>
    <w:rsid w:val="00C75375"/>
    <w:rsid w:val="00C7580E"/>
    <w:rsid w:val="00C75B2F"/>
    <w:rsid w:val="00C80656"/>
    <w:rsid w:val="00C812A1"/>
    <w:rsid w:val="00C81483"/>
    <w:rsid w:val="00C85087"/>
    <w:rsid w:val="00C85250"/>
    <w:rsid w:val="00C85872"/>
    <w:rsid w:val="00C86352"/>
    <w:rsid w:val="00C86ACF"/>
    <w:rsid w:val="00C902DD"/>
    <w:rsid w:val="00C912A1"/>
    <w:rsid w:val="00C91577"/>
    <w:rsid w:val="00C92170"/>
    <w:rsid w:val="00CA232D"/>
    <w:rsid w:val="00CA2504"/>
    <w:rsid w:val="00CA299A"/>
    <w:rsid w:val="00CA40E4"/>
    <w:rsid w:val="00CA478C"/>
    <w:rsid w:val="00CA4CE0"/>
    <w:rsid w:val="00CA64D9"/>
    <w:rsid w:val="00CA69C2"/>
    <w:rsid w:val="00CA77F4"/>
    <w:rsid w:val="00CA7DC9"/>
    <w:rsid w:val="00CB09D5"/>
    <w:rsid w:val="00CB104F"/>
    <w:rsid w:val="00CB113B"/>
    <w:rsid w:val="00CB1357"/>
    <w:rsid w:val="00CB2DCF"/>
    <w:rsid w:val="00CB33E6"/>
    <w:rsid w:val="00CB34E4"/>
    <w:rsid w:val="00CB3F06"/>
    <w:rsid w:val="00CB5701"/>
    <w:rsid w:val="00CB616A"/>
    <w:rsid w:val="00CB793E"/>
    <w:rsid w:val="00CC149B"/>
    <w:rsid w:val="00CC20CB"/>
    <w:rsid w:val="00CC2525"/>
    <w:rsid w:val="00CC2E26"/>
    <w:rsid w:val="00CC427A"/>
    <w:rsid w:val="00CC74D4"/>
    <w:rsid w:val="00CC7E20"/>
    <w:rsid w:val="00CD0AAA"/>
    <w:rsid w:val="00CD11C2"/>
    <w:rsid w:val="00CD338D"/>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803"/>
    <w:rsid w:val="00CE6E0E"/>
    <w:rsid w:val="00CE7376"/>
    <w:rsid w:val="00CF02B1"/>
    <w:rsid w:val="00CF1711"/>
    <w:rsid w:val="00CF219E"/>
    <w:rsid w:val="00CF3025"/>
    <w:rsid w:val="00CF3637"/>
    <w:rsid w:val="00CF4643"/>
    <w:rsid w:val="00CF4B9B"/>
    <w:rsid w:val="00CF6382"/>
    <w:rsid w:val="00CF7228"/>
    <w:rsid w:val="00CF76CB"/>
    <w:rsid w:val="00CF7BE5"/>
    <w:rsid w:val="00CF7F12"/>
    <w:rsid w:val="00D00847"/>
    <w:rsid w:val="00D018DB"/>
    <w:rsid w:val="00D01F51"/>
    <w:rsid w:val="00D04D5A"/>
    <w:rsid w:val="00D059DD"/>
    <w:rsid w:val="00D05DC9"/>
    <w:rsid w:val="00D05F40"/>
    <w:rsid w:val="00D06265"/>
    <w:rsid w:val="00D06DC6"/>
    <w:rsid w:val="00D07133"/>
    <w:rsid w:val="00D07B9F"/>
    <w:rsid w:val="00D116DE"/>
    <w:rsid w:val="00D129AC"/>
    <w:rsid w:val="00D13BAC"/>
    <w:rsid w:val="00D13E48"/>
    <w:rsid w:val="00D1469D"/>
    <w:rsid w:val="00D154B0"/>
    <w:rsid w:val="00D16392"/>
    <w:rsid w:val="00D16EA9"/>
    <w:rsid w:val="00D17470"/>
    <w:rsid w:val="00D22BF2"/>
    <w:rsid w:val="00D24264"/>
    <w:rsid w:val="00D245A4"/>
    <w:rsid w:val="00D24FF5"/>
    <w:rsid w:val="00D253AB"/>
    <w:rsid w:val="00D261CD"/>
    <w:rsid w:val="00D2670F"/>
    <w:rsid w:val="00D276F6"/>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6994"/>
    <w:rsid w:val="00D472A1"/>
    <w:rsid w:val="00D50EED"/>
    <w:rsid w:val="00D5207D"/>
    <w:rsid w:val="00D52169"/>
    <w:rsid w:val="00D522E0"/>
    <w:rsid w:val="00D525C0"/>
    <w:rsid w:val="00D52CD9"/>
    <w:rsid w:val="00D53F25"/>
    <w:rsid w:val="00D55AB1"/>
    <w:rsid w:val="00D55CA4"/>
    <w:rsid w:val="00D56901"/>
    <w:rsid w:val="00D60B4E"/>
    <w:rsid w:val="00D60C73"/>
    <w:rsid w:val="00D6166C"/>
    <w:rsid w:val="00D61C75"/>
    <w:rsid w:val="00D625C1"/>
    <w:rsid w:val="00D6548F"/>
    <w:rsid w:val="00D66421"/>
    <w:rsid w:val="00D676B8"/>
    <w:rsid w:val="00D67D94"/>
    <w:rsid w:val="00D72451"/>
    <w:rsid w:val="00D7323D"/>
    <w:rsid w:val="00D734F8"/>
    <w:rsid w:val="00D7354A"/>
    <w:rsid w:val="00D73746"/>
    <w:rsid w:val="00D73A1D"/>
    <w:rsid w:val="00D74FDC"/>
    <w:rsid w:val="00D764BC"/>
    <w:rsid w:val="00D766F4"/>
    <w:rsid w:val="00D76BCB"/>
    <w:rsid w:val="00D77589"/>
    <w:rsid w:val="00D806AB"/>
    <w:rsid w:val="00D806C0"/>
    <w:rsid w:val="00D82B9B"/>
    <w:rsid w:val="00D832BA"/>
    <w:rsid w:val="00D83E69"/>
    <w:rsid w:val="00D85518"/>
    <w:rsid w:val="00D85D71"/>
    <w:rsid w:val="00D8632C"/>
    <w:rsid w:val="00D865DB"/>
    <w:rsid w:val="00D86B6E"/>
    <w:rsid w:val="00D90716"/>
    <w:rsid w:val="00D9196C"/>
    <w:rsid w:val="00D94256"/>
    <w:rsid w:val="00D94875"/>
    <w:rsid w:val="00D94EEC"/>
    <w:rsid w:val="00D952F1"/>
    <w:rsid w:val="00D95702"/>
    <w:rsid w:val="00D963D2"/>
    <w:rsid w:val="00D96AB3"/>
    <w:rsid w:val="00DA0672"/>
    <w:rsid w:val="00DA0809"/>
    <w:rsid w:val="00DA0F55"/>
    <w:rsid w:val="00DA19C1"/>
    <w:rsid w:val="00DA21A0"/>
    <w:rsid w:val="00DA2A96"/>
    <w:rsid w:val="00DA2C83"/>
    <w:rsid w:val="00DA371E"/>
    <w:rsid w:val="00DA4775"/>
    <w:rsid w:val="00DA4F85"/>
    <w:rsid w:val="00DA6770"/>
    <w:rsid w:val="00DA6A6D"/>
    <w:rsid w:val="00DA70F7"/>
    <w:rsid w:val="00DA7AA1"/>
    <w:rsid w:val="00DB0374"/>
    <w:rsid w:val="00DB03BB"/>
    <w:rsid w:val="00DB0DEC"/>
    <w:rsid w:val="00DB2FC8"/>
    <w:rsid w:val="00DB38CC"/>
    <w:rsid w:val="00DB4780"/>
    <w:rsid w:val="00DB6DA8"/>
    <w:rsid w:val="00DC00CB"/>
    <w:rsid w:val="00DC0864"/>
    <w:rsid w:val="00DC1208"/>
    <w:rsid w:val="00DC1B89"/>
    <w:rsid w:val="00DC25C5"/>
    <w:rsid w:val="00DC263E"/>
    <w:rsid w:val="00DC3299"/>
    <w:rsid w:val="00DC343F"/>
    <w:rsid w:val="00DC3867"/>
    <w:rsid w:val="00DC44F6"/>
    <w:rsid w:val="00DC4D44"/>
    <w:rsid w:val="00DD0F37"/>
    <w:rsid w:val="00DD2CA4"/>
    <w:rsid w:val="00DD3AE3"/>
    <w:rsid w:val="00DD5047"/>
    <w:rsid w:val="00DD559B"/>
    <w:rsid w:val="00DD6EBB"/>
    <w:rsid w:val="00DD7E34"/>
    <w:rsid w:val="00DE0268"/>
    <w:rsid w:val="00DE0482"/>
    <w:rsid w:val="00DE04FB"/>
    <w:rsid w:val="00DE0C35"/>
    <w:rsid w:val="00DE11A1"/>
    <w:rsid w:val="00DE24FD"/>
    <w:rsid w:val="00DE26C1"/>
    <w:rsid w:val="00DE37D6"/>
    <w:rsid w:val="00DE4204"/>
    <w:rsid w:val="00DE4220"/>
    <w:rsid w:val="00DE4595"/>
    <w:rsid w:val="00DE4760"/>
    <w:rsid w:val="00DE4C55"/>
    <w:rsid w:val="00DE4C84"/>
    <w:rsid w:val="00DE5CF5"/>
    <w:rsid w:val="00DE643B"/>
    <w:rsid w:val="00DE64F7"/>
    <w:rsid w:val="00DE79A9"/>
    <w:rsid w:val="00DE7A57"/>
    <w:rsid w:val="00DF0333"/>
    <w:rsid w:val="00DF09AF"/>
    <w:rsid w:val="00DF2B16"/>
    <w:rsid w:val="00DF3D58"/>
    <w:rsid w:val="00DF4059"/>
    <w:rsid w:val="00DF45CB"/>
    <w:rsid w:val="00DF46EC"/>
    <w:rsid w:val="00DF579F"/>
    <w:rsid w:val="00DF7112"/>
    <w:rsid w:val="00E00059"/>
    <w:rsid w:val="00E002A0"/>
    <w:rsid w:val="00E010BB"/>
    <w:rsid w:val="00E0203E"/>
    <w:rsid w:val="00E0229C"/>
    <w:rsid w:val="00E02BD1"/>
    <w:rsid w:val="00E0382B"/>
    <w:rsid w:val="00E03CBB"/>
    <w:rsid w:val="00E060B9"/>
    <w:rsid w:val="00E06B21"/>
    <w:rsid w:val="00E0707D"/>
    <w:rsid w:val="00E10034"/>
    <w:rsid w:val="00E109F3"/>
    <w:rsid w:val="00E113E9"/>
    <w:rsid w:val="00E11C60"/>
    <w:rsid w:val="00E13546"/>
    <w:rsid w:val="00E13F6A"/>
    <w:rsid w:val="00E150EB"/>
    <w:rsid w:val="00E16024"/>
    <w:rsid w:val="00E1693F"/>
    <w:rsid w:val="00E169A2"/>
    <w:rsid w:val="00E17682"/>
    <w:rsid w:val="00E17C81"/>
    <w:rsid w:val="00E2068F"/>
    <w:rsid w:val="00E21308"/>
    <w:rsid w:val="00E21931"/>
    <w:rsid w:val="00E21A20"/>
    <w:rsid w:val="00E21E91"/>
    <w:rsid w:val="00E22C15"/>
    <w:rsid w:val="00E231BD"/>
    <w:rsid w:val="00E24D23"/>
    <w:rsid w:val="00E25B57"/>
    <w:rsid w:val="00E26A76"/>
    <w:rsid w:val="00E26ADC"/>
    <w:rsid w:val="00E270E7"/>
    <w:rsid w:val="00E27524"/>
    <w:rsid w:val="00E2762D"/>
    <w:rsid w:val="00E27DA7"/>
    <w:rsid w:val="00E3111D"/>
    <w:rsid w:val="00E3125D"/>
    <w:rsid w:val="00E31692"/>
    <w:rsid w:val="00E319F6"/>
    <w:rsid w:val="00E33CE2"/>
    <w:rsid w:val="00E35ED7"/>
    <w:rsid w:val="00E36252"/>
    <w:rsid w:val="00E373C6"/>
    <w:rsid w:val="00E3767D"/>
    <w:rsid w:val="00E420BC"/>
    <w:rsid w:val="00E42555"/>
    <w:rsid w:val="00E42E47"/>
    <w:rsid w:val="00E441CF"/>
    <w:rsid w:val="00E449F4"/>
    <w:rsid w:val="00E44B39"/>
    <w:rsid w:val="00E451CB"/>
    <w:rsid w:val="00E4528B"/>
    <w:rsid w:val="00E47039"/>
    <w:rsid w:val="00E4713A"/>
    <w:rsid w:val="00E475A8"/>
    <w:rsid w:val="00E502EB"/>
    <w:rsid w:val="00E508C8"/>
    <w:rsid w:val="00E50B43"/>
    <w:rsid w:val="00E50BC2"/>
    <w:rsid w:val="00E50CFF"/>
    <w:rsid w:val="00E50F0D"/>
    <w:rsid w:val="00E51778"/>
    <w:rsid w:val="00E51D66"/>
    <w:rsid w:val="00E52A40"/>
    <w:rsid w:val="00E52A67"/>
    <w:rsid w:val="00E52AAF"/>
    <w:rsid w:val="00E54A12"/>
    <w:rsid w:val="00E55DDD"/>
    <w:rsid w:val="00E563AF"/>
    <w:rsid w:val="00E57502"/>
    <w:rsid w:val="00E57A15"/>
    <w:rsid w:val="00E57E54"/>
    <w:rsid w:val="00E609D4"/>
    <w:rsid w:val="00E60D9A"/>
    <w:rsid w:val="00E6362D"/>
    <w:rsid w:val="00E63BFE"/>
    <w:rsid w:val="00E643F8"/>
    <w:rsid w:val="00E66224"/>
    <w:rsid w:val="00E6789C"/>
    <w:rsid w:val="00E67C0C"/>
    <w:rsid w:val="00E71DAA"/>
    <w:rsid w:val="00E7593E"/>
    <w:rsid w:val="00E75FE7"/>
    <w:rsid w:val="00E76318"/>
    <w:rsid w:val="00E82423"/>
    <w:rsid w:val="00E836FB"/>
    <w:rsid w:val="00E8391B"/>
    <w:rsid w:val="00E84806"/>
    <w:rsid w:val="00E8520E"/>
    <w:rsid w:val="00E85E1A"/>
    <w:rsid w:val="00E8649E"/>
    <w:rsid w:val="00E90280"/>
    <w:rsid w:val="00E90A76"/>
    <w:rsid w:val="00E90BE0"/>
    <w:rsid w:val="00E92295"/>
    <w:rsid w:val="00E9321E"/>
    <w:rsid w:val="00E96413"/>
    <w:rsid w:val="00E96E1A"/>
    <w:rsid w:val="00EA0634"/>
    <w:rsid w:val="00EA09AC"/>
    <w:rsid w:val="00EA0D98"/>
    <w:rsid w:val="00EA0F89"/>
    <w:rsid w:val="00EA11B3"/>
    <w:rsid w:val="00EA2730"/>
    <w:rsid w:val="00EA361D"/>
    <w:rsid w:val="00EA42A2"/>
    <w:rsid w:val="00EA4B51"/>
    <w:rsid w:val="00EA4BA0"/>
    <w:rsid w:val="00EA4E12"/>
    <w:rsid w:val="00EA5864"/>
    <w:rsid w:val="00EA7F3B"/>
    <w:rsid w:val="00EB0808"/>
    <w:rsid w:val="00EB1015"/>
    <w:rsid w:val="00EB11B5"/>
    <w:rsid w:val="00EB264C"/>
    <w:rsid w:val="00EB3DAD"/>
    <w:rsid w:val="00EB4AA9"/>
    <w:rsid w:val="00EB64B3"/>
    <w:rsid w:val="00EB68DD"/>
    <w:rsid w:val="00EC1B60"/>
    <w:rsid w:val="00EC3153"/>
    <w:rsid w:val="00EC3A00"/>
    <w:rsid w:val="00EC55FD"/>
    <w:rsid w:val="00EC6605"/>
    <w:rsid w:val="00EC6CFA"/>
    <w:rsid w:val="00EC6DDC"/>
    <w:rsid w:val="00EC7070"/>
    <w:rsid w:val="00EC7EF4"/>
    <w:rsid w:val="00ED16F7"/>
    <w:rsid w:val="00ED1742"/>
    <w:rsid w:val="00ED197A"/>
    <w:rsid w:val="00ED25C7"/>
    <w:rsid w:val="00ED3381"/>
    <w:rsid w:val="00ED5745"/>
    <w:rsid w:val="00ED57BC"/>
    <w:rsid w:val="00ED7CC9"/>
    <w:rsid w:val="00EE072A"/>
    <w:rsid w:val="00EE0E1E"/>
    <w:rsid w:val="00EE2748"/>
    <w:rsid w:val="00EE2FC5"/>
    <w:rsid w:val="00EE30DD"/>
    <w:rsid w:val="00EE3A7B"/>
    <w:rsid w:val="00EE64D2"/>
    <w:rsid w:val="00EE64FB"/>
    <w:rsid w:val="00EE6A6D"/>
    <w:rsid w:val="00EE6D73"/>
    <w:rsid w:val="00EF0420"/>
    <w:rsid w:val="00EF0F82"/>
    <w:rsid w:val="00EF319C"/>
    <w:rsid w:val="00EF32AD"/>
    <w:rsid w:val="00EF3F26"/>
    <w:rsid w:val="00EF54EB"/>
    <w:rsid w:val="00EF59A8"/>
    <w:rsid w:val="00EF6F25"/>
    <w:rsid w:val="00EF7ED9"/>
    <w:rsid w:val="00F00802"/>
    <w:rsid w:val="00F009A9"/>
    <w:rsid w:val="00F02343"/>
    <w:rsid w:val="00F02B89"/>
    <w:rsid w:val="00F0408E"/>
    <w:rsid w:val="00F044CF"/>
    <w:rsid w:val="00F057D5"/>
    <w:rsid w:val="00F05E7A"/>
    <w:rsid w:val="00F06616"/>
    <w:rsid w:val="00F06C6D"/>
    <w:rsid w:val="00F10308"/>
    <w:rsid w:val="00F10FF6"/>
    <w:rsid w:val="00F1131B"/>
    <w:rsid w:val="00F14C15"/>
    <w:rsid w:val="00F16C65"/>
    <w:rsid w:val="00F16CCC"/>
    <w:rsid w:val="00F175FE"/>
    <w:rsid w:val="00F2192D"/>
    <w:rsid w:val="00F229F6"/>
    <w:rsid w:val="00F22B06"/>
    <w:rsid w:val="00F23CE6"/>
    <w:rsid w:val="00F24FA9"/>
    <w:rsid w:val="00F2582A"/>
    <w:rsid w:val="00F26F65"/>
    <w:rsid w:val="00F271DF"/>
    <w:rsid w:val="00F2740B"/>
    <w:rsid w:val="00F27D37"/>
    <w:rsid w:val="00F311B3"/>
    <w:rsid w:val="00F317D9"/>
    <w:rsid w:val="00F31C0A"/>
    <w:rsid w:val="00F3446F"/>
    <w:rsid w:val="00F3537C"/>
    <w:rsid w:val="00F35676"/>
    <w:rsid w:val="00F36253"/>
    <w:rsid w:val="00F36D66"/>
    <w:rsid w:val="00F37BC2"/>
    <w:rsid w:val="00F4214C"/>
    <w:rsid w:val="00F45492"/>
    <w:rsid w:val="00F45DBC"/>
    <w:rsid w:val="00F47559"/>
    <w:rsid w:val="00F47D1A"/>
    <w:rsid w:val="00F501AB"/>
    <w:rsid w:val="00F50366"/>
    <w:rsid w:val="00F50A61"/>
    <w:rsid w:val="00F50CBE"/>
    <w:rsid w:val="00F52C23"/>
    <w:rsid w:val="00F53774"/>
    <w:rsid w:val="00F53A01"/>
    <w:rsid w:val="00F53B2B"/>
    <w:rsid w:val="00F552B5"/>
    <w:rsid w:val="00F55948"/>
    <w:rsid w:val="00F55C54"/>
    <w:rsid w:val="00F574F6"/>
    <w:rsid w:val="00F5752C"/>
    <w:rsid w:val="00F60A02"/>
    <w:rsid w:val="00F60CB6"/>
    <w:rsid w:val="00F61226"/>
    <w:rsid w:val="00F617E4"/>
    <w:rsid w:val="00F61E9D"/>
    <w:rsid w:val="00F631A4"/>
    <w:rsid w:val="00F633CA"/>
    <w:rsid w:val="00F64F2D"/>
    <w:rsid w:val="00F6523D"/>
    <w:rsid w:val="00F66D15"/>
    <w:rsid w:val="00F67F29"/>
    <w:rsid w:val="00F702B9"/>
    <w:rsid w:val="00F70A9A"/>
    <w:rsid w:val="00F72319"/>
    <w:rsid w:val="00F723B3"/>
    <w:rsid w:val="00F73195"/>
    <w:rsid w:val="00F7393C"/>
    <w:rsid w:val="00F73B4A"/>
    <w:rsid w:val="00F75997"/>
    <w:rsid w:val="00F75F0F"/>
    <w:rsid w:val="00F767AD"/>
    <w:rsid w:val="00F7684C"/>
    <w:rsid w:val="00F77C55"/>
    <w:rsid w:val="00F8080A"/>
    <w:rsid w:val="00F82763"/>
    <w:rsid w:val="00F8390F"/>
    <w:rsid w:val="00F83DC8"/>
    <w:rsid w:val="00F84664"/>
    <w:rsid w:val="00F85E28"/>
    <w:rsid w:val="00F87345"/>
    <w:rsid w:val="00F901AF"/>
    <w:rsid w:val="00F91053"/>
    <w:rsid w:val="00F915DF"/>
    <w:rsid w:val="00F93550"/>
    <w:rsid w:val="00F938F4"/>
    <w:rsid w:val="00F96F81"/>
    <w:rsid w:val="00F97154"/>
    <w:rsid w:val="00FA122C"/>
    <w:rsid w:val="00FA19F8"/>
    <w:rsid w:val="00FA214A"/>
    <w:rsid w:val="00FA26F0"/>
    <w:rsid w:val="00FA4508"/>
    <w:rsid w:val="00FA585D"/>
    <w:rsid w:val="00FA5B2B"/>
    <w:rsid w:val="00FA6FA7"/>
    <w:rsid w:val="00FB03B6"/>
    <w:rsid w:val="00FB0960"/>
    <w:rsid w:val="00FB0DFE"/>
    <w:rsid w:val="00FB19C8"/>
    <w:rsid w:val="00FB2466"/>
    <w:rsid w:val="00FB2474"/>
    <w:rsid w:val="00FB341C"/>
    <w:rsid w:val="00FB34B2"/>
    <w:rsid w:val="00FB3BF0"/>
    <w:rsid w:val="00FB6978"/>
    <w:rsid w:val="00FB70D7"/>
    <w:rsid w:val="00FB76A6"/>
    <w:rsid w:val="00FC1E65"/>
    <w:rsid w:val="00FC2355"/>
    <w:rsid w:val="00FC2788"/>
    <w:rsid w:val="00FC403D"/>
    <w:rsid w:val="00FC4FE6"/>
    <w:rsid w:val="00FC6E13"/>
    <w:rsid w:val="00FD0C39"/>
    <w:rsid w:val="00FD11DF"/>
    <w:rsid w:val="00FD16E3"/>
    <w:rsid w:val="00FD19F1"/>
    <w:rsid w:val="00FD1D74"/>
    <w:rsid w:val="00FD2EA7"/>
    <w:rsid w:val="00FD42F1"/>
    <w:rsid w:val="00FD5830"/>
    <w:rsid w:val="00FD6F05"/>
    <w:rsid w:val="00FD7024"/>
    <w:rsid w:val="00FD736B"/>
    <w:rsid w:val="00FD7C23"/>
    <w:rsid w:val="00FD7DF3"/>
    <w:rsid w:val="00FE140F"/>
    <w:rsid w:val="00FE3E8A"/>
    <w:rsid w:val="00FE513B"/>
    <w:rsid w:val="00FE73BE"/>
    <w:rsid w:val="00FF1826"/>
    <w:rsid w:val="00FF3E0D"/>
    <w:rsid w:val="00FF4194"/>
    <w:rsid w:val="00FF4B3F"/>
    <w:rsid w:val="00FF5710"/>
    <w:rsid w:val="00FF5803"/>
    <w:rsid w:val="00FF666E"/>
    <w:rsid w:val="00FF75A0"/>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81"/>
    <w:rPr>
      <w:sz w:val="24"/>
      <w:szCs w:val="24"/>
    </w:rPr>
  </w:style>
  <w:style w:type="paragraph" w:styleId="10">
    <w:name w:val="heading 1"/>
    <w:basedOn w:val="a"/>
    <w:next w:val="a0"/>
    <w:qFormat/>
    <w:rsid w:val="002C5581"/>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link w:val="21"/>
    <w:qFormat/>
    <w:rsid w:val="002C5581"/>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2C5581"/>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2C5581"/>
    <w:pPr>
      <w:keepNext/>
      <w:spacing w:before="240" w:after="60" w:line="360" w:lineRule="auto"/>
      <w:jc w:val="both"/>
      <w:outlineLvl w:val="3"/>
    </w:pPr>
    <w:rPr>
      <w:b/>
      <w:bCs/>
      <w:sz w:val="28"/>
      <w:szCs w:val="28"/>
    </w:rPr>
  </w:style>
  <w:style w:type="paragraph" w:styleId="5">
    <w:name w:val="heading 5"/>
    <w:basedOn w:val="a"/>
    <w:next w:val="a"/>
    <w:qFormat/>
    <w:rsid w:val="002C5581"/>
    <w:pPr>
      <w:keepNext/>
      <w:spacing w:line="360" w:lineRule="auto"/>
      <w:ind w:firstLine="560"/>
      <w:jc w:val="right"/>
      <w:outlineLvl w:val="4"/>
    </w:pPr>
    <w:rPr>
      <w:b/>
      <w:sz w:val="28"/>
    </w:rPr>
  </w:style>
  <w:style w:type="paragraph" w:styleId="8">
    <w:name w:val="heading 8"/>
    <w:basedOn w:val="a"/>
    <w:next w:val="a"/>
    <w:qFormat/>
    <w:rsid w:val="002C558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2C5581"/>
    <w:pPr>
      <w:spacing w:line="360" w:lineRule="auto"/>
      <w:ind w:firstLine="720"/>
      <w:jc w:val="both"/>
    </w:pPr>
  </w:style>
  <w:style w:type="paragraph" w:customStyle="1" w:styleId="a4">
    <w:name w:val="Стиль ЭЭГ + полужирный"/>
    <w:basedOn w:val="a0"/>
    <w:rsid w:val="002C5581"/>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2C5581"/>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2C5581"/>
    <w:rPr>
      <w:noProof w:val="0"/>
      <w:lang w:val="ru-RU" w:eastAsia="ru-RU" w:bidi="ar-SA"/>
    </w:rPr>
  </w:style>
  <w:style w:type="character" w:styleId="a7">
    <w:name w:val="footnote reference"/>
    <w:aliases w:val="Знак сноски-FN,Ciae niinee-FN,Знак сноски 1"/>
    <w:semiHidden/>
    <w:rsid w:val="002C5581"/>
    <w:rPr>
      <w:vertAlign w:val="superscript"/>
    </w:rPr>
  </w:style>
  <w:style w:type="paragraph" w:customStyle="1" w:styleId="Default">
    <w:name w:val="Default"/>
    <w:rsid w:val="002C5581"/>
    <w:pPr>
      <w:autoSpaceDE w:val="0"/>
      <w:autoSpaceDN w:val="0"/>
      <w:adjustRightInd w:val="0"/>
    </w:pPr>
    <w:rPr>
      <w:color w:val="000000"/>
      <w:sz w:val="24"/>
      <w:szCs w:val="24"/>
    </w:rPr>
  </w:style>
  <w:style w:type="paragraph" w:styleId="22">
    <w:name w:val="Body Text 2"/>
    <w:basedOn w:val="a"/>
    <w:rsid w:val="002C5581"/>
    <w:pPr>
      <w:jc w:val="both"/>
    </w:pPr>
    <w:rPr>
      <w:sz w:val="22"/>
      <w:szCs w:val="20"/>
    </w:rPr>
  </w:style>
  <w:style w:type="paragraph" w:styleId="11">
    <w:name w:val="toc 1"/>
    <w:basedOn w:val="a"/>
    <w:next w:val="a"/>
    <w:autoRedefine/>
    <w:semiHidden/>
    <w:rsid w:val="002C5581"/>
    <w:pPr>
      <w:tabs>
        <w:tab w:val="right" w:leader="dot" w:pos="9345"/>
      </w:tabs>
      <w:spacing w:line="360" w:lineRule="auto"/>
      <w:jc w:val="right"/>
    </w:pPr>
    <w:rPr>
      <w:sz w:val="28"/>
      <w:szCs w:val="28"/>
    </w:rPr>
  </w:style>
  <w:style w:type="paragraph" w:styleId="23">
    <w:name w:val="toc 2"/>
    <w:basedOn w:val="a"/>
    <w:next w:val="a"/>
    <w:autoRedefine/>
    <w:semiHidden/>
    <w:rsid w:val="002C5581"/>
    <w:pPr>
      <w:tabs>
        <w:tab w:val="right" w:leader="dot" w:pos="9345"/>
      </w:tabs>
      <w:ind w:left="240"/>
    </w:pPr>
    <w:rPr>
      <w:smallCaps/>
      <w:noProof/>
      <w:sz w:val="28"/>
      <w:szCs w:val="28"/>
    </w:rPr>
  </w:style>
  <w:style w:type="paragraph" w:styleId="31">
    <w:name w:val="toc 3"/>
    <w:basedOn w:val="a"/>
    <w:next w:val="a"/>
    <w:autoRedefine/>
    <w:semiHidden/>
    <w:rsid w:val="002C5581"/>
    <w:pPr>
      <w:ind w:left="480"/>
    </w:pPr>
    <w:rPr>
      <w:i/>
      <w:iCs/>
      <w:sz w:val="20"/>
      <w:szCs w:val="20"/>
    </w:rPr>
  </w:style>
  <w:style w:type="paragraph" w:styleId="41">
    <w:name w:val="toc 4"/>
    <w:basedOn w:val="a"/>
    <w:next w:val="a"/>
    <w:autoRedefine/>
    <w:semiHidden/>
    <w:rsid w:val="002C5581"/>
    <w:pPr>
      <w:ind w:left="720"/>
    </w:pPr>
    <w:rPr>
      <w:sz w:val="18"/>
      <w:szCs w:val="18"/>
    </w:rPr>
  </w:style>
  <w:style w:type="paragraph" w:styleId="50">
    <w:name w:val="toc 5"/>
    <w:basedOn w:val="a"/>
    <w:next w:val="a"/>
    <w:autoRedefine/>
    <w:semiHidden/>
    <w:rsid w:val="002C5581"/>
    <w:pPr>
      <w:ind w:left="960"/>
    </w:pPr>
    <w:rPr>
      <w:sz w:val="18"/>
      <w:szCs w:val="18"/>
    </w:rPr>
  </w:style>
  <w:style w:type="paragraph" w:styleId="6">
    <w:name w:val="toc 6"/>
    <w:basedOn w:val="a"/>
    <w:next w:val="a"/>
    <w:autoRedefine/>
    <w:semiHidden/>
    <w:rsid w:val="002C5581"/>
    <w:pPr>
      <w:ind w:left="1200"/>
    </w:pPr>
    <w:rPr>
      <w:sz w:val="18"/>
      <w:szCs w:val="18"/>
    </w:rPr>
  </w:style>
  <w:style w:type="paragraph" w:styleId="7">
    <w:name w:val="toc 7"/>
    <w:basedOn w:val="a"/>
    <w:next w:val="a"/>
    <w:autoRedefine/>
    <w:semiHidden/>
    <w:rsid w:val="002C5581"/>
    <w:pPr>
      <w:ind w:left="1440"/>
    </w:pPr>
    <w:rPr>
      <w:sz w:val="18"/>
      <w:szCs w:val="18"/>
    </w:rPr>
  </w:style>
  <w:style w:type="paragraph" w:styleId="80">
    <w:name w:val="toc 8"/>
    <w:basedOn w:val="a"/>
    <w:next w:val="a"/>
    <w:autoRedefine/>
    <w:semiHidden/>
    <w:rsid w:val="002C5581"/>
    <w:pPr>
      <w:ind w:left="1680"/>
    </w:pPr>
    <w:rPr>
      <w:sz w:val="18"/>
      <w:szCs w:val="18"/>
    </w:rPr>
  </w:style>
  <w:style w:type="paragraph" w:styleId="9">
    <w:name w:val="toc 9"/>
    <w:basedOn w:val="a"/>
    <w:next w:val="a"/>
    <w:autoRedefine/>
    <w:semiHidden/>
    <w:rsid w:val="002C5581"/>
    <w:pPr>
      <w:ind w:left="1920"/>
    </w:pPr>
    <w:rPr>
      <w:sz w:val="18"/>
      <w:szCs w:val="18"/>
    </w:rPr>
  </w:style>
  <w:style w:type="character" w:styleId="a8">
    <w:name w:val="Hyperlink"/>
    <w:rsid w:val="002C5581"/>
    <w:rPr>
      <w:color w:val="0000FF"/>
      <w:u w:val="single"/>
    </w:rPr>
  </w:style>
  <w:style w:type="character" w:styleId="a9">
    <w:name w:val="annotation reference"/>
    <w:semiHidden/>
    <w:rsid w:val="002C5581"/>
    <w:rPr>
      <w:sz w:val="16"/>
      <w:szCs w:val="16"/>
    </w:rPr>
  </w:style>
  <w:style w:type="paragraph" w:styleId="aa">
    <w:name w:val="annotation text"/>
    <w:basedOn w:val="a"/>
    <w:semiHidden/>
    <w:rsid w:val="002C5581"/>
    <w:rPr>
      <w:sz w:val="20"/>
      <w:szCs w:val="20"/>
    </w:rPr>
  </w:style>
  <w:style w:type="paragraph" w:styleId="ab">
    <w:name w:val="Balloon Text"/>
    <w:basedOn w:val="a"/>
    <w:semiHidden/>
    <w:rsid w:val="002C5581"/>
    <w:rPr>
      <w:rFonts w:ascii="Tahoma" w:hAnsi="Tahoma" w:cs="Tahoma"/>
      <w:sz w:val="16"/>
      <w:szCs w:val="16"/>
    </w:rPr>
  </w:style>
  <w:style w:type="paragraph" w:styleId="ac">
    <w:name w:val="footer"/>
    <w:basedOn w:val="a"/>
    <w:rsid w:val="002C5581"/>
    <w:pPr>
      <w:tabs>
        <w:tab w:val="center" w:pos="4677"/>
        <w:tab w:val="right" w:pos="9355"/>
      </w:tabs>
    </w:pPr>
  </w:style>
  <w:style w:type="character" w:styleId="ad">
    <w:name w:val="page number"/>
    <w:basedOn w:val="a1"/>
    <w:rsid w:val="002C5581"/>
  </w:style>
  <w:style w:type="character" w:styleId="ae">
    <w:name w:val="FollowedHyperlink"/>
    <w:rsid w:val="002C5581"/>
    <w:rPr>
      <w:color w:val="800080"/>
      <w:u w:val="single"/>
    </w:rPr>
  </w:style>
  <w:style w:type="paragraph" w:customStyle="1" w:styleId="NormalWeb1">
    <w:name w:val="Normal (Web)1"/>
    <w:basedOn w:val="a"/>
    <w:rsid w:val="002C5581"/>
    <w:pPr>
      <w:spacing w:after="120"/>
      <w:ind w:firstLine="240"/>
    </w:pPr>
  </w:style>
  <w:style w:type="paragraph" w:customStyle="1" w:styleId="210">
    <w:name w:val="Основной текст 21"/>
    <w:basedOn w:val="a"/>
    <w:rsid w:val="002C5581"/>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link w:val="af0"/>
    <w:rsid w:val="002C5581"/>
    <w:pPr>
      <w:spacing w:after="120"/>
      <w:ind w:left="283"/>
    </w:pPr>
  </w:style>
  <w:style w:type="paragraph" w:customStyle="1" w:styleId="ConsTitle">
    <w:name w:val="ConsTitle"/>
    <w:rsid w:val="002C5581"/>
    <w:pPr>
      <w:widowControl w:val="0"/>
    </w:pPr>
    <w:rPr>
      <w:rFonts w:ascii="Arial" w:hAnsi="Arial"/>
      <w:b/>
      <w:snapToGrid w:val="0"/>
      <w:sz w:val="16"/>
    </w:rPr>
  </w:style>
  <w:style w:type="paragraph" w:styleId="af1">
    <w:name w:val="List Paragraph"/>
    <w:basedOn w:val="a"/>
    <w:uiPriority w:val="34"/>
    <w:qFormat/>
    <w:rsid w:val="002C5581"/>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2C5581"/>
    <w:pPr>
      <w:ind w:firstLine="720"/>
    </w:pPr>
    <w:rPr>
      <w:rFonts w:ascii="Arial" w:hAnsi="Arial"/>
      <w:snapToGrid w:val="0"/>
    </w:rPr>
  </w:style>
  <w:style w:type="paragraph" w:styleId="af2">
    <w:name w:val="Normal (Web)"/>
    <w:basedOn w:val="a"/>
    <w:uiPriority w:val="99"/>
    <w:rsid w:val="002C5581"/>
    <w:pPr>
      <w:spacing w:before="100" w:beforeAutospacing="1" w:after="100" w:afterAutospacing="1"/>
    </w:pPr>
  </w:style>
  <w:style w:type="paragraph" w:styleId="af3">
    <w:name w:val="Body Text"/>
    <w:basedOn w:val="a"/>
    <w:link w:val="af4"/>
    <w:rsid w:val="002C5581"/>
    <w:pPr>
      <w:spacing w:after="120"/>
    </w:pPr>
  </w:style>
  <w:style w:type="paragraph" w:styleId="af5">
    <w:name w:val="No Spacing"/>
    <w:qFormat/>
    <w:rsid w:val="002C5581"/>
    <w:pPr>
      <w:widowControl w:val="0"/>
      <w:autoSpaceDE w:val="0"/>
      <w:autoSpaceDN w:val="0"/>
      <w:adjustRightInd w:val="0"/>
    </w:pPr>
  </w:style>
  <w:style w:type="paragraph" w:styleId="af6">
    <w:name w:val="Plain Text"/>
    <w:basedOn w:val="a"/>
    <w:rsid w:val="002C5581"/>
    <w:rPr>
      <w:rFonts w:ascii="Courier New" w:hAnsi="Courier New"/>
      <w:sz w:val="20"/>
      <w:szCs w:val="20"/>
    </w:rPr>
  </w:style>
  <w:style w:type="character" w:customStyle="1" w:styleId="af7">
    <w:name w:val="Знак Знак"/>
    <w:rsid w:val="002C5581"/>
    <w:rPr>
      <w:rFonts w:ascii="Courier New" w:hAnsi="Courier New"/>
      <w:noProof w:val="0"/>
      <w:lang w:val="ru-RU" w:eastAsia="ru-RU" w:bidi="ar-SA"/>
    </w:rPr>
  </w:style>
  <w:style w:type="paragraph" w:customStyle="1" w:styleId="12">
    <w:name w:val="Без интервала1"/>
    <w:rsid w:val="002C5581"/>
    <w:pPr>
      <w:widowControl w:val="0"/>
      <w:autoSpaceDE w:val="0"/>
      <w:autoSpaceDN w:val="0"/>
      <w:adjustRightInd w:val="0"/>
    </w:pPr>
  </w:style>
  <w:style w:type="paragraph" w:styleId="24">
    <w:name w:val="Body Text Indent 2"/>
    <w:basedOn w:val="a"/>
    <w:rsid w:val="002C5581"/>
    <w:pPr>
      <w:spacing w:after="120" w:line="480" w:lineRule="auto"/>
      <w:ind w:left="283"/>
    </w:pPr>
  </w:style>
  <w:style w:type="paragraph" w:customStyle="1" w:styleId="ConsNormal">
    <w:name w:val="ConsNormal"/>
    <w:rsid w:val="002C5581"/>
    <w:pPr>
      <w:widowControl w:val="0"/>
      <w:ind w:right="19772" w:firstLine="720"/>
    </w:pPr>
    <w:rPr>
      <w:rFonts w:ascii="Arial" w:hAnsi="Arial"/>
      <w:snapToGrid w:val="0"/>
    </w:rPr>
  </w:style>
  <w:style w:type="paragraph" w:styleId="32">
    <w:name w:val="Body Text 3"/>
    <w:basedOn w:val="a"/>
    <w:rsid w:val="002C5581"/>
    <w:pPr>
      <w:spacing w:after="120"/>
      <w:ind w:firstLine="720"/>
      <w:jc w:val="both"/>
    </w:pPr>
    <w:rPr>
      <w:sz w:val="16"/>
      <w:szCs w:val="16"/>
    </w:rPr>
  </w:style>
  <w:style w:type="paragraph" w:customStyle="1" w:styleId="af8">
    <w:name w:val="Знак Знак Знак"/>
    <w:basedOn w:val="a"/>
    <w:rsid w:val="002C5581"/>
    <w:pPr>
      <w:spacing w:after="160" w:line="240" w:lineRule="exact"/>
    </w:pPr>
    <w:rPr>
      <w:rFonts w:ascii="Verdana" w:hAnsi="Verdana"/>
      <w:sz w:val="20"/>
      <w:szCs w:val="20"/>
      <w:lang w:val="en-US" w:eastAsia="en-US"/>
    </w:rPr>
  </w:style>
  <w:style w:type="character" w:customStyle="1" w:styleId="13">
    <w:name w:val="Знак Знак1"/>
    <w:rsid w:val="002C5581"/>
    <w:rPr>
      <w:i/>
      <w:iCs/>
      <w:sz w:val="24"/>
      <w:szCs w:val="24"/>
    </w:rPr>
  </w:style>
  <w:style w:type="paragraph" w:styleId="25">
    <w:name w:val="Body Text First Indent 2"/>
    <w:basedOn w:val="af"/>
    <w:uiPriority w:val="99"/>
    <w:rsid w:val="002C5581"/>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2C5581"/>
    <w:rPr>
      <w:sz w:val="24"/>
      <w:szCs w:val="24"/>
    </w:rPr>
  </w:style>
  <w:style w:type="character" w:customStyle="1" w:styleId="26">
    <w:name w:val="Красная строка 2 Знак"/>
    <w:basedOn w:val="14"/>
    <w:uiPriority w:val="99"/>
    <w:rsid w:val="002C5581"/>
    <w:rPr>
      <w:sz w:val="24"/>
      <w:szCs w:val="24"/>
    </w:rPr>
  </w:style>
  <w:style w:type="paragraph" w:styleId="af9">
    <w:name w:val="caption"/>
    <w:basedOn w:val="a"/>
    <w:next w:val="a"/>
    <w:qFormat/>
    <w:rsid w:val="002C5581"/>
    <w:rPr>
      <w:b/>
      <w:bCs/>
      <w:sz w:val="20"/>
      <w:szCs w:val="20"/>
    </w:rPr>
  </w:style>
  <w:style w:type="paragraph" w:customStyle="1" w:styleId="rvps698610">
    <w:name w:val="rvps698610"/>
    <w:basedOn w:val="a"/>
    <w:rsid w:val="002C5581"/>
    <w:pPr>
      <w:spacing w:after="150"/>
      <w:ind w:right="300"/>
    </w:pPr>
    <w:rPr>
      <w:rFonts w:ascii="Arial" w:hAnsi="Arial" w:cs="Arial"/>
      <w:color w:val="000000"/>
      <w:sz w:val="18"/>
      <w:szCs w:val="18"/>
    </w:rPr>
  </w:style>
  <w:style w:type="character" w:customStyle="1" w:styleId="27">
    <w:name w:val="Знак Знак2"/>
    <w:rsid w:val="002C5581"/>
    <w:rPr>
      <w:rFonts w:ascii="Courier New" w:hAnsi="Courier New"/>
      <w:noProof w:val="0"/>
      <w:lang w:val="ru-RU" w:eastAsia="ru-RU" w:bidi="ar-SA"/>
    </w:rPr>
  </w:style>
  <w:style w:type="paragraph" w:styleId="afa">
    <w:name w:val="header"/>
    <w:basedOn w:val="a"/>
    <w:rsid w:val="002C5581"/>
    <w:pPr>
      <w:tabs>
        <w:tab w:val="center" w:pos="4677"/>
        <w:tab w:val="right" w:pos="9355"/>
      </w:tabs>
    </w:pPr>
  </w:style>
  <w:style w:type="paragraph" w:styleId="33">
    <w:name w:val="Body Text Indent 3"/>
    <w:basedOn w:val="a"/>
    <w:rsid w:val="002C5581"/>
    <w:pPr>
      <w:spacing w:after="120"/>
      <w:ind w:left="283"/>
    </w:pPr>
    <w:rPr>
      <w:sz w:val="16"/>
      <w:szCs w:val="16"/>
    </w:rPr>
  </w:style>
  <w:style w:type="paragraph" w:customStyle="1" w:styleId="ConsPlusTitle">
    <w:name w:val="ConsPlusTitle"/>
    <w:rsid w:val="002C5581"/>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2C5581"/>
    <w:pPr>
      <w:spacing w:after="120" w:line="360" w:lineRule="auto"/>
      <w:ind w:firstLine="709"/>
      <w:jc w:val="both"/>
    </w:pPr>
    <w:rPr>
      <w:sz w:val="28"/>
      <w:szCs w:val="28"/>
    </w:rPr>
  </w:style>
  <w:style w:type="table" w:styleId="afb">
    <w:name w:val="Table Grid"/>
    <w:basedOn w:val="a2"/>
    <w:rsid w:val="008346A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c">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paragraph" w:customStyle="1" w:styleId="ConsPlusNonformat">
    <w:name w:val="ConsPlusNonformat"/>
    <w:rsid w:val="00D24264"/>
    <w:pPr>
      <w:widowControl w:val="0"/>
      <w:autoSpaceDE w:val="0"/>
      <w:autoSpaceDN w:val="0"/>
      <w:adjustRightInd w:val="0"/>
    </w:pPr>
    <w:rPr>
      <w:rFonts w:ascii="Courier New" w:hAnsi="Courier New" w:cs="Courier New"/>
    </w:rPr>
  </w:style>
  <w:style w:type="character" w:customStyle="1" w:styleId="af0">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f"/>
    <w:locked/>
    <w:rsid w:val="00B9475D"/>
    <w:rPr>
      <w:sz w:val="24"/>
      <w:szCs w:val="24"/>
    </w:rPr>
  </w:style>
  <w:style w:type="character" w:customStyle="1" w:styleId="af4">
    <w:name w:val="Основной текст Знак"/>
    <w:basedOn w:val="a1"/>
    <w:link w:val="af3"/>
    <w:rsid w:val="003F1D0B"/>
    <w:rPr>
      <w:sz w:val="24"/>
      <w:szCs w:val="24"/>
    </w:rPr>
  </w:style>
  <w:style w:type="character" w:customStyle="1" w:styleId="21">
    <w:name w:val="Заголовок 2 Знак"/>
    <w:basedOn w:val="a1"/>
    <w:link w:val="20"/>
    <w:rsid w:val="00EC3153"/>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81"/>
    <w:rPr>
      <w:sz w:val="24"/>
      <w:szCs w:val="24"/>
    </w:rPr>
  </w:style>
  <w:style w:type="paragraph" w:styleId="10">
    <w:name w:val="heading 1"/>
    <w:basedOn w:val="a"/>
    <w:next w:val="a0"/>
    <w:qFormat/>
    <w:rsid w:val="002C5581"/>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link w:val="21"/>
    <w:qFormat/>
    <w:rsid w:val="002C5581"/>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2C5581"/>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2C5581"/>
    <w:pPr>
      <w:keepNext/>
      <w:spacing w:before="240" w:after="60" w:line="360" w:lineRule="auto"/>
      <w:jc w:val="both"/>
      <w:outlineLvl w:val="3"/>
    </w:pPr>
    <w:rPr>
      <w:b/>
      <w:bCs/>
      <w:sz w:val="28"/>
      <w:szCs w:val="28"/>
    </w:rPr>
  </w:style>
  <w:style w:type="paragraph" w:styleId="5">
    <w:name w:val="heading 5"/>
    <w:basedOn w:val="a"/>
    <w:next w:val="a"/>
    <w:qFormat/>
    <w:rsid w:val="002C5581"/>
    <w:pPr>
      <w:keepNext/>
      <w:spacing w:line="360" w:lineRule="auto"/>
      <w:ind w:firstLine="560"/>
      <w:jc w:val="right"/>
      <w:outlineLvl w:val="4"/>
    </w:pPr>
    <w:rPr>
      <w:b/>
      <w:sz w:val="28"/>
    </w:rPr>
  </w:style>
  <w:style w:type="paragraph" w:styleId="8">
    <w:name w:val="heading 8"/>
    <w:basedOn w:val="a"/>
    <w:next w:val="a"/>
    <w:qFormat/>
    <w:rsid w:val="002C5581"/>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2C5581"/>
    <w:pPr>
      <w:spacing w:line="360" w:lineRule="auto"/>
      <w:ind w:firstLine="720"/>
      <w:jc w:val="both"/>
    </w:pPr>
  </w:style>
  <w:style w:type="paragraph" w:customStyle="1" w:styleId="a4">
    <w:name w:val="Стиль ЭЭГ + полужирный"/>
    <w:basedOn w:val="a0"/>
    <w:rsid w:val="002C5581"/>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2C5581"/>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2C5581"/>
    <w:rPr>
      <w:noProof w:val="0"/>
      <w:lang w:val="ru-RU" w:eastAsia="ru-RU" w:bidi="ar-SA"/>
    </w:rPr>
  </w:style>
  <w:style w:type="character" w:styleId="a7">
    <w:name w:val="footnote reference"/>
    <w:aliases w:val="Знак сноски-FN,Ciae niinee-FN,Знак сноски 1"/>
    <w:semiHidden/>
    <w:rsid w:val="002C5581"/>
    <w:rPr>
      <w:vertAlign w:val="superscript"/>
    </w:rPr>
  </w:style>
  <w:style w:type="paragraph" w:customStyle="1" w:styleId="Default">
    <w:name w:val="Default"/>
    <w:rsid w:val="002C5581"/>
    <w:pPr>
      <w:autoSpaceDE w:val="0"/>
      <w:autoSpaceDN w:val="0"/>
      <w:adjustRightInd w:val="0"/>
    </w:pPr>
    <w:rPr>
      <w:color w:val="000000"/>
      <w:sz w:val="24"/>
      <w:szCs w:val="24"/>
    </w:rPr>
  </w:style>
  <w:style w:type="paragraph" w:styleId="22">
    <w:name w:val="Body Text 2"/>
    <w:basedOn w:val="a"/>
    <w:rsid w:val="002C5581"/>
    <w:pPr>
      <w:jc w:val="both"/>
    </w:pPr>
    <w:rPr>
      <w:sz w:val="22"/>
      <w:szCs w:val="20"/>
    </w:rPr>
  </w:style>
  <w:style w:type="paragraph" w:styleId="11">
    <w:name w:val="toc 1"/>
    <w:basedOn w:val="a"/>
    <w:next w:val="a"/>
    <w:autoRedefine/>
    <w:semiHidden/>
    <w:rsid w:val="002C5581"/>
    <w:pPr>
      <w:tabs>
        <w:tab w:val="right" w:leader="dot" w:pos="9345"/>
      </w:tabs>
      <w:spacing w:line="360" w:lineRule="auto"/>
      <w:jc w:val="right"/>
    </w:pPr>
    <w:rPr>
      <w:sz w:val="28"/>
      <w:szCs w:val="28"/>
    </w:rPr>
  </w:style>
  <w:style w:type="paragraph" w:styleId="23">
    <w:name w:val="toc 2"/>
    <w:basedOn w:val="a"/>
    <w:next w:val="a"/>
    <w:autoRedefine/>
    <w:semiHidden/>
    <w:rsid w:val="002C5581"/>
    <w:pPr>
      <w:tabs>
        <w:tab w:val="right" w:leader="dot" w:pos="9345"/>
      </w:tabs>
      <w:ind w:left="240"/>
    </w:pPr>
    <w:rPr>
      <w:smallCaps/>
      <w:noProof/>
      <w:sz w:val="28"/>
      <w:szCs w:val="28"/>
    </w:rPr>
  </w:style>
  <w:style w:type="paragraph" w:styleId="31">
    <w:name w:val="toc 3"/>
    <w:basedOn w:val="a"/>
    <w:next w:val="a"/>
    <w:autoRedefine/>
    <w:semiHidden/>
    <w:rsid w:val="002C5581"/>
    <w:pPr>
      <w:ind w:left="480"/>
    </w:pPr>
    <w:rPr>
      <w:i/>
      <w:iCs/>
      <w:sz w:val="20"/>
      <w:szCs w:val="20"/>
    </w:rPr>
  </w:style>
  <w:style w:type="paragraph" w:styleId="41">
    <w:name w:val="toc 4"/>
    <w:basedOn w:val="a"/>
    <w:next w:val="a"/>
    <w:autoRedefine/>
    <w:semiHidden/>
    <w:rsid w:val="002C5581"/>
    <w:pPr>
      <w:ind w:left="720"/>
    </w:pPr>
    <w:rPr>
      <w:sz w:val="18"/>
      <w:szCs w:val="18"/>
    </w:rPr>
  </w:style>
  <w:style w:type="paragraph" w:styleId="50">
    <w:name w:val="toc 5"/>
    <w:basedOn w:val="a"/>
    <w:next w:val="a"/>
    <w:autoRedefine/>
    <w:semiHidden/>
    <w:rsid w:val="002C5581"/>
    <w:pPr>
      <w:ind w:left="960"/>
    </w:pPr>
    <w:rPr>
      <w:sz w:val="18"/>
      <w:szCs w:val="18"/>
    </w:rPr>
  </w:style>
  <w:style w:type="paragraph" w:styleId="6">
    <w:name w:val="toc 6"/>
    <w:basedOn w:val="a"/>
    <w:next w:val="a"/>
    <w:autoRedefine/>
    <w:semiHidden/>
    <w:rsid w:val="002C5581"/>
    <w:pPr>
      <w:ind w:left="1200"/>
    </w:pPr>
    <w:rPr>
      <w:sz w:val="18"/>
      <w:szCs w:val="18"/>
    </w:rPr>
  </w:style>
  <w:style w:type="paragraph" w:styleId="7">
    <w:name w:val="toc 7"/>
    <w:basedOn w:val="a"/>
    <w:next w:val="a"/>
    <w:autoRedefine/>
    <w:semiHidden/>
    <w:rsid w:val="002C5581"/>
    <w:pPr>
      <w:ind w:left="1440"/>
    </w:pPr>
    <w:rPr>
      <w:sz w:val="18"/>
      <w:szCs w:val="18"/>
    </w:rPr>
  </w:style>
  <w:style w:type="paragraph" w:styleId="80">
    <w:name w:val="toc 8"/>
    <w:basedOn w:val="a"/>
    <w:next w:val="a"/>
    <w:autoRedefine/>
    <w:semiHidden/>
    <w:rsid w:val="002C5581"/>
    <w:pPr>
      <w:ind w:left="1680"/>
    </w:pPr>
    <w:rPr>
      <w:sz w:val="18"/>
      <w:szCs w:val="18"/>
    </w:rPr>
  </w:style>
  <w:style w:type="paragraph" w:styleId="9">
    <w:name w:val="toc 9"/>
    <w:basedOn w:val="a"/>
    <w:next w:val="a"/>
    <w:autoRedefine/>
    <w:semiHidden/>
    <w:rsid w:val="002C5581"/>
    <w:pPr>
      <w:ind w:left="1920"/>
    </w:pPr>
    <w:rPr>
      <w:sz w:val="18"/>
      <w:szCs w:val="18"/>
    </w:rPr>
  </w:style>
  <w:style w:type="character" w:styleId="a8">
    <w:name w:val="Hyperlink"/>
    <w:rsid w:val="002C5581"/>
    <w:rPr>
      <w:color w:val="0000FF"/>
      <w:u w:val="single"/>
    </w:rPr>
  </w:style>
  <w:style w:type="character" w:styleId="a9">
    <w:name w:val="annotation reference"/>
    <w:semiHidden/>
    <w:rsid w:val="002C5581"/>
    <w:rPr>
      <w:sz w:val="16"/>
      <w:szCs w:val="16"/>
    </w:rPr>
  </w:style>
  <w:style w:type="paragraph" w:styleId="aa">
    <w:name w:val="annotation text"/>
    <w:basedOn w:val="a"/>
    <w:semiHidden/>
    <w:rsid w:val="002C5581"/>
    <w:rPr>
      <w:sz w:val="20"/>
      <w:szCs w:val="20"/>
    </w:rPr>
  </w:style>
  <w:style w:type="paragraph" w:styleId="ab">
    <w:name w:val="Balloon Text"/>
    <w:basedOn w:val="a"/>
    <w:semiHidden/>
    <w:rsid w:val="002C5581"/>
    <w:rPr>
      <w:rFonts w:ascii="Tahoma" w:hAnsi="Tahoma" w:cs="Tahoma"/>
      <w:sz w:val="16"/>
      <w:szCs w:val="16"/>
    </w:rPr>
  </w:style>
  <w:style w:type="paragraph" w:styleId="ac">
    <w:name w:val="footer"/>
    <w:basedOn w:val="a"/>
    <w:rsid w:val="002C5581"/>
    <w:pPr>
      <w:tabs>
        <w:tab w:val="center" w:pos="4677"/>
        <w:tab w:val="right" w:pos="9355"/>
      </w:tabs>
    </w:pPr>
  </w:style>
  <w:style w:type="character" w:styleId="ad">
    <w:name w:val="page number"/>
    <w:basedOn w:val="a1"/>
    <w:rsid w:val="002C5581"/>
  </w:style>
  <w:style w:type="character" w:styleId="ae">
    <w:name w:val="FollowedHyperlink"/>
    <w:rsid w:val="002C5581"/>
    <w:rPr>
      <w:color w:val="800080"/>
      <w:u w:val="single"/>
    </w:rPr>
  </w:style>
  <w:style w:type="paragraph" w:customStyle="1" w:styleId="NormalWeb1">
    <w:name w:val="Normal (Web)1"/>
    <w:basedOn w:val="a"/>
    <w:rsid w:val="002C5581"/>
    <w:pPr>
      <w:spacing w:after="120"/>
      <w:ind w:firstLine="240"/>
    </w:pPr>
  </w:style>
  <w:style w:type="paragraph" w:customStyle="1" w:styleId="210">
    <w:name w:val="Основной текст 21"/>
    <w:basedOn w:val="a"/>
    <w:rsid w:val="002C5581"/>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link w:val="af0"/>
    <w:rsid w:val="002C5581"/>
    <w:pPr>
      <w:spacing w:after="120"/>
      <w:ind w:left="283"/>
    </w:pPr>
  </w:style>
  <w:style w:type="paragraph" w:customStyle="1" w:styleId="ConsTitle">
    <w:name w:val="ConsTitle"/>
    <w:rsid w:val="002C5581"/>
    <w:pPr>
      <w:widowControl w:val="0"/>
    </w:pPr>
    <w:rPr>
      <w:rFonts w:ascii="Arial" w:hAnsi="Arial"/>
      <w:b/>
      <w:snapToGrid w:val="0"/>
      <w:sz w:val="16"/>
    </w:rPr>
  </w:style>
  <w:style w:type="paragraph" w:styleId="af1">
    <w:name w:val="List Paragraph"/>
    <w:basedOn w:val="a"/>
    <w:uiPriority w:val="34"/>
    <w:qFormat/>
    <w:rsid w:val="002C5581"/>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2C5581"/>
    <w:pPr>
      <w:ind w:firstLine="720"/>
    </w:pPr>
    <w:rPr>
      <w:rFonts w:ascii="Arial" w:hAnsi="Arial"/>
      <w:snapToGrid w:val="0"/>
    </w:rPr>
  </w:style>
  <w:style w:type="paragraph" w:styleId="af2">
    <w:name w:val="Normal (Web)"/>
    <w:basedOn w:val="a"/>
    <w:uiPriority w:val="99"/>
    <w:rsid w:val="002C5581"/>
    <w:pPr>
      <w:spacing w:before="100" w:beforeAutospacing="1" w:after="100" w:afterAutospacing="1"/>
    </w:pPr>
  </w:style>
  <w:style w:type="paragraph" w:styleId="af3">
    <w:name w:val="Body Text"/>
    <w:basedOn w:val="a"/>
    <w:link w:val="af4"/>
    <w:rsid w:val="002C5581"/>
    <w:pPr>
      <w:spacing w:after="120"/>
    </w:pPr>
  </w:style>
  <w:style w:type="paragraph" w:styleId="af5">
    <w:name w:val="No Spacing"/>
    <w:qFormat/>
    <w:rsid w:val="002C5581"/>
    <w:pPr>
      <w:widowControl w:val="0"/>
      <w:autoSpaceDE w:val="0"/>
      <w:autoSpaceDN w:val="0"/>
      <w:adjustRightInd w:val="0"/>
    </w:pPr>
  </w:style>
  <w:style w:type="paragraph" w:styleId="af6">
    <w:name w:val="Plain Text"/>
    <w:basedOn w:val="a"/>
    <w:rsid w:val="002C5581"/>
    <w:rPr>
      <w:rFonts w:ascii="Courier New" w:hAnsi="Courier New"/>
      <w:sz w:val="20"/>
      <w:szCs w:val="20"/>
    </w:rPr>
  </w:style>
  <w:style w:type="character" w:customStyle="1" w:styleId="af7">
    <w:name w:val="Знак Знак"/>
    <w:rsid w:val="002C5581"/>
    <w:rPr>
      <w:rFonts w:ascii="Courier New" w:hAnsi="Courier New"/>
      <w:noProof w:val="0"/>
      <w:lang w:val="ru-RU" w:eastAsia="ru-RU" w:bidi="ar-SA"/>
    </w:rPr>
  </w:style>
  <w:style w:type="paragraph" w:customStyle="1" w:styleId="12">
    <w:name w:val="Без интервала1"/>
    <w:rsid w:val="002C5581"/>
    <w:pPr>
      <w:widowControl w:val="0"/>
      <w:autoSpaceDE w:val="0"/>
      <w:autoSpaceDN w:val="0"/>
      <w:adjustRightInd w:val="0"/>
    </w:pPr>
  </w:style>
  <w:style w:type="paragraph" w:styleId="24">
    <w:name w:val="Body Text Indent 2"/>
    <w:basedOn w:val="a"/>
    <w:rsid w:val="002C5581"/>
    <w:pPr>
      <w:spacing w:after="120" w:line="480" w:lineRule="auto"/>
      <w:ind w:left="283"/>
    </w:pPr>
  </w:style>
  <w:style w:type="paragraph" w:customStyle="1" w:styleId="ConsNormal">
    <w:name w:val="ConsNormal"/>
    <w:rsid w:val="002C5581"/>
    <w:pPr>
      <w:widowControl w:val="0"/>
      <w:ind w:right="19772" w:firstLine="720"/>
    </w:pPr>
    <w:rPr>
      <w:rFonts w:ascii="Arial" w:hAnsi="Arial"/>
      <w:snapToGrid w:val="0"/>
    </w:rPr>
  </w:style>
  <w:style w:type="paragraph" w:styleId="32">
    <w:name w:val="Body Text 3"/>
    <w:basedOn w:val="a"/>
    <w:rsid w:val="002C5581"/>
    <w:pPr>
      <w:spacing w:after="120"/>
      <w:ind w:firstLine="720"/>
      <w:jc w:val="both"/>
    </w:pPr>
    <w:rPr>
      <w:sz w:val="16"/>
      <w:szCs w:val="16"/>
    </w:rPr>
  </w:style>
  <w:style w:type="paragraph" w:customStyle="1" w:styleId="af8">
    <w:name w:val="Знак Знак Знак"/>
    <w:basedOn w:val="a"/>
    <w:rsid w:val="002C5581"/>
    <w:pPr>
      <w:spacing w:after="160" w:line="240" w:lineRule="exact"/>
    </w:pPr>
    <w:rPr>
      <w:rFonts w:ascii="Verdana" w:hAnsi="Verdana"/>
      <w:sz w:val="20"/>
      <w:szCs w:val="20"/>
      <w:lang w:val="en-US" w:eastAsia="en-US"/>
    </w:rPr>
  </w:style>
  <w:style w:type="character" w:customStyle="1" w:styleId="13">
    <w:name w:val="Знак Знак1"/>
    <w:rsid w:val="002C5581"/>
    <w:rPr>
      <w:i/>
      <w:iCs/>
      <w:sz w:val="24"/>
      <w:szCs w:val="24"/>
    </w:rPr>
  </w:style>
  <w:style w:type="paragraph" w:styleId="25">
    <w:name w:val="Body Text First Indent 2"/>
    <w:basedOn w:val="af"/>
    <w:uiPriority w:val="99"/>
    <w:rsid w:val="002C5581"/>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2C5581"/>
    <w:rPr>
      <w:sz w:val="24"/>
      <w:szCs w:val="24"/>
    </w:rPr>
  </w:style>
  <w:style w:type="character" w:customStyle="1" w:styleId="26">
    <w:name w:val="Красная строка 2 Знак"/>
    <w:basedOn w:val="14"/>
    <w:uiPriority w:val="99"/>
    <w:rsid w:val="002C5581"/>
    <w:rPr>
      <w:sz w:val="24"/>
      <w:szCs w:val="24"/>
    </w:rPr>
  </w:style>
  <w:style w:type="paragraph" w:styleId="af9">
    <w:name w:val="caption"/>
    <w:basedOn w:val="a"/>
    <w:next w:val="a"/>
    <w:qFormat/>
    <w:rsid w:val="002C5581"/>
    <w:rPr>
      <w:b/>
      <w:bCs/>
      <w:sz w:val="20"/>
      <w:szCs w:val="20"/>
    </w:rPr>
  </w:style>
  <w:style w:type="paragraph" w:customStyle="1" w:styleId="rvps698610">
    <w:name w:val="rvps698610"/>
    <w:basedOn w:val="a"/>
    <w:rsid w:val="002C5581"/>
    <w:pPr>
      <w:spacing w:after="150"/>
      <w:ind w:right="300"/>
    </w:pPr>
    <w:rPr>
      <w:rFonts w:ascii="Arial" w:hAnsi="Arial" w:cs="Arial"/>
      <w:color w:val="000000"/>
      <w:sz w:val="18"/>
      <w:szCs w:val="18"/>
    </w:rPr>
  </w:style>
  <w:style w:type="character" w:customStyle="1" w:styleId="27">
    <w:name w:val="Знак Знак2"/>
    <w:rsid w:val="002C5581"/>
    <w:rPr>
      <w:rFonts w:ascii="Courier New" w:hAnsi="Courier New"/>
      <w:noProof w:val="0"/>
      <w:lang w:val="ru-RU" w:eastAsia="ru-RU" w:bidi="ar-SA"/>
    </w:rPr>
  </w:style>
  <w:style w:type="paragraph" w:styleId="afa">
    <w:name w:val="header"/>
    <w:basedOn w:val="a"/>
    <w:rsid w:val="002C5581"/>
    <w:pPr>
      <w:tabs>
        <w:tab w:val="center" w:pos="4677"/>
        <w:tab w:val="right" w:pos="9355"/>
      </w:tabs>
    </w:pPr>
  </w:style>
  <w:style w:type="paragraph" w:styleId="33">
    <w:name w:val="Body Text Indent 3"/>
    <w:basedOn w:val="a"/>
    <w:rsid w:val="002C5581"/>
    <w:pPr>
      <w:spacing w:after="120"/>
      <w:ind w:left="283"/>
    </w:pPr>
    <w:rPr>
      <w:sz w:val="16"/>
      <w:szCs w:val="16"/>
    </w:rPr>
  </w:style>
  <w:style w:type="paragraph" w:customStyle="1" w:styleId="ConsPlusTitle">
    <w:name w:val="ConsPlusTitle"/>
    <w:rsid w:val="002C5581"/>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2C5581"/>
    <w:pPr>
      <w:spacing w:after="120" w:line="360" w:lineRule="auto"/>
      <w:ind w:firstLine="709"/>
      <w:jc w:val="both"/>
    </w:pPr>
    <w:rPr>
      <w:sz w:val="28"/>
      <w:szCs w:val="28"/>
    </w:rPr>
  </w:style>
  <w:style w:type="table" w:styleId="afb">
    <w:name w:val="Table Grid"/>
    <w:basedOn w:val="a2"/>
    <w:rsid w:val="008346A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c">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paragraph" w:customStyle="1" w:styleId="ConsPlusNonformat">
    <w:name w:val="ConsPlusNonformat"/>
    <w:rsid w:val="00D24264"/>
    <w:pPr>
      <w:widowControl w:val="0"/>
      <w:autoSpaceDE w:val="0"/>
      <w:autoSpaceDN w:val="0"/>
      <w:adjustRightInd w:val="0"/>
    </w:pPr>
    <w:rPr>
      <w:rFonts w:ascii="Courier New" w:hAnsi="Courier New" w:cs="Courier New"/>
    </w:rPr>
  </w:style>
  <w:style w:type="character" w:customStyle="1" w:styleId="af0">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f"/>
    <w:locked/>
    <w:rsid w:val="00B9475D"/>
    <w:rPr>
      <w:sz w:val="24"/>
      <w:szCs w:val="24"/>
    </w:rPr>
  </w:style>
  <w:style w:type="character" w:customStyle="1" w:styleId="af4">
    <w:name w:val="Основной текст Знак"/>
    <w:basedOn w:val="a1"/>
    <w:link w:val="af3"/>
    <w:rsid w:val="003F1D0B"/>
    <w:rPr>
      <w:sz w:val="24"/>
      <w:szCs w:val="24"/>
    </w:rPr>
  </w:style>
  <w:style w:type="character" w:customStyle="1" w:styleId="21">
    <w:name w:val="Заголовок 2 Знак"/>
    <w:basedOn w:val="a1"/>
    <w:link w:val="20"/>
    <w:rsid w:val="00EC3153"/>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917">
      <w:bodyDiv w:val="1"/>
      <w:marLeft w:val="0"/>
      <w:marRight w:val="0"/>
      <w:marTop w:val="0"/>
      <w:marBottom w:val="0"/>
      <w:divBdr>
        <w:top w:val="none" w:sz="0" w:space="0" w:color="auto"/>
        <w:left w:val="none" w:sz="0" w:space="0" w:color="auto"/>
        <w:bottom w:val="none" w:sz="0" w:space="0" w:color="auto"/>
        <w:right w:val="none" w:sz="0" w:space="0" w:color="auto"/>
      </w:divBdr>
    </w:div>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351956145">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804355629">
      <w:bodyDiv w:val="1"/>
      <w:marLeft w:val="0"/>
      <w:marRight w:val="0"/>
      <w:marTop w:val="0"/>
      <w:marBottom w:val="0"/>
      <w:divBdr>
        <w:top w:val="none" w:sz="0" w:space="0" w:color="auto"/>
        <w:left w:val="none" w:sz="0" w:space="0" w:color="auto"/>
        <w:bottom w:val="none" w:sz="0" w:space="0" w:color="auto"/>
        <w:right w:val="none" w:sz="0" w:space="0" w:color="auto"/>
      </w:divBdr>
    </w:div>
    <w:div w:id="1046416702">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3A3D53539AC50A91BE3AE83FF2D262154F1A6696F456637BDFBAC253H4T0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09B009C1BB052841745C6BEB404FE256B57215580722AA4D6A10B014E6EC340512CAE6FD1A98EC1EF01C54CADZA3B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9B009C1BB052841745C6BEB404FE25685C2357847C2AA4D6A10B014E6EC340512CAE6FD1A98EC1EF01C54CADZA3B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09B009C1BB052841745C6BEB404FE25685D2A51817E2AA4D6A10B014E6EC340512CAE6FD1A98EC1EF01C54CADZA3BP" TargetMode="External"/><Relationship Id="rId4" Type="http://schemas.microsoft.com/office/2007/relationships/stylesWithEffects" Target="stylesWithEffects.xml"/><Relationship Id="rId9" Type="http://schemas.openxmlformats.org/officeDocument/2006/relationships/hyperlink" Target="consultantplus://offline/ref=42066CF6E4A9BD693AA22B92C5971A3A9703A9D07A13DB02AD2AC05CA516ED5F7FF5A2E80EFCFD8BEA14812860n0dF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897D-9660-41BF-88D8-674095A4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18161</CharactersWithSpaces>
  <SharedDoc>false</SharedDoc>
  <HLinks>
    <vt:vector size="78" baseType="variant">
      <vt:variant>
        <vt:i4>4391002</vt:i4>
      </vt:variant>
      <vt:variant>
        <vt:i4>36</vt:i4>
      </vt:variant>
      <vt:variant>
        <vt:i4>0</vt:i4>
      </vt:variant>
      <vt:variant>
        <vt:i4>5</vt:i4>
      </vt:variant>
      <vt:variant>
        <vt:lpwstr>consultantplus://offline/ref=213A3D53539AC50A91BE3AE83FF2D262154F1A6696F456637BDFBAC253H4T0P</vt:lpwstr>
      </vt:variant>
      <vt:variant>
        <vt:lpwstr/>
      </vt:variant>
      <vt:variant>
        <vt:i4>131164</vt:i4>
      </vt:variant>
      <vt:variant>
        <vt:i4>33</vt:i4>
      </vt:variant>
      <vt:variant>
        <vt:i4>0</vt:i4>
      </vt:variant>
      <vt:variant>
        <vt:i4>5</vt:i4>
      </vt:variant>
      <vt:variant>
        <vt:lpwstr>consultantplus://offline/ref=A53E8B40840A4EAAF6674F36843327C2ABB9AA19123EAEC10747A2ACA0L9xEJ</vt:lpwstr>
      </vt:variant>
      <vt:variant>
        <vt:lpwstr/>
      </vt:variant>
      <vt:variant>
        <vt:i4>131152</vt:i4>
      </vt:variant>
      <vt:variant>
        <vt:i4>30</vt:i4>
      </vt:variant>
      <vt:variant>
        <vt:i4>0</vt:i4>
      </vt:variant>
      <vt:variant>
        <vt:i4>5</vt:i4>
      </vt:variant>
      <vt:variant>
        <vt:lpwstr>consultantplus://offline/ref=A53E8B40840A4EAAF6674F36843327C2ABB9A3151A3DAEC10747A2ACA0L9xEJ</vt:lpwstr>
      </vt:variant>
      <vt:variant>
        <vt:lpwstr/>
      </vt:variant>
      <vt:variant>
        <vt:i4>589910</vt:i4>
      </vt:variant>
      <vt:variant>
        <vt:i4>27</vt:i4>
      </vt:variant>
      <vt:variant>
        <vt:i4>0</vt:i4>
      </vt:variant>
      <vt:variant>
        <vt:i4>5</vt:i4>
      </vt:variant>
      <vt:variant>
        <vt:lpwstr>consultantplus://offline/ref=2A35D983B09021073CACCE3C626D9A97A931AB0F943C17CE38CB999145dCzDJ</vt:lpwstr>
      </vt:variant>
      <vt:variant>
        <vt:lpwstr/>
      </vt:variant>
      <vt:variant>
        <vt:i4>6160387</vt:i4>
      </vt:variant>
      <vt:variant>
        <vt:i4>24</vt:i4>
      </vt:variant>
      <vt:variant>
        <vt:i4>0</vt:i4>
      </vt:variant>
      <vt:variant>
        <vt:i4>5</vt:i4>
      </vt:variant>
      <vt:variant>
        <vt:lpwstr>consultantplus://offline/ref=CAA253CA92A5676E5FA2BC7725D5A146CFD943B1DD67CC559A95BCD6C9D9CC2354494F856F345DB6A71E8D9E2BP40CM</vt:lpwstr>
      </vt:variant>
      <vt:variant>
        <vt:lpwstr/>
      </vt:variant>
      <vt:variant>
        <vt:i4>6160394</vt:i4>
      </vt:variant>
      <vt:variant>
        <vt:i4>21</vt:i4>
      </vt:variant>
      <vt:variant>
        <vt:i4>0</vt:i4>
      </vt:variant>
      <vt:variant>
        <vt:i4>5</vt:i4>
      </vt:variant>
      <vt:variant>
        <vt:lpwstr>consultantplus://offline/ref=CAA253CA92A5676E5FA2BC7725D5A146CED140B6DB67CC559A95BCD6C9D9CC2354494F856F345DB6A71E8D9E2BP40CM</vt:lpwstr>
      </vt:variant>
      <vt:variant>
        <vt:lpwstr/>
      </vt:variant>
      <vt:variant>
        <vt:i4>6160467</vt:i4>
      </vt:variant>
      <vt:variant>
        <vt:i4>18</vt:i4>
      </vt:variant>
      <vt:variant>
        <vt:i4>0</vt:i4>
      </vt:variant>
      <vt:variant>
        <vt:i4>5</vt:i4>
      </vt:variant>
      <vt:variant>
        <vt:lpwstr>consultantplus://offline/ref=CAA253CA92A5676E5FA2BC7725D5A146CDDB49B2DB61CC559A95BCD6C9D9CC2354494F856F345DB6A71E8D9E2BP40CM</vt:lpwstr>
      </vt:variant>
      <vt:variant>
        <vt:lpwstr/>
      </vt:variant>
      <vt:variant>
        <vt:i4>6160464</vt:i4>
      </vt:variant>
      <vt:variant>
        <vt:i4>15</vt:i4>
      </vt:variant>
      <vt:variant>
        <vt:i4>0</vt:i4>
      </vt:variant>
      <vt:variant>
        <vt:i4>5</vt:i4>
      </vt:variant>
      <vt:variant>
        <vt:lpwstr>consultantplus://offline/ref=CAA253CA92A5676E5FA2BC7725D5A146CDDB49B2DB62CC559A95BCD6C9D9CC2354494F856F345DB6A71E8D9E2BP40CM</vt:lpwstr>
      </vt:variant>
      <vt:variant>
        <vt:lpwstr/>
      </vt:variant>
      <vt:variant>
        <vt:i4>6160465</vt:i4>
      </vt:variant>
      <vt:variant>
        <vt:i4>12</vt:i4>
      </vt:variant>
      <vt:variant>
        <vt:i4>0</vt:i4>
      </vt:variant>
      <vt:variant>
        <vt:i4>5</vt:i4>
      </vt:variant>
      <vt:variant>
        <vt:lpwstr>consultantplus://offline/ref=CAA253CA92A5676E5FA2BC7725D5A146CDDB49B2DB63CC559A95BCD6C9D9CC2354494F856F345DB6A71E8D9E2BP40CM</vt:lpwstr>
      </vt:variant>
      <vt:variant>
        <vt:lpwstr/>
      </vt:variant>
      <vt:variant>
        <vt:i4>852054</vt:i4>
      </vt:variant>
      <vt:variant>
        <vt:i4>9</vt:i4>
      </vt:variant>
      <vt:variant>
        <vt:i4>0</vt:i4>
      </vt:variant>
      <vt:variant>
        <vt:i4>5</vt:i4>
      </vt:variant>
      <vt:variant>
        <vt:lpwstr>consultantplus://offline/ref=734C6A80CE07D860B438A6789AD128F66A97D18DEEEB2EA1E7DB62025Da4TEL</vt:lpwstr>
      </vt:variant>
      <vt:variant>
        <vt:lpwstr/>
      </vt:variant>
      <vt:variant>
        <vt:i4>5242974</vt:i4>
      </vt:variant>
      <vt:variant>
        <vt:i4>6</vt:i4>
      </vt:variant>
      <vt:variant>
        <vt:i4>0</vt:i4>
      </vt:variant>
      <vt:variant>
        <vt:i4>5</vt:i4>
      </vt:variant>
      <vt:variant>
        <vt:lpwstr>consultantplus://offline/ref=9BCE2BC708928F8B8C2785102366602383DF69E1AEC6411015472E66A1337665AC20A0830D7B47544F38095E47H3z8G</vt:lpwstr>
      </vt:variant>
      <vt:variant>
        <vt:lpwstr/>
      </vt:variant>
      <vt:variant>
        <vt:i4>5242882</vt:i4>
      </vt:variant>
      <vt:variant>
        <vt:i4>3</vt:i4>
      </vt:variant>
      <vt:variant>
        <vt:i4>0</vt:i4>
      </vt:variant>
      <vt:variant>
        <vt:i4>5</vt:i4>
      </vt:variant>
      <vt:variant>
        <vt:lpwstr>consultantplus://offline/ref=9BCE2BC708928F8B8C2785102366602383DF6FEAADCD411015472E66A1337665AC20A0830D7B47544F38095E47H3z8G</vt:lpwstr>
      </vt:variant>
      <vt:variant>
        <vt:lpwstr/>
      </vt:variant>
      <vt:variant>
        <vt:i4>4718682</vt:i4>
      </vt:variant>
      <vt:variant>
        <vt:i4>0</vt:i4>
      </vt:variant>
      <vt:variant>
        <vt:i4>0</vt:i4>
      </vt:variant>
      <vt:variant>
        <vt:i4>5</vt:i4>
      </vt:variant>
      <vt:variant>
        <vt:lpwstr>consultantplus://offline/ref=42066CF6E4A9BD693AA22B92C5971A3A9703A9D07A13DB02AD2AC05CA516ED5F7FF5A2E80EFCFD8BEA14812860n0dFM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creator>LENA</dc:creator>
  <cp:lastModifiedBy>User</cp:lastModifiedBy>
  <cp:revision>2</cp:revision>
  <cp:lastPrinted>2022-11-07T12:39:00Z</cp:lastPrinted>
  <dcterms:created xsi:type="dcterms:W3CDTF">2022-11-16T09:19:00Z</dcterms:created>
  <dcterms:modified xsi:type="dcterms:W3CDTF">2022-11-16T09:19:00Z</dcterms:modified>
</cp:coreProperties>
</file>