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25" w:rsidRDefault="00803125" w:rsidP="008031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 &lt;*&gt;</w:t>
      </w:r>
    </w:p>
    <w:p w:rsidR="00803125" w:rsidRPr="001B5374" w:rsidRDefault="00803125" w:rsidP="008031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Капитальный ремонт муниципального жилищного фонда Шимского муниципального района  на  2015-2017 годы</w:t>
      </w:r>
    </w:p>
    <w:p w:rsidR="00803125" w:rsidRDefault="00803125" w:rsidP="00803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6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 </w:t>
      </w:r>
      <w:r>
        <w:rPr>
          <w:rFonts w:ascii="Times New Roman" w:hAnsi="Times New Roman" w:cs="Times New Roman"/>
          <w:sz w:val="28"/>
          <w:szCs w:val="28"/>
        </w:rPr>
        <w:t xml:space="preserve"> 2016 год</w:t>
      </w: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A622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803125" w:rsidRDefault="00803125" w:rsidP="00803125">
      <w:pPr>
        <w:widowControl w:val="0"/>
        <w:jc w:val="both"/>
        <w:rPr>
          <w:sz w:val="28"/>
          <w:szCs w:val="28"/>
        </w:rPr>
      </w:pPr>
    </w:p>
    <w:p w:rsidR="00803125" w:rsidRDefault="00803125" w:rsidP="00803125">
      <w:pPr>
        <w:widowControl w:val="0"/>
        <w:spacing w:line="276" w:lineRule="auto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Таблица 1 - Сведения о финансировании и освоении средств муниципальной программы</w:t>
      </w:r>
    </w:p>
    <w:p w:rsidR="00803125" w:rsidRDefault="00803125" w:rsidP="00803125">
      <w:pPr>
        <w:widowControl w:val="0"/>
        <w:jc w:val="both"/>
        <w:rPr>
          <w:sz w:val="28"/>
          <w:szCs w:val="28"/>
        </w:rPr>
      </w:pPr>
    </w:p>
    <w:p w:rsidR="00803125" w:rsidRPr="00C569ED" w:rsidRDefault="00803125" w:rsidP="00803125">
      <w:pPr>
        <w:widowControl w:val="0"/>
        <w:tabs>
          <w:tab w:val="center" w:pos="7285"/>
          <w:tab w:val="right" w:pos="14570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9ED">
        <w:rPr>
          <w:sz w:val="16"/>
          <w:szCs w:val="16"/>
        </w:rPr>
        <w:t>(тыс. руб.)</w:t>
      </w:r>
    </w:p>
    <w:tbl>
      <w:tblPr>
        <w:tblW w:w="133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709"/>
        <w:gridCol w:w="992"/>
        <w:gridCol w:w="709"/>
        <w:gridCol w:w="973"/>
        <w:gridCol w:w="870"/>
        <w:gridCol w:w="850"/>
        <w:gridCol w:w="850"/>
        <w:gridCol w:w="916"/>
        <w:gridCol w:w="927"/>
        <w:gridCol w:w="1134"/>
        <w:gridCol w:w="1276"/>
      </w:tblGrid>
      <w:tr w:rsidR="00803125" w:rsidRPr="006840B4" w:rsidTr="000F772F">
        <w:trPr>
          <w:trHeight w:val="5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Pr="006840B4" w:rsidRDefault="00803125" w:rsidP="00ED72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программе, в том числе: &lt;**&gt;</w:t>
            </w:r>
          </w:p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 </w:t>
            </w:r>
            <w:r w:rsidRPr="006840B4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25" w:rsidRPr="006840B4" w:rsidRDefault="00803125" w:rsidP="00ED7232">
            <w:pPr>
              <w:widowControl w:val="0"/>
              <w:jc w:val="center"/>
              <w:rPr>
                <w:sz w:val="28"/>
                <w:szCs w:val="28"/>
              </w:rPr>
            </w:pPr>
            <w:r w:rsidRPr="006840B4">
              <w:rPr>
                <w:sz w:val="28"/>
                <w:szCs w:val="28"/>
              </w:rPr>
              <w:t xml:space="preserve">Средства областного  </w:t>
            </w:r>
            <w:r w:rsidRPr="006840B4">
              <w:rPr>
                <w:sz w:val="28"/>
                <w:szCs w:val="28"/>
              </w:rPr>
              <w:br/>
              <w:t>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финансирования</w:t>
            </w:r>
          </w:p>
        </w:tc>
      </w:tr>
      <w:tr w:rsidR="00803125" w:rsidRPr="006840B4" w:rsidTr="000F772F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25" w:rsidRPr="006840B4" w:rsidRDefault="00803125" w:rsidP="00ED7232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план на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план на год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план на год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</w:tc>
      </w:tr>
      <w:tr w:rsidR="00803125" w:rsidRPr="006840B4" w:rsidTr="000F772F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6840B4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0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772F" w:rsidRPr="006840B4" w:rsidTr="000F772F">
        <w:trPr>
          <w:trHeight w:val="5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2F" w:rsidRPr="00760554" w:rsidRDefault="000F772F" w:rsidP="00803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760554" w:rsidRDefault="00E45108" w:rsidP="00630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0F772F" w:rsidRDefault="000F772F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F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6840B4" w:rsidRDefault="000F772F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6840B4" w:rsidRDefault="000F772F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6840B4" w:rsidRDefault="000F772F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6840B4" w:rsidRDefault="000F772F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6840B4" w:rsidRDefault="000F772F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6840B4" w:rsidRDefault="000F772F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760554" w:rsidRDefault="00E4510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0F772F" w:rsidRDefault="00E45108" w:rsidP="00630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0F772F" w:rsidRDefault="000F772F" w:rsidP="00A247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2F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6840B4" w:rsidRDefault="000F772F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2F" w:rsidRPr="006840B4" w:rsidRDefault="000F772F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03125" w:rsidRPr="006840B4" w:rsidRDefault="00803125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40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- отчет должен быть согласован с Комитетом финансов Администрации муниципального района.</w:t>
      </w: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- указывается при наличии подпрограмм.</w:t>
      </w:r>
    </w:p>
    <w:p w:rsidR="001C46B0" w:rsidRDefault="001C46B0" w:rsidP="001C46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0EB8" w:rsidRDefault="00090EB8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0EB8" w:rsidRDefault="00090EB8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0EB8" w:rsidRDefault="00090EB8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0EB8" w:rsidRDefault="00090EB8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Капитальный ремонт муниципального жилищного фонда Шимского муниципального района  на  2015-2017 годы</w:t>
      </w:r>
      <w:r>
        <w:rPr>
          <w:rFonts w:ascii="Times New Roman" w:hAnsi="Times New Roman" w:cs="Times New Roman"/>
          <w:sz w:val="28"/>
          <w:szCs w:val="28"/>
        </w:rPr>
        <w:t xml:space="preserve">                 (наименование муниципальной программы)</w:t>
      </w:r>
    </w:p>
    <w:p w:rsidR="00803125" w:rsidRDefault="00803125" w:rsidP="0080312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3271"/>
        <w:gridCol w:w="1418"/>
        <w:gridCol w:w="3543"/>
        <w:gridCol w:w="5387"/>
      </w:tblGrid>
      <w:tr w:rsidR="00803125" w:rsidTr="00803125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803125" w:rsidTr="00803125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125" w:rsidTr="00ED7232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136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Pr="00863547" w:rsidRDefault="00803125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3547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муниципального жилищного фонда Шимского муниципального района  на  2015-2017 годы</w:t>
            </w:r>
          </w:p>
        </w:tc>
      </w:tr>
      <w:tr w:rsidR="00803125" w:rsidTr="00803125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состояния многоквартирных домов и муниципальных жилых помещений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требова-ниями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нормативно-технических документов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Default="00803125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18" w:rsidRPr="00F45918" w:rsidRDefault="00F45918" w:rsidP="00803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918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отремонтировано одно жилое помещение</w:t>
            </w:r>
            <w:r w:rsidR="00CD46CB">
              <w:rPr>
                <w:rFonts w:ascii="Times New Roman" w:hAnsi="Times New Roman" w:cs="Times New Roman"/>
                <w:sz w:val="24"/>
                <w:szCs w:val="24"/>
              </w:rPr>
              <w:t xml:space="preserve">, вместо двух запланированных, </w:t>
            </w:r>
            <w:r w:rsidRPr="00F4591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д. Новое Веретье, д. 49, кв.2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42,5 кв.м., </w:t>
            </w:r>
            <w:r w:rsidR="006211D6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="00CD46CB">
              <w:rPr>
                <w:rFonts w:ascii="Times New Roman" w:hAnsi="Times New Roman" w:cs="Times New Roman"/>
                <w:sz w:val="24"/>
                <w:szCs w:val="24"/>
              </w:rPr>
              <w:t>н ремонт потолочного перекрытия,  оконных блоков</w:t>
            </w:r>
          </w:p>
          <w:p w:rsidR="00803125" w:rsidRDefault="00803125" w:rsidP="008031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F" w:rsidRPr="003F3DD8" w:rsidRDefault="008C7E8F" w:rsidP="00ED723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документация на ремонт жилого помещения по адресу: </w:t>
            </w:r>
            <w:proofErr w:type="spellStart"/>
            <w:r>
              <w:rPr>
                <w:sz w:val="24"/>
                <w:szCs w:val="24"/>
              </w:rPr>
              <w:t>жд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 xml:space="preserve"> Уторгош, ул. </w:t>
            </w:r>
            <w:proofErr w:type="spellStart"/>
            <w:r>
              <w:rPr>
                <w:sz w:val="24"/>
                <w:szCs w:val="24"/>
              </w:rPr>
              <w:t>Синчука</w:t>
            </w:r>
            <w:proofErr w:type="spellEnd"/>
            <w:r>
              <w:rPr>
                <w:sz w:val="24"/>
                <w:szCs w:val="24"/>
              </w:rPr>
              <w:t>, д. 34, подготовлена в  срок, не размещена по причине отсутствия финансирования.</w:t>
            </w:r>
          </w:p>
        </w:tc>
      </w:tr>
      <w:tr w:rsidR="00803125" w:rsidTr="00803125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жилищного законодательства о минимальном размере взноса на капитальный ремонт общего имущества в многоквартирных домах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Default="00803125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Pr="006840B4" w:rsidRDefault="00803125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СНКО «Региональный фонд» были перечислены обязательные ежемесячные взносы на проведение капитального ремонта в многоквартирных домах за </w:t>
            </w:r>
            <w:r w:rsidR="00CD46C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803125" w:rsidRPr="006840B4" w:rsidRDefault="00803125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13" w:rsidRDefault="006B0A38" w:rsidP="002071B7">
            <w:pPr>
              <w:rPr>
                <w:sz w:val="24"/>
                <w:szCs w:val="24"/>
              </w:rPr>
            </w:pPr>
            <w:r w:rsidRPr="006B0A38">
              <w:rPr>
                <w:sz w:val="24"/>
                <w:szCs w:val="24"/>
              </w:rPr>
              <w:t xml:space="preserve">За 2016 год </w:t>
            </w:r>
            <w:r w:rsidR="00E45108">
              <w:rPr>
                <w:sz w:val="24"/>
                <w:szCs w:val="24"/>
              </w:rPr>
              <w:t xml:space="preserve"> профинансировано 400</w:t>
            </w:r>
            <w:r w:rsidR="00684D0A">
              <w:rPr>
                <w:sz w:val="24"/>
                <w:szCs w:val="24"/>
              </w:rPr>
              <w:t xml:space="preserve"> 700 рублей, перечислено 362 300</w:t>
            </w:r>
            <w:r w:rsidR="00E45108">
              <w:rPr>
                <w:sz w:val="24"/>
                <w:szCs w:val="24"/>
              </w:rPr>
              <w:t xml:space="preserve"> рублей.  </w:t>
            </w:r>
          </w:p>
          <w:p w:rsidR="00803125" w:rsidRPr="006B0A38" w:rsidRDefault="00684D0A" w:rsidP="0020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38 400</w:t>
            </w:r>
            <w:r w:rsidR="00E45108">
              <w:rPr>
                <w:sz w:val="24"/>
                <w:szCs w:val="24"/>
              </w:rPr>
              <w:t xml:space="preserve"> рублей</w:t>
            </w:r>
            <w:r w:rsidR="00343DE2">
              <w:rPr>
                <w:sz w:val="24"/>
                <w:szCs w:val="24"/>
              </w:rPr>
              <w:t xml:space="preserve"> </w:t>
            </w:r>
            <w:r w:rsidR="00D82F1A">
              <w:rPr>
                <w:sz w:val="24"/>
                <w:szCs w:val="24"/>
              </w:rPr>
              <w:t>не перечислено</w:t>
            </w:r>
            <w:r w:rsidR="00E45108">
              <w:rPr>
                <w:sz w:val="24"/>
                <w:szCs w:val="24"/>
              </w:rPr>
              <w:t xml:space="preserve"> по причине </w:t>
            </w:r>
            <w:r w:rsidR="001130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закрытия лицевого счета Регио</w:t>
            </w:r>
            <w:r w:rsidR="00D82F1A">
              <w:rPr>
                <w:sz w:val="24"/>
                <w:szCs w:val="24"/>
              </w:rPr>
              <w:t>н</w:t>
            </w:r>
            <w:r w:rsidR="003F2372">
              <w:rPr>
                <w:sz w:val="24"/>
                <w:szCs w:val="24"/>
              </w:rPr>
              <w:t>альным фондом</w:t>
            </w:r>
            <w:r w:rsidR="00D82F1A">
              <w:rPr>
                <w:sz w:val="24"/>
                <w:szCs w:val="24"/>
              </w:rPr>
              <w:t xml:space="preserve">  и возвращено</w:t>
            </w:r>
            <w:r>
              <w:rPr>
                <w:sz w:val="24"/>
                <w:szCs w:val="24"/>
              </w:rPr>
              <w:t xml:space="preserve"> на лицевой счет Администрации муниципального района </w:t>
            </w:r>
            <w:r w:rsidR="00DE04EC">
              <w:rPr>
                <w:sz w:val="24"/>
                <w:szCs w:val="24"/>
              </w:rPr>
              <w:t xml:space="preserve"> </w:t>
            </w:r>
          </w:p>
        </w:tc>
      </w:tr>
    </w:tbl>
    <w:p w:rsidR="00803125" w:rsidRDefault="00803125" w:rsidP="008031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--------------------------------&lt;*&gt; - указывается при наличии подпрограмм.</w:t>
      </w: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1B7" w:rsidRDefault="002071B7" w:rsidP="008031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1B7" w:rsidRDefault="002071B7" w:rsidP="008031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1B7" w:rsidRDefault="002071B7" w:rsidP="008031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1B7" w:rsidRDefault="002071B7" w:rsidP="008031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71B7" w:rsidRDefault="002071B7" w:rsidP="008031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3125" w:rsidRPr="00086676" w:rsidRDefault="00803125" w:rsidP="008031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3125" w:rsidRPr="00CB6A2E" w:rsidRDefault="00803125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3 - Сведения о достижении значений целевых показателей</w:t>
      </w: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3125" w:rsidRDefault="00803125" w:rsidP="00803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Капитальный</w:t>
      </w:r>
      <w:r w:rsidR="007C34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ремонт муниципального жилищного фонда Шимского муниципального района  на  2015-2017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125" w:rsidRDefault="00803125" w:rsidP="00803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803125" w:rsidRDefault="00803125" w:rsidP="00803125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944"/>
        <w:gridCol w:w="1276"/>
        <w:gridCol w:w="1060"/>
        <w:gridCol w:w="1775"/>
        <w:gridCol w:w="6946"/>
      </w:tblGrid>
      <w:tr w:rsidR="00803125" w:rsidTr="007C34C8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индикатора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803125" w:rsidTr="007C34C8">
        <w:trPr>
          <w:trHeight w:val="8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25" w:rsidRDefault="00803125" w:rsidP="00ED723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25" w:rsidRDefault="00803125" w:rsidP="00ED723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125" w:rsidRDefault="00803125" w:rsidP="00ED723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803125" w:rsidTr="007C34C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3125" w:rsidTr="007C34C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36" w:rsidRDefault="00803125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3436" w:rsidRDefault="00693436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6" w:rsidRDefault="00693436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6" w:rsidRDefault="00693436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6" w:rsidRDefault="00693436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6" w:rsidRDefault="00693436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Default="007C34C8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Default="007C34C8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03125" w:rsidRPr="006840B4" w:rsidRDefault="00803125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6" w:rsidRDefault="00803125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6840B4">
              <w:rPr>
                <w:rFonts w:ascii="Times New Roman" w:hAnsi="Times New Roman" w:cs="Times New Roman"/>
                <w:sz w:val="24"/>
                <w:szCs w:val="24"/>
              </w:rPr>
              <w:t>отремонтированных жилых помещений от общего объема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B4">
              <w:rPr>
                <w:rFonts w:ascii="Times New Roman" w:hAnsi="Times New Roman" w:cs="Times New Roman"/>
                <w:sz w:val="24"/>
                <w:szCs w:val="24"/>
              </w:rPr>
              <w:t>жилья</w:t>
            </w:r>
            <w:proofErr w:type="gramStart"/>
            <w:r w:rsidR="0069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B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693436" w:rsidRDefault="00693436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Default="007C34C8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6" w:rsidRDefault="00693436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обязанности по уплате взносов на капитальный ремонт общего имущества в МКД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693436" w:rsidRDefault="00693436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6" w:rsidRDefault="00693436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6" w:rsidRDefault="00693436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6" w:rsidRPr="006840B4" w:rsidRDefault="00693436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Default="00803125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34C8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  <w:p w:rsidR="007C34C8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:rsidR="007C34C8" w:rsidRPr="006840B4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Default="002071B7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7C34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93436" w:rsidRDefault="00693436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6" w:rsidRDefault="00693436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6" w:rsidRDefault="00693436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6" w:rsidRDefault="00693436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6" w:rsidRDefault="00693436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436" w:rsidRPr="006840B4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25" w:rsidRDefault="002071B7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3DE2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  <w:p w:rsidR="007C34C8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4C8" w:rsidRPr="006840B4" w:rsidRDefault="007C34C8" w:rsidP="00ED72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26" w:rsidRDefault="00C3023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1E26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жилищного фонда, запланированная к ремонту- 77,5 кв.</w:t>
            </w:r>
            <w:r w:rsidR="007C34C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71E26">
              <w:rPr>
                <w:rFonts w:ascii="Times New Roman" w:hAnsi="Times New Roman" w:cs="Times New Roman"/>
                <w:sz w:val="24"/>
                <w:szCs w:val="24"/>
              </w:rPr>
              <w:t xml:space="preserve">, отремонтировано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42,5 кв.м.</w:t>
            </w:r>
            <w:r w:rsidR="0037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E26" w:rsidRDefault="00C30232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1E26">
              <w:rPr>
                <w:rFonts w:ascii="Times New Roman" w:hAnsi="Times New Roman" w:cs="Times New Roman"/>
                <w:sz w:val="24"/>
                <w:szCs w:val="24"/>
              </w:rPr>
              <w:t>Жилое помещение площадью 35,0 кв.м. не отремонтировано по пр</w:t>
            </w:r>
            <w:r w:rsidR="00DE04EC">
              <w:rPr>
                <w:rFonts w:ascii="Times New Roman" w:hAnsi="Times New Roman" w:cs="Times New Roman"/>
                <w:sz w:val="24"/>
                <w:szCs w:val="24"/>
              </w:rPr>
              <w:t>ичине отсутствия финансирования</w:t>
            </w:r>
            <w:r w:rsidR="00371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125" w:rsidRDefault="00371E26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34C8" w:rsidRDefault="007C34C8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32" w:rsidRPr="00C30232" w:rsidRDefault="00C30232" w:rsidP="00C30232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30232">
              <w:rPr>
                <w:sz w:val="24"/>
                <w:szCs w:val="24"/>
              </w:rPr>
              <w:t xml:space="preserve">В 2016 году, исходя из размера взноса (скатная и плоская крыша) площади муниципальных помещений, </w:t>
            </w:r>
            <w:r w:rsidR="00A631C9" w:rsidRPr="00C30232">
              <w:rPr>
                <w:sz w:val="24"/>
                <w:szCs w:val="24"/>
              </w:rPr>
              <w:t xml:space="preserve"> произведенной корректировк</w:t>
            </w:r>
            <w:r w:rsidR="00A631C9">
              <w:rPr>
                <w:sz w:val="24"/>
                <w:szCs w:val="24"/>
              </w:rPr>
              <w:t>е площади</w:t>
            </w:r>
            <w:r w:rsidR="00A631C9" w:rsidRPr="00C30232">
              <w:rPr>
                <w:sz w:val="24"/>
                <w:szCs w:val="24"/>
              </w:rPr>
              <w:t xml:space="preserve"> помещений,</w:t>
            </w:r>
            <w:r w:rsidR="00A631C9">
              <w:rPr>
                <w:sz w:val="24"/>
                <w:szCs w:val="24"/>
              </w:rPr>
              <w:t xml:space="preserve"> объем бюджетных ассигнований на исполнение обязанности по уплате взносов на ка</w:t>
            </w:r>
            <w:r w:rsidR="00684D0A">
              <w:rPr>
                <w:sz w:val="24"/>
                <w:szCs w:val="24"/>
              </w:rPr>
              <w:t>питальный ремонт  составил 400 700</w:t>
            </w:r>
            <w:r w:rsidR="00A631C9">
              <w:rPr>
                <w:sz w:val="24"/>
                <w:szCs w:val="24"/>
              </w:rPr>
              <w:t xml:space="preserve"> тыс. рублей, значение целевого индикатора составляет 100%</w:t>
            </w:r>
            <w:r w:rsidRPr="00C30232">
              <w:rPr>
                <w:sz w:val="24"/>
                <w:szCs w:val="24"/>
              </w:rPr>
              <w:t xml:space="preserve">   </w:t>
            </w:r>
          </w:p>
          <w:p w:rsidR="00C30232" w:rsidRDefault="00C30232" w:rsidP="00C30232">
            <w:pPr>
              <w:jc w:val="both"/>
              <w:rPr>
                <w:sz w:val="28"/>
                <w:szCs w:val="28"/>
              </w:rPr>
            </w:pPr>
          </w:p>
          <w:p w:rsidR="007C34C8" w:rsidRPr="00807D09" w:rsidRDefault="007C34C8" w:rsidP="00ED72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03125" w:rsidRPr="00C32DF0" w:rsidRDefault="00803125" w:rsidP="00803125">
      <w:pPr>
        <w:widowControl w:val="0"/>
        <w:rPr>
          <w:sz w:val="28"/>
          <w:szCs w:val="28"/>
        </w:rPr>
        <w:sectPr w:rsidR="00803125" w:rsidRPr="00C32DF0" w:rsidSect="00FD6C07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textWrapping" w:clear="all"/>
      </w:r>
    </w:p>
    <w:p w:rsidR="00803125" w:rsidRDefault="00803125" w:rsidP="00803125"/>
    <w:p w:rsidR="00803125" w:rsidRPr="006840B4" w:rsidRDefault="00803125" w:rsidP="00803125">
      <w:pPr>
        <w:jc w:val="center"/>
        <w:rPr>
          <w:b/>
        </w:rPr>
      </w:pPr>
      <w:r w:rsidRPr="006840B4">
        <w:rPr>
          <w:b/>
        </w:rPr>
        <w:t>Пояснительная записка к  муниципальн</w:t>
      </w:r>
      <w:r w:rsidR="002071B7">
        <w:rPr>
          <w:b/>
        </w:rPr>
        <w:t>ой</w:t>
      </w:r>
      <w:r w:rsidRPr="006840B4">
        <w:rPr>
          <w:b/>
        </w:rPr>
        <w:t xml:space="preserve"> целев</w:t>
      </w:r>
      <w:r w:rsidR="002071B7">
        <w:rPr>
          <w:b/>
        </w:rPr>
        <w:t>ой</w:t>
      </w:r>
      <w:r w:rsidRPr="006840B4">
        <w:rPr>
          <w:b/>
        </w:rPr>
        <w:t xml:space="preserve"> программ</w:t>
      </w:r>
      <w:r w:rsidR="002071B7">
        <w:rPr>
          <w:b/>
        </w:rPr>
        <w:t>е</w:t>
      </w:r>
      <w:r w:rsidRPr="006840B4">
        <w:rPr>
          <w:b/>
        </w:rPr>
        <w:t>:</w:t>
      </w:r>
    </w:p>
    <w:p w:rsidR="00803125" w:rsidRDefault="00803125" w:rsidP="00803125">
      <w:pPr>
        <w:pStyle w:val="ConsPlusNonformat"/>
      </w:pPr>
      <w:r w:rsidRPr="00CE1C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Капитальный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ремонт муниципального жилищного фонда Шимского муниципального района  на  2015-2017 годы </w:t>
      </w:r>
      <w:r>
        <w:t xml:space="preserve"> </w:t>
      </w:r>
    </w:p>
    <w:p w:rsidR="00A631C9" w:rsidRDefault="00A631C9" w:rsidP="00803125">
      <w:pPr>
        <w:pStyle w:val="ConsPlusNonformat"/>
      </w:pPr>
    </w:p>
    <w:p w:rsidR="00822910" w:rsidRDefault="00822910" w:rsidP="00822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179 Бюджетного Кодекса Российской Федерации,  объем бюджетных ассигнований на финансовое обеспечение реализации муниципальных программ  утверждается  решением о бюджете. </w:t>
      </w:r>
    </w:p>
    <w:p w:rsidR="00822910" w:rsidRDefault="00822910" w:rsidP="00822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Муниципальная программа за 2016 год подлежит приведению в соответствие с решением о бюджете района на 2016 год в случае внесения в нее изменений, касающихся объемов бюджетных ассигнований на финансовое  обеспечение реализации муниципальной  программы.        </w:t>
      </w:r>
    </w:p>
    <w:p w:rsidR="00822910" w:rsidRDefault="00822910" w:rsidP="00822910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На основании Решения Думы Шимского муниципального района  от 23.12.2016 года № 114 «О внесении изменений в решение Думы муниципально</w:t>
      </w:r>
      <w:r w:rsidR="00184C23">
        <w:rPr>
          <w:sz w:val="28"/>
          <w:szCs w:val="28"/>
        </w:rPr>
        <w:t>го района от  24.12.2015 № 30»,</w:t>
      </w:r>
      <w:r>
        <w:rPr>
          <w:sz w:val="28"/>
          <w:szCs w:val="28"/>
        </w:rPr>
        <w:t xml:space="preserve"> внесены изменения в бюджет муниципального района на 2016 год.</w:t>
      </w:r>
    </w:p>
    <w:p w:rsidR="004C5407" w:rsidRDefault="00D82F1A" w:rsidP="00184C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4C23">
        <w:rPr>
          <w:sz w:val="28"/>
          <w:szCs w:val="28"/>
        </w:rPr>
        <w:t xml:space="preserve">   Профинансировано на реализацию Программы 513,1 тыс. рублей,</w:t>
      </w:r>
      <w:r w:rsidR="003F2372">
        <w:rPr>
          <w:sz w:val="28"/>
          <w:szCs w:val="28"/>
        </w:rPr>
        <w:t xml:space="preserve">  освоено 474,7 тыс. рублей, </w:t>
      </w:r>
      <w:r w:rsidR="004C5407">
        <w:rPr>
          <w:sz w:val="28"/>
          <w:szCs w:val="28"/>
        </w:rPr>
        <w:t>из них</w:t>
      </w:r>
      <w:r w:rsidR="003F2372">
        <w:rPr>
          <w:sz w:val="28"/>
          <w:szCs w:val="28"/>
        </w:rPr>
        <w:t>:</w:t>
      </w:r>
    </w:p>
    <w:p w:rsidR="004C5407" w:rsidRDefault="004C5407" w:rsidP="00184C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муниципальных помещений - 112,4 тыс. рублей; </w:t>
      </w:r>
    </w:p>
    <w:p w:rsidR="004C5407" w:rsidRDefault="004C5407" w:rsidP="00184C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обязательные ежемесячные взносы на капитальный ремонт - 362,3 тыс.</w:t>
      </w:r>
      <w:r w:rsidR="003F237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22910" w:rsidRDefault="00822910" w:rsidP="00184C2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5407">
        <w:rPr>
          <w:sz w:val="28"/>
          <w:szCs w:val="28"/>
        </w:rPr>
        <w:t xml:space="preserve">        В связи с  закрытием лицевого счета СНО «Региональный фонд капитального ремонта многоквартирных домов, расположенных на территории Новгородской области»</w:t>
      </w:r>
      <w:r w:rsidR="003F2372">
        <w:rPr>
          <w:sz w:val="28"/>
          <w:szCs w:val="28"/>
        </w:rPr>
        <w:t xml:space="preserve">, </w:t>
      </w:r>
      <w:r w:rsidR="004C5407">
        <w:rPr>
          <w:sz w:val="28"/>
          <w:szCs w:val="28"/>
        </w:rPr>
        <w:t xml:space="preserve"> </w:t>
      </w:r>
      <w:r w:rsidR="003F2372">
        <w:rPr>
          <w:sz w:val="28"/>
          <w:szCs w:val="28"/>
        </w:rPr>
        <w:t>неосвоенная сумма  38,4 тысячи рублей возвращена на счет</w:t>
      </w:r>
      <w:r w:rsidR="004C5407">
        <w:rPr>
          <w:sz w:val="28"/>
          <w:szCs w:val="28"/>
        </w:rPr>
        <w:t xml:space="preserve"> </w:t>
      </w:r>
      <w:r w:rsidR="003F2372">
        <w:rPr>
          <w:sz w:val="28"/>
          <w:szCs w:val="28"/>
        </w:rPr>
        <w:t xml:space="preserve">Администрации муниципального района и будет перечислена в Региональный фонд в 2017 году.  </w:t>
      </w:r>
    </w:p>
    <w:sectPr w:rsidR="00822910" w:rsidSect="00C32DF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25"/>
    <w:rsid w:val="00090EB8"/>
    <w:rsid w:val="000F772F"/>
    <w:rsid w:val="00113013"/>
    <w:rsid w:val="00184C23"/>
    <w:rsid w:val="001C46B0"/>
    <w:rsid w:val="001F5055"/>
    <w:rsid w:val="002071B7"/>
    <w:rsid w:val="0028387F"/>
    <w:rsid w:val="002C4B90"/>
    <w:rsid w:val="00301B60"/>
    <w:rsid w:val="00343DE2"/>
    <w:rsid w:val="00371E26"/>
    <w:rsid w:val="003B4582"/>
    <w:rsid w:val="003F2372"/>
    <w:rsid w:val="00410D30"/>
    <w:rsid w:val="004C5407"/>
    <w:rsid w:val="004C659B"/>
    <w:rsid w:val="004D3DEE"/>
    <w:rsid w:val="005878A0"/>
    <w:rsid w:val="005D554F"/>
    <w:rsid w:val="006211D6"/>
    <w:rsid w:val="00630BB5"/>
    <w:rsid w:val="00684D0A"/>
    <w:rsid w:val="00693436"/>
    <w:rsid w:val="006B0A38"/>
    <w:rsid w:val="00760554"/>
    <w:rsid w:val="00773A67"/>
    <w:rsid w:val="007C34C8"/>
    <w:rsid w:val="00803125"/>
    <w:rsid w:val="00822910"/>
    <w:rsid w:val="008A7236"/>
    <w:rsid w:val="008B2C9B"/>
    <w:rsid w:val="008B53E5"/>
    <w:rsid w:val="008C7E8F"/>
    <w:rsid w:val="00950710"/>
    <w:rsid w:val="00A631C9"/>
    <w:rsid w:val="00BA622C"/>
    <w:rsid w:val="00BE39D3"/>
    <w:rsid w:val="00BE3ED7"/>
    <w:rsid w:val="00BE5A2B"/>
    <w:rsid w:val="00C30232"/>
    <w:rsid w:val="00C42498"/>
    <w:rsid w:val="00C82DBB"/>
    <w:rsid w:val="00CD3DC3"/>
    <w:rsid w:val="00CD46CB"/>
    <w:rsid w:val="00D82F1A"/>
    <w:rsid w:val="00DE04EC"/>
    <w:rsid w:val="00E41657"/>
    <w:rsid w:val="00E419B8"/>
    <w:rsid w:val="00E45108"/>
    <w:rsid w:val="00E7274A"/>
    <w:rsid w:val="00E95AC4"/>
    <w:rsid w:val="00F4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3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3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22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3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3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229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0DE5-6F5C-4C22-ABA2-2E765DD9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Serova</cp:lastModifiedBy>
  <cp:revision>2</cp:revision>
  <cp:lastPrinted>2026-11-16T00:56:00Z</cp:lastPrinted>
  <dcterms:created xsi:type="dcterms:W3CDTF">2017-04-17T12:42:00Z</dcterms:created>
  <dcterms:modified xsi:type="dcterms:W3CDTF">2017-04-17T12:42:00Z</dcterms:modified>
</cp:coreProperties>
</file>