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BC" w:rsidRPr="00D532BC" w:rsidRDefault="00D532BC" w:rsidP="00D532BC">
      <w:pPr>
        <w:tabs>
          <w:tab w:val="left" w:pos="6900"/>
        </w:tabs>
        <w:spacing w:line="240" w:lineRule="exact"/>
        <w:jc w:val="right"/>
        <w:rPr>
          <w:sz w:val="28"/>
        </w:rPr>
      </w:pPr>
      <w:bookmarkStart w:id="0" w:name="_GoBack"/>
      <w:bookmarkEnd w:id="0"/>
      <w:r w:rsidRPr="00D532BC">
        <w:rPr>
          <w:sz w:val="28"/>
        </w:rPr>
        <w:t>Приложение</w:t>
      </w:r>
    </w:p>
    <w:p w:rsidR="00B6161E" w:rsidRPr="005F6C91" w:rsidRDefault="00BB3393" w:rsidP="00B6161E">
      <w:pPr>
        <w:tabs>
          <w:tab w:val="left" w:pos="6900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Отчёт по плану</w:t>
      </w:r>
      <w:r w:rsidR="00B6161E" w:rsidRPr="005F6C91">
        <w:rPr>
          <w:b/>
          <w:sz w:val="28"/>
        </w:rPr>
        <w:t xml:space="preserve"> </w:t>
      </w:r>
    </w:p>
    <w:p w:rsidR="00BB3393" w:rsidRDefault="00B6161E" w:rsidP="00B6161E">
      <w:pPr>
        <w:tabs>
          <w:tab w:val="left" w:pos="6900"/>
        </w:tabs>
        <w:spacing w:after="120" w:line="240" w:lineRule="exact"/>
        <w:jc w:val="center"/>
        <w:rPr>
          <w:sz w:val="28"/>
        </w:rPr>
      </w:pPr>
      <w:r w:rsidRPr="005F6C91">
        <w:rPr>
          <w:sz w:val="28"/>
        </w:rPr>
        <w:t xml:space="preserve">первоочередных мероприятий по обеспечению устойчивого развития экономики и социальной </w:t>
      </w:r>
      <w:r>
        <w:rPr>
          <w:sz w:val="28"/>
        </w:rPr>
        <w:br/>
      </w:r>
      <w:r w:rsidRPr="005F6C91">
        <w:rPr>
          <w:sz w:val="28"/>
        </w:rPr>
        <w:t xml:space="preserve">стабильности </w:t>
      </w:r>
      <w:r w:rsidR="00456DEE">
        <w:rPr>
          <w:sz w:val="28"/>
        </w:rPr>
        <w:t>Шимского муниципального района</w:t>
      </w:r>
      <w:r w:rsidRPr="005F6C91">
        <w:rPr>
          <w:sz w:val="28"/>
        </w:rPr>
        <w:t xml:space="preserve"> в 201</w:t>
      </w:r>
      <w:r w:rsidR="002110B5">
        <w:rPr>
          <w:sz w:val="28"/>
        </w:rPr>
        <w:t>6</w:t>
      </w:r>
      <w:r w:rsidRPr="005F6C91">
        <w:rPr>
          <w:sz w:val="28"/>
        </w:rPr>
        <w:t xml:space="preserve"> году </w:t>
      </w:r>
      <w:r w:rsidR="00F13634">
        <w:rPr>
          <w:sz w:val="28"/>
        </w:rPr>
        <w:t xml:space="preserve">и </w:t>
      </w:r>
      <w:r w:rsidRPr="005F6C91">
        <w:rPr>
          <w:sz w:val="28"/>
        </w:rPr>
        <w:t xml:space="preserve">на </w:t>
      </w:r>
      <w:r w:rsidR="002110B5">
        <w:rPr>
          <w:sz w:val="28"/>
        </w:rPr>
        <w:t xml:space="preserve"> плановый </w:t>
      </w:r>
      <w:r w:rsidRPr="005F6C91">
        <w:rPr>
          <w:sz w:val="28"/>
        </w:rPr>
        <w:t>2017 год</w:t>
      </w:r>
    </w:p>
    <w:p w:rsidR="00B6161E" w:rsidRDefault="00BB3393" w:rsidP="00B6161E">
      <w:pPr>
        <w:tabs>
          <w:tab w:val="left" w:pos="6900"/>
        </w:tabs>
        <w:spacing w:after="120" w:line="240" w:lineRule="exact"/>
        <w:jc w:val="center"/>
        <w:rPr>
          <w:i/>
          <w:sz w:val="28"/>
        </w:rPr>
      </w:pPr>
      <w:r>
        <w:rPr>
          <w:sz w:val="28"/>
        </w:rPr>
        <w:t xml:space="preserve"> </w:t>
      </w:r>
      <w:r w:rsidRPr="007A0520">
        <w:rPr>
          <w:i/>
          <w:sz w:val="28"/>
        </w:rPr>
        <w:t xml:space="preserve">за </w:t>
      </w:r>
      <w:r w:rsidR="004258E1">
        <w:rPr>
          <w:i/>
          <w:sz w:val="28"/>
        </w:rPr>
        <w:t>январь-</w:t>
      </w:r>
      <w:r w:rsidR="00631C78">
        <w:rPr>
          <w:i/>
          <w:sz w:val="28"/>
        </w:rPr>
        <w:t>июнь</w:t>
      </w:r>
      <w:r w:rsidR="004258E1">
        <w:rPr>
          <w:i/>
          <w:sz w:val="28"/>
        </w:rPr>
        <w:t xml:space="preserve"> </w:t>
      </w:r>
      <w:r w:rsidRPr="007A0520">
        <w:rPr>
          <w:i/>
          <w:sz w:val="28"/>
        </w:rPr>
        <w:t>201</w:t>
      </w:r>
      <w:r w:rsidR="004258E1">
        <w:rPr>
          <w:i/>
          <w:sz w:val="28"/>
        </w:rPr>
        <w:t>7</w:t>
      </w:r>
      <w:r w:rsidRPr="007A0520">
        <w:rPr>
          <w:i/>
          <w:sz w:val="28"/>
        </w:rPr>
        <w:t xml:space="preserve"> год</w:t>
      </w:r>
      <w:r w:rsidR="004258E1">
        <w:rPr>
          <w:i/>
          <w:sz w:val="28"/>
        </w:rPr>
        <w:t>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67"/>
        <w:gridCol w:w="7646"/>
      </w:tblGrid>
      <w:tr w:rsidR="007A0520" w:rsidRPr="007A0520" w:rsidTr="007A0520">
        <w:tc>
          <w:tcPr>
            <w:tcW w:w="821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№</w:t>
            </w: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п/п</w:t>
            </w:r>
          </w:p>
        </w:tc>
        <w:tc>
          <w:tcPr>
            <w:tcW w:w="6667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7646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Выполнение мероприятий</w:t>
            </w: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</w:tc>
      </w:tr>
      <w:tr w:rsidR="00B75989" w:rsidRPr="007A0520" w:rsidTr="008B15A1">
        <w:tc>
          <w:tcPr>
            <w:tcW w:w="821" w:type="dxa"/>
          </w:tcPr>
          <w:p w:rsidR="00B75989" w:rsidRPr="00C20F92" w:rsidRDefault="00B75989" w:rsidP="008B15A1">
            <w:pPr>
              <w:spacing w:before="12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313" w:type="dxa"/>
            <w:gridSpan w:val="2"/>
          </w:tcPr>
          <w:p w:rsidR="00B75989" w:rsidRPr="00C36F6D" w:rsidRDefault="00B75989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Стабилизационные меры</w:t>
            </w:r>
          </w:p>
        </w:tc>
      </w:tr>
      <w:tr w:rsidR="00B75989" w:rsidRPr="007A0520" w:rsidTr="007A0520">
        <w:tc>
          <w:tcPr>
            <w:tcW w:w="821" w:type="dxa"/>
          </w:tcPr>
          <w:p w:rsidR="00B75989" w:rsidRPr="0013133B" w:rsidRDefault="00B75989" w:rsidP="008B15A1">
            <w:pPr>
              <w:spacing w:before="120"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1.1.1.</w:t>
            </w:r>
          </w:p>
        </w:tc>
        <w:tc>
          <w:tcPr>
            <w:tcW w:w="6667" w:type="dxa"/>
          </w:tcPr>
          <w:p w:rsidR="00B75989" w:rsidRPr="0013133B" w:rsidRDefault="00B75989" w:rsidP="008B15A1">
            <w:pPr>
              <w:spacing w:before="120" w:line="240" w:lineRule="exact"/>
              <w:rPr>
                <w:sz w:val="28"/>
                <w:szCs w:val="28"/>
                <w:highlight w:val="yellow"/>
              </w:rPr>
            </w:pPr>
            <w:r w:rsidRPr="0013133B">
              <w:rPr>
                <w:sz w:val="28"/>
                <w:szCs w:val="28"/>
              </w:rPr>
              <w:t xml:space="preserve">Выполнение мероприятий по мобилизации доходов в бюджет </w:t>
            </w:r>
            <w:r>
              <w:rPr>
                <w:sz w:val="28"/>
                <w:szCs w:val="28"/>
              </w:rPr>
              <w:t>муниципального района</w:t>
            </w:r>
            <w:r w:rsidRPr="0013133B">
              <w:rPr>
                <w:sz w:val="28"/>
                <w:szCs w:val="28"/>
              </w:rPr>
              <w:t xml:space="preserve"> и повышению соб</w:t>
            </w:r>
            <w:r w:rsidRPr="0013133B"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раемости платежей с учетом изменения экономич</w:t>
            </w:r>
            <w:r w:rsidRPr="0013133B">
              <w:rPr>
                <w:sz w:val="28"/>
                <w:szCs w:val="28"/>
              </w:rPr>
              <w:t>е</w:t>
            </w:r>
            <w:r w:rsidRPr="0013133B">
              <w:rPr>
                <w:sz w:val="28"/>
                <w:szCs w:val="28"/>
              </w:rPr>
              <w:t>ской ситуации</w:t>
            </w:r>
          </w:p>
        </w:tc>
        <w:tc>
          <w:tcPr>
            <w:tcW w:w="7646" w:type="dxa"/>
          </w:tcPr>
          <w:p w:rsidR="000D0695" w:rsidRPr="000D0695" w:rsidRDefault="00C51B91" w:rsidP="000D069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0D0695">
              <w:t xml:space="preserve">   </w:t>
            </w:r>
            <w:r w:rsidR="000D0695" w:rsidRPr="000D0695">
              <w:t>В 1 полугодии 2017 года в консолидированный бюджет муниципал</w:t>
            </w:r>
            <w:r w:rsidR="000D0695" w:rsidRPr="000D0695">
              <w:t>ь</w:t>
            </w:r>
            <w:r w:rsidR="000D0695" w:rsidRPr="000D0695">
              <w:t>ного района поступило 46165,2 тыс. рублей налоговых и неналоговых доходов, в пересчете на сопоставимые условия  2016 года – 40167,9 тыс. рублей. По сравнению с 1 полугодием 2016 года налоговые и н</w:t>
            </w:r>
            <w:r w:rsidR="000D0695" w:rsidRPr="000D0695">
              <w:t>е</w:t>
            </w:r>
            <w:r w:rsidR="000D0695" w:rsidRPr="000D0695">
              <w:t>налоговые доходы снизились на 901,2 тыс.рублей, что составляет 97,8 % .</w:t>
            </w:r>
          </w:p>
          <w:p w:rsidR="000D0695" w:rsidRPr="000D0695" w:rsidRDefault="000D0695" w:rsidP="000D069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0D0695">
              <w:t xml:space="preserve">     В 1 полугодии 2017 году Администрацией муниципального района совместно с налоговыми органами и Пенсионным фондом Российской Федерации проведено 3 заседания  межведомственной комиссии по снижению неформальной занятости, легализации «теневой» заработной платы и выработке предложений по мобилизации доходов бюджета м</w:t>
            </w:r>
            <w:r w:rsidRPr="000D0695">
              <w:t>у</w:t>
            </w:r>
            <w:r w:rsidRPr="000D0695">
              <w:t>ниципального района и внебюджетных фондов (далее комиссия). В р</w:t>
            </w:r>
            <w:r w:rsidRPr="000D0695">
              <w:t>е</w:t>
            </w:r>
            <w:r w:rsidRPr="000D0695">
              <w:t>зультате проводимой работы погашено задолженности по налоговым и неналоговым доходам в сумме 2101,4 тыс.рублей, в том  числе в конс</w:t>
            </w:r>
            <w:r w:rsidRPr="000D0695">
              <w:t>о</w:t>
            </w:r>
            <w:r w:rsidRPr="000D0695">
              <w:t>лидированный бюджет муниципального района – 1895,7 тыс.рублей, из них по налогу на доходы физических лиц -   1851,6 тыс.рублей,  дох</w:t>
            </w:r>
            <w:r w:rsidRPr="000D0695">
              <w:t>о</w:t>
            </w:r>
            <w:r w:rsidRPr="000D0695">
              <w:t>дам от сдачи в аренду земли и имущества – 44,1 тыс.рублей.</w:t>
            </w:r>
          </w:p>
          <w:p w:rsidR="000D0695" w:rsidRPr="000D0695" w:rsidRDefault="000D0695" w:rsidP="000D069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0D0695">
              <w:t xml:space="preserve">   Ежемесячно проводился мониторинг фактических поступлений нал</w:t>
            </w:r>
            <w:r w:rsidRPr="000D0695">
              <w:t>о</w:t>
            </w:r>
            <w:r w:rsidRPr="000D0695">
              <w:t>га на доходы физических лиц и  единого налога на вмененный доход для отдельных видов деятельности.</w:t>
            </w:r>
          </w:p>
          <w:p w:rsidR="00B75989" w:rsidRPr="00F92171" w:rsidRDefault="000D0695" w:rsidP="000D0695">
            <w:pPr>
              <w:tabs>
                <w:tab w:val="left" w:pos="6900"/>
              </w:tabs>
              <w:spacing w:after="120" w:line="240" w:lineRule="exact"/>
              <w:jc w:val="both"/>
              <w:rPr>
                <w:b/>
                <w:color w:val="FF0000"/>
                <w:sz w:val="28"/>
              </w:rPr>
            </w:pPr>
            <w:r w:rsidRPr="000D0695">
              <w:t xml:space="preserve">  Постоянно проводилась работа с главами Администраций сельских поселений по снижению недоимки по местным налогам.</w:t>
            </w:r>
          </w:p>
        </w:tc>
      </w:tr>
      <w:tr w:rsidR="00B75989" w:rsidRPr="007A0520" w:rsidTr="007A0520">
        <w:tc>
          <w:tcPr>
            <w:tcW w:w="821" w:type="dxa"/>
          </w:tcPr>
          <w:p w:rsidR="00B75989" w:rsidRPr="0013133B" w:rsidRDefault="00B75989" w:rsidP="008B15A1">
            <w:pPr>
              <w:spacing w:before="120"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1.1.</w:t>
            </w:r>
            <w:r>
              <w:rPr>
                <w:spacing w:val="-8"/>
                <w:sz w:val="28"/>
                <w:szCs w:val="28"/>
              </w:rPr>
              <w:t>2</w:t>
            </w:r>
            <w:r w:rsidRPr="0013133B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B75989" w:rsidRPr="0013133B" w:rsidRDefault="00B75989" w:rsidP="008B15A1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зация</w:t>
            </w:r>
            <w:r>
              <w:rPr>
                <w:sz w:val="28"/>
                <w:szCs w:val="28"/>
              </w:rPr>
              <w:t xml:space="preserve"> </w:t>
            </w:r>
            <w:r w:rsidRPr="0013133B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муниципальных</w:t>
            </w:r>
            <w:r w:rsidRPr="0013133B">
              <w:rPr>
                <w:sz w:val="28"/>
                <w:szCs w:val="28"/>
              </w:rPr>
              <w:t xml:space="preserve"> пр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t>грамм с целью финансирования наиболее приорите</w:t>
            </w:r>
            <w:r w:rsidRPr="0013133B">
              <w:rPr>
                <w:sz w:val="28"/>
                <w:szCs w:val="28"/>
              </w:rPr>
              <w:t>т</w:t>
            </w:r>
            <w:r w:rsidRPr="0013133B">
              <w:rPr>
                <w:sz w:val="28"/>
                <w:szCs w:val="28"/>
              </w:rPr>
              <w:lastRenderedPageBreak/>
              <w:t xml:space="preserve">ных направлений </w:t>
            </w:r>
            <w:r w:rsidRPr="0013133B">
              <w:rPr>
                <w:spacing w:val="-12"/>
                <w:sz w:val="28"/>
                <w:szCs w:val="28"/>
              </w:rPr>
              <w:t xml:space="preserve">программ </w:t>
            </w:r>
          </w:p>
        </w:tc>
        <w:tc>
          <w:tcPr>
            <w:tcW w:w="7646" w:type="dxa"/>
          </w:tcPr>
          <w:p w:rsidR="008827F0" w:rsidRDefault="008827F0" w:rsidP="001051B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827F0">
              <w:lastRenderedPageBreak/>
              <w:t xml:space="preserve">  Расходы консолидированного бюджета муниципального района  направлялись на финансирование наиболее приоритетных направлений </w:t>
            </w:r>
            <w:r w:rsidRPr="008827F0">
              <w:lastRenderedPageBreak/>
              <w:t>программ.</w:t>
            </w:r>
          </w:p>
          <w:p w:rsidR="00F92171" w:rsidRPr="00F92171" w:rsidRDefault="00F92171" w:rsidP="00F92171">
            <w:pPr>
              <w:tabs>
                <w:tab w:val="left" w:pos="6900"/>
              </w:tabs>
              <w:spacing w:after="120" w:line="240" w:lineRule="exact"/>
              <w:jc w:val="both"/>
              <w:rPr>
                <w:bCs/>
              </w:rPr>
            </w:pPr>
            <w:r w:rsidRPr="00F92171">
              <w:t xml:space="preserve">Постановлениями Администрации муниципального района от 26.01.2017 № 60 </w:t>
            </w:r>
            <w:r w:rsidRPr="00F92171">
              <w:rPr>
                <w:bCs/>
              </w:rPr>
              <w:t>внесены изменения в подпрограмму «Развитие малого и среднего предпринимательства в Шимском муниципальном районе на 2014-2016 годы»</w:t>
            </w:r>
            <w:r w:rsidRPr="00F92171">
              <w:t xml:space="preserve">  муниципальной программы «</w:t>
            </w:r>
            <w:r w:rsidRPr="00F92171">
              <w:rPr>
                <w:bCs/>
              </w:rPr>
              <w:t>Обеспечение эконом</w:t>
            </w:r>
            <w:r w:rsidRPr="00F92171">
              <w:rPr>
                <w:bCs/>
              </w:rPr>
              <w:t>и</w:t>
            </w:r>
            <w:r w:rsidRPr="00F92171">
              <w:rPr>
                <w:bCs/>
              </w:rPr>
              <w:t>ческого развития Шимского муниципального района на 2014-2016 г</w:t>
            </w:r>
            <w:r w:rsidRPr="00F92171">
              <w:rPr>
                <w:bCs/>
              </w:rPr>
              <w:t>о</w:t>
            </w:r>
            <w:r w:rsidRPr="00F92171">
              <w:rPr>
                <w:bCs/>
              </w:rPr>
              <w:t>ды» в части финансирования мероприятий программы.</w:t>
            </w:r>
          </w:p>
          <w:p w:rsidR="00547590" w:rsidRPr="00DB5A09" w:rsidRDefault="00F92171" w:rsidP="0051087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92171">
              <w:t>С целью  финансирования наиболее приоритетных направлений мун</w:t>
            </w:r>
            <w:r w:rsidRPr="00F92171">
              <w:t>и</w:t>
            </w:r>
            <w:r w:rsidRPr="00F92171">
              <w:t>ципальной программы «Развитие системы управления имуществом в Шимском муниципальном районе  на 2014-2020 годы» в 2017 году на проведение работ по рыночной оценке муниципального имущества для последующей приватизации  освоены средства с сумме 113,2 тыс. руб. (или 36 % от общей суммы финансирования). Данное мероприятие обеспечит  проведение открытых  процедур по продаже муниципальн</w:t>
            </w:r>
            <w:r w:rsidRPr="00F92171">
              <w:t>о</w:t>
            </w:r>
            <w:r w:rsidRPr="00F92171">
              <w:t>го имущества и поступление в бюджет муниципального района   нен</w:t>
            </w:r>
            <w:r w:rsidRPr="00F92171">
              <w:t>а</w:t>
            </w:r>
            <w:r w:rsidRPr="00F92171">
              <w:t xml:space="preserve">логовых доходов. В первом </w:t>
            </w:r>
            <w:r w:rsidR="00510878">
              <w:t xml:space="preserve">полугодие </w:t>
            </w:r>
            <w:r w:rsidRPr="00F92171">
              <w:t>произведена рыночная оценка одного объекта, объявлен и проведен аукцион по продаже</w:t>
            </w:r>
            <w:r w:rsidR="00510878">
              <w:t xml:space="preserve"> имущества, реализовано два объекта</w:t>
            </w:r>
            <w:r w:rsidRPr="00F92171">
              <w:t>.</w:t>
            </w:r>
          </w:p>
        </w:tc>
      </w:tr>
      <w:tr w:rsidR="00B75989" w:rsidRPr="007A0520" w:rsidTr="008B15A1">
        <w:tc>
          <w:tcPr>
            <w:tcW w:w="821" w:type="dxa"/>
          </w:tcPr>
          <w:p w:rsidR="00B75989" w:rsidRPr="00C20F92" w:rsidRDefault="00B75989" w:rsidP="008B15A1">
            <w:pPr>
              <w:spacing w:before="120" w:line="240" w:lineRule="exact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C20F92">
              <w:rPr>
                <w:b/>
                <w:spacing w:val="-8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4313" w:type="dxa"/>
            <w:gridSpan w:val="2"/>
          </w:tcPr>
          <w:p w:rsidR="00B75989" w:rsidRPr="00DB5A09" w:rsidRDefault="00B75989" w:rsidP="009B66E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Меры по импортозамещению</w:t>
            </w:r>
          </w:p>
        </w:tc>
      </w:tr>
      <w:tr w:rsidR="00940BB8" w:rsidRPr="007A0520" w:rsidTr="007A0520">
        <w:tc>
          <w:tcPr>
            <w:tcW w:w="821" w:type="dxa"/>
          </w:tcPr>
          <w:p w:rsidR="00940BB8" w:rsidRPr="0013133B" w:rsidRDefault="00940BB8" w:rsidP="008B15A1">
            <w:pPr>
              <w:spacing w:before="120"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1.2.1.</w:t>
            </w:r>
          </w:p>
        </w:tc>
        <w:tc>
          <w:tcPr>
            <w:tcW w:w="6667" w:type="dxa"/>
          </w:tcPr>
          <w:p w:rsidR="00940BB8" w:rsidRPr="0013133B" w:rsidRDefault="00940BB8" w:rsidP="008B15A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</w:t>
            </w:r>
            <w:r w:rsidRPr="0013133B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 Плана мероприятий по  с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t>действию импортозамещению на территории Новг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t xml:space="preserve">родской </w:t>
            </w:r>
            <w:r w:rsidRPr="0013133B">
              <w:rPr>
                <w:spacing w:val="-8"/>
                <w:sz w:val="28"/>
                <w:szCs w:val="28"/>
              </w:rPr>
              <w:t>области на 2015-2017 годы</w:t>
            </w:r>
          </w:p>
        </w:tc>
        <w:tc>
          <w:tcPr>
            <w:tcW w:w="7646" w:type="dxa"/>
          </w:tcPr>
          <w:p w:rsidR="00136CE3" w:rsidRPr="000D0695" w:rsidRDefault="00136CE3" w:rsidP="00136CE3">
            <w:pPr>
              <w:tabs>
                <w:tab w:val="left" w:pos="6900"/>
              </w:tabs>
              <w:spacing w:line="240" w:lineRule="exact"/>
            </w:pPr>
            <w:r w:rsidRPr="00136CE3">
              <w:t xml:space="preserve">Сельскохозяйственную продукцию на территории муниципального района производят 7 организаций, 40 КФХ и 5063 ЛПХ. </w:t>
            </w:r>
            <w:r w:rsidRPr="000D0695">
              <w:t>В 2016 году хозяйствами всех категорий произведено 2900,2 т. молока, 307,4 т. м</w:t>
            </w:r>
            <w:r w:rsidRPr="000D0695">
              <w:t>я</w:t>
            </w:r>
            <w:r w:rsidRPr="000D0695">
              <w:t>са, 886 тыс. штук яиц, 6011,7 т. зерна, 19852,6 т. картофеля, 3932,4 т. овощей, 81,5 т. льносемян. Произведенная продукция реализуется в районе, на территории области и за ее пределами (включая сельскох</w:t>
            </w:r>
            <w:r w:rsidRPr="000D0695">
              <w:t>о</w:t>
            </w:r>
            <w:r w:rsidRPr="000D0695">
              <w:t>зяйственные ярмарки).</w:t>
            </w:r>
          </w:p>
          <w:p w:rsidR="00136CE3" w:rsidRPr="00136CE3" w:rsidRDefault="00136CE3" w:rsidP="00136CE3">
            <w:pPr>
              <w:tabs>
                <w:tab w:val="left" w:pos="6900"/>
              </w:tabs>
              <w:spacing w:line="240" w:lineRule="exact"/>
            </w:pPr>
            <w:r w:rsidRPr="00136CE3">
              <w:t>Для реализации сельскохозяйственной продукции  в р.п. Шимск ос</w:t>
            </w:r>
            <w:r w:rsidRPr="00136CE3">
              <w:t>у</w:t>
            </w:r>
            <w:r w:rsidRPr="00136CE3">
              <w:t xml:space="preserve">ществляется строительство здания сельскохозяйственного рынка ИП Чигиной М.С., ввод в действие планируется в </w:t>
            </w:r>
            <w:r w:rsidR="00014613">
              <w:t>3 квартале</w:t>
            </w:r>
            <w:r w:rsidRPr="00136CE3">
              <w:t xml:space="preserve"> 2017 года. </w:t>
            </w:r>
          </w:p>
          <w:p w:rsidR="00940BB8" w:rsidRPr="002F0B45" w:rsidRDefault="00940BB8" w:rsidP="00463708"/>
        </w:tc>
      </w:tr>
      <w:tr w:rsidR="002110B5" w:rsidRPr="007A0520" w:rsidTr="008B15A1">
        <w:tc>
          <w:tcPr>
            <w:tcW w:w="821" w:type="dxa"/>
          </w:tcPr>
          <w:p w:rsidR="002110B5" w:rsidRPr="00C20F92" w:rsidRDefault="002110B5" w:rsidP="008B15A1">
            <w:pPr>
              <w:spacing w:before="120" w:line="254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14313" w:type="dxa"/>
            <w:gridSpan w:val="2"/>
          </w:tcPr>
          <w:p w:rsidR="002110B5" w:rsidRPr="00834CFA" w:rsidRDefault="002110B5" w:rsidP="006E564F">
            <w:pPr>
              <w:tabs>
                <w:tab w:val="left" w:pos="6900"/>
              </w:tabs>
              <w:spacing w:after="120" w:line="240" w:lineRule="exact"/>
            </w:pPr>
            <w:r w:rsidRPr="00C20F92">
              <w:rPr>
                <w:b/>
                <w:sz w:val="28"/>
                <w:szCs w:val="28"/>
              </w:rPr>
              <w:t>Снижение издержек бизнеса</w:t>
            </w:r>
          </w:p>
        </w:tc>
      </w:tr>
      <w:tr w:rsidR="002110B5" w:rsidRPr="007A0520" w:rsidTr="007A0520">
        <w:tc>
          <w:tcPr>
            <w:tcW w:w="821" w:type="dxa"/>
          </w:tcPr>
          <w:p w:rsidR="002110B5" w:rsidRPr="0013133B" w:rsidRDefault="002110B5" w:rsidP="008B15A1">
            <w:pPr>
              <w:spacing w:before="120" w:line="220" w:lineRule="exact"/>
              <w:ind w:left="-57" w:right="-57"/>
              <w:jc w:val="center"/>
              <w:rPr>
                <w:b/>
                <w:spacing w:val="-6"/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6667" w:type="dxa"/>
          </w:tcPr>
          <w:p w:rsidR="002110B5" w:rsidRPr="0013133B" w:rsidRDefault="002110B5" w:rsidP="008B15A1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Обеспечение внесения изменений в нормативные правовые акты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13133B">
              <w:rPr>
                <w:sz w:val="28"/>
                <w:szCs w:val="28"/>
              </w:rPr>
              <w:t xml:space="preserve"> по вопросам осуществления инвестиционной деятельности на территории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7646" w:type="dxa"/>
          </w:tcPr>
          <w:p w:rsidR="002110B5" w:rsidRPr="00834CFA" w:rsidRDefault="00E670A9" w:rsidP="000F17A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670A9">
              <w:t>В связи с обращением инвесторов с намерениями о реализации на те</w:t>
            </w:r>
            <w:r w:rsidRPr="00E670A9">
              <w:t>р</w:t>
            </w:r>
            <w:r w:rsidRPr="00E670A9">
              <w:t>ритории муниципального района масштабных инвестиционных прое</w:t>
            </w:r>
            <w:r w:rsidRPr="00E670A9">
              <w:t>к</w:t>
            </w:r>
            <w:r w:rsidRPr="00E670A9">
              <w:t>тов, Администрацией Шимского муниципального района в 2016 году разработан проект постановления  об утверждении Правил заключения специального инвестиционного контракта с инвесторами. В январе-марте 2017 года проведено публичное обсуждение проекта: на офиц</w:t>
            </w:r>
            <w:r w:rsidRPr="00E670A9">
              <w:t>и</w:t>
            </w:r>
            <w:r w:rsidRPr="00E670A9">
              <w:t>альном сайте Администрации муниципального района размещено ув</w:t>
            </w:r>
            <w:r w:rsidRPr="00E670A9">
              <w:t>е</w:t>
            </w:r>
            <w:r w:rsidRPr="00E670A9">
              <w:t>домление о начале обсуждения проекта, а также направлены письма для ознакомления и представления замечаний в некоммерческие орг</w:t>
            </w:r>
            <w:r w:rsidRPr="00E670A9">
              <w:t>а</w:t>
            </w:r>
            <w:r w:rsidRPr="00E670A9">
              <w:t>низации: Новгородское региональное отделение Общероссийской о</w:t>
            </w:r>
            <w:r w:rsidRPr="00E670A9">
              <w:t>б</w:t>
            </w:r>
            <w:r w:rsidRPr="00E670A9">
              <w:t>щественной организации малого и среднего предпринимательства и Новгородский фонд поддержки малого предпринимательства. Предл</w:t>
            </w:r>
            <w:r w:rsidRPr="00E670A9">
              <w:t>о</w:t>
            </w:r>
            <w:r w:rsidRPr="00E670A9">
              <w:t>жений и замечаний не поступило. Подготовлена форма сводного отч</w:t>
            </w:r>
            <w:r w:rsidRPr="00E670A9">
              <w:t>е</w:t>
            </w:r>
            <w:r w:rsidRPr="00E670A9">
              <w:t>та, заключение о целесообразности проекта</w:t>
            </w:r>
            <w:r w:rsidR="000F17A7">
              <w:t>. В 2 квартале 2017 года вышеназванный документ принят постановлением Администрации Шимского муниципального района.</w:t>
            </w:r>
          </w:p>
        </w:tc>
      </w:tr>
      <w:tr w:rsidR="002846D7" w:rsidRPr="007A0520" w:rsidTr="008B15A1">
        <w:tc>
          <w:tcPr>
            <w:tcW w:w="821" w:type="dxa"/>
          </w:tcPr>
          <w:p w:rsidR="002846D7" w:rsidRPr="00C20F92" w:rsidRDefault="002846D7" w:rsidP="008B15A1">
            <w:pPr>
              <w:spacing w:before="120" w:line="254" w:lineRule="exact"/>
              <w:ind w:left="-57" w:right="-57"/>
              <w:jc w:val="center"/>
              <w:rPr>
                <w:b/>
                <w:spacing w:val="-6"/>
                <w:sz w:val="28"/>
                <w:szCs w:val="28"/>
              </w:rPr>
            </w:pPr>
            <w:r w:rsidRPr="00C20F92">
              <w:rPr>
                <w:b/>
                <w:spacing w:val="-6"/>
                <w:sz w:val="28"/>
                <w:szCs w:val="28"/>
              </w:rPr>
              <w:t>1.4.</w:t>
            </w:r>
          </w:p>
        </w:tc>
        <w:tc>
          <w:tcPr>
            <w:tcW w:w="14313" w:type="dxa"/>
            <w:gridSpan w:val="2"/>
          </w:tcPr>
          <w:p w:rsidR="002846D7" w:rsidRPr="00834CFA" w:rsidRDefault="002846D7" w:rsidP="00351C7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Поддержка малого и среднего предпринимательства</w:t>
            </w:r>
          </w:p>
        </w:tc>
      </w:tr>
      <w:tr w:rsidR="002846D7" w:rsidRPr="007A0520" w:rsidTr="007A0520">
        <w:tc>
          <w:tcPr>
            <w:tcW w:w="821" w:type="dxa"/>
          </w:tcPr>
          <w:p w:rsidR="002846D7" w:rsidRPr="0013133B" w:rsidRDefault="002846D7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13133B">
              <w:rPr>
                <w:color w:val="000000"/>
                <w:spacing w:val="-8"/>
                <w:sz w:val="28"/>
                <w:szCs w:val="28"/>
              </w:rPr>
              <w:t>1.4.1.</w:t>
            </w:r>
          </w:p>
        </w:tc>
        <w:tc>
          <w:tcPr>
            <w:tcW w:w="6667" w:type="dxa"/>
          </w:tcPr>
          <w:p w:rsidR="002846D7" w:rsidRPr="0013133B" w:rsidRDefault="002846D7" w:rsidP="00F26515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мероприятий подпрограммы «Развитие субъектов малого и среднего предпринимательства в Шимском муниципально</w:t>
            </w:r>
            <w:r w:rsidR="00F265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F26515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» муниципальной программы «Обеспечение экономического развития в Шимском муниципальном районе на 2014-2016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ды» </w:t>
            </w:r>
          </w:p>
        </w:tc>
        <w:tc>
          <w:tcPr>
            <w:tcW w:w="7646" w:type="dxa"/>
          </w:tcPr>
          <w:p w:rsidR="006C6A18" w:rsidRPr="006C6A18" w:rsidRDefault="006C6A18" w:rsidP="006C6A1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C6A18">
              <w:t>В целях создания благоприятной среды для развития малого и среднего предпринимательства в районе  действует подпрограмма «Развитие м</w:t>
            </w:r>
            <w:r w:rsidRPr="006C6A18">
              <w:t>а</w:t>
            </w:r>
            <w:r w:rsidRPr="006C6A18">
              <w:t>лого и среднего предпринимательства в Шимском муниципальном ра</w:t>
            </w:r>
            <w:r w:rsidRPr="006C6A18">
              <w:t>й</w:t>
            </w:r>
            <w:r w:rsidRPr="006C6A18">
              <w:t>оне» муниципальной  программы «Обеспечение экономического разв</w:t>
            </w:r>
            <w:r w:rsidRPr="006C6A18">
              <w:t>и</w:t>
            </w:r>
            <w:r w:rsidRPr="006C6A18">
              <w:t>тия Шимского муниципального района на 2017-2019 годы». В рамках программы   предусмотрены денежные средства на предоставление грантов начинающим субъектам малого и среднего предпринимател</w:t>
            </w:r>
            <w:r w:rsidRPr="006C6A18">
              <w:t>ь</w:t>
            </w:r>
            <w:r w:rsidRPr="006C6A18">
              <w:t xml:space="preserve">ства по приоритетным направлениям деятельности в сумме       100,0 тыс. рублей. В 1 </w:t>
            </w:r>
            <w:r w:rsidR="004516DD">
              <w:t xml:space="preserve">полугодии </w:t>
            </w:r>
            <w:r w:rsidRPr="006C6A18">
              <w:t>заявлений от хозяйствующих субъектов на выплату субсидии не поступало.</w:t>
            </w:r>
          </w:p>
          <w:p w:rsidR="006C6A18" w:rsidRPr="006C6A18" w:rsidRDefault="006C6A18" w:rsidP="006C6A1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C6A18">
              <w:t>На  сайте Администрации муниципального района создана отдельная вкладка по направлениям в сфере поддержки субъектов малого и сре</w:t>
            </w:r>
            <w:r w:rsidRPr="006C6A18">
              <w:t>д</w:t>
            </w:r>
            <w:r w:rsidRPr="006C6A18">
              <w:t>него бизнеса, где размещена  информация об условиях  и порядке в</w:t>
            </w:r>
            <w:r w:rsidRPr="006C6A18">
              <w:t>ы</w:t>
            </w:r>
            <w:r w:rsidRPr="006C6A18">
              <w:t xml:space="preserve">платы субсидии, об объемах и средствах, направляемых на поддержку малого и среднего бизнеса, размещен реестр получателей субсидии и </w:t>
            </w:r>
            <w:r w:rsidRPr="006C6A18">
              <w:lastRenderedPageBreak/>
              <w:t xml:space="preserve">другие документы. </w:t>
            </w:r>
          </w:p>
          <w:p w:rsidR="006C6A18" w:rsidRPr="006C6A18" w:rsidRDefault="006C6A18" w:rsidP="006C6A1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C6A18">
              <w:t>Администрацией муниципального района сформирован перечень муни</w:t>
            </w:r>
            <w:r w:rsidRPr="006C6A18">
              <w:softHyphen/>
              <w:t>ципального имущества, пред</w:t>
            </w:r>
            <w:r w:rsidRPr="006C6A18">
              <w:softHyphen/>
              <w:t>назначенного для передачи во владение и (или) в пользование субъектам малого и среднего предпринимател</w:t>
            </w:r>
            <w:r w:rsidRPr="006C6A18">
              <w:t>ь</w:t>
            </w:r>
            <w:r w:rsidRPr="006C6A18">
              <w:t>ства, обеспечен свободный и постоянный доступ субъектов малого и среднего предпринимательства к данному перечню путем размещения его на офи</w:t>
            </w:r>
            <w:r w:rsidRPr="006C6A18">
              <w:softHyphen/>
              <w:t>циальном сайте Администрации муниципального района. Перечень согласован  с Советом по развитию малого и среднего пре</w:t>
            </w:r>
            <w:r w:rsidRPr="006C6A18">
              <w:t>д</w:t>
            </w:r>
            <w:r w:rsidRPr="006C6A18">
              <w:t>принимательства при Главе Шимского муниципального района. Анал</w:t>
            </w:r>
            <w:r w:rsidRPr="006C6A18">
              <w:t>о</w:t>
            </w:r>
            <w:r w:rsidRPr="006C6A18">
              <w:t>гичные перечни сформированы и утверждены администрациями По</w:t>
            </w:r>
            <w:r w:rsidRPr="006C6A18">
              <w:t>д</w:t>
            </w:r>
            <w:r w:rsidRPr="006C6A18">
              <w:t>гощского</w:t>
            </w:r>
            <w:r w:rsidR="004516DD">
              <w:t>,</w:t>
            </w:r>
            <w:r w:rsidRPr="006C6A18">
              <w:t xml:space="preserve"> Медведского</w:t>
            </w:r>
            <w:r w:rsidR="004516DD">
              <w:t xml:space="preserve"> и Уторгошского</w:t>
            </w:r>
            <w:r w:rsidRPr="006C6A18">
              <w:t xml:space="preserve">  сельских поселений. </w:t>
            </w:r>
            <w:r w:rsidR="004516DD">
              <w:t>Ведется постоянная работа по внесению дополнительных объектов в перечни.</w:t>
            </w:r>
          </w:p>
          <w:p w:rsidR="00BA5DD4" w:rsidRPr="00BA5DD4" w:rsidRDefault="006C6A18" w:rsidP="00BA5DD4">
            <w:pPr>
              <w:tabs>
                <w:tab w:val="left" w:pos="6900"/>
              </w:tabs>
              <w:spacing w:line="240" w:lineRule="exact"/>
              <w:jc w:val="both"/>
            </w:pPr>
            <w:r w:rsidRPr="006C6A18">
              <w:t>Субъектам малого и среднего предпринимательства в текущем году предоставлялись земельные участки для осуществления своей деятел</w:t>
            </w:r>
            <w:r w:rsidRPr="006C6A18">
              <w:t>ь</w:t>
            </w:r>
            <w:r w:rsidRPr="006C6A18">
              <w:t>ности. По состоянию 01.0</w:t>
            </w:r>
            <w:r w:rsidR="00BA5DD4">
              <w:t>7</w:t>
            </w:r>
            <w:r w:rsidRPr="006C6A18">
              <w:t xml:space="preserve">.2017 передано в аренду  </w:t>
            </w:r>
            <w:r w:rsidR="00BA5DD4">
              <w:t>9</w:t>
            </w:r>
            <w:r w:rsidRPr="006C6A18">
              <w:t xml:space="preserve"> земельных учас</w:t>
            </w:r>
            <w:r w:rsidRPr="006C6A18">
              <w:t>т</w:t>
            </w:r>
            <w:r w:rsidRPr="006C6A18">
              <w:t>ка общей площадью 80,4 га под организацию сельскохозяйственного про</w:t>
            </w:r>
            <w:r w:rsidR="00BA5DD4">
              <w:t xml:space="preserve">изводства, в том числе </w:t>
            </w:r>
            <w:r w:rsidR="00BA5DD4" w:rsidRPr="00BA5DD4">
              <w:t>во 2 квартале текущего года предоставлялись земельные участки для осу</w:t>
            </w:r>
            <w:r w:rsidR="00BA5DD4">
              <w:t>ществления своей деятельности</w:t>
            </w:r>
            <w:r w:rsidR="00BA5DD4" w:rsidRPr="00BA5DD4">
              <w:t>:</w:t>
            </w:r>
          </w:p>
          <w:p w:rsidR="00BA5DD4" w:rsidRPr="00BA5DD4" w:rsidRDefault="00BA5DD4" w:rsidP="00BA5DD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BA5DD4">
              <w:t xml:space="preserve"> КФХ Камолов П.А. передано в аренду  3 земельных участка общей площадью 134,9га для сельскохозяйственного использования; </w:t>
            </w:r>
          </w:p>
          <w:p w:rsidR="00BA5DD4" w:rsidRPr="00BA5DD4" w:rsidRDefault="00BA5DD4" w:rsidP="00BA5DD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BA5DD4">
              <w:t>КФХ Налимова Т.Н. передано в аренду 1 земельный участок общей площадью 8,9 га для сельскохозяйственного использования;</w:t>
            </w:r>
          </w:p>
          <w:p w:rsidR="00BA5DD4" w:rsidRPr="00BA5DD4" w:rsidRDefault="00BA5DD4" w:rsidP="00BA5DD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BA5DD4">
              <w:t>ИП Алексеев Ю.М. передано 1 земельный участок в п. Шимск общей площадью 16 кв. м. для установки и эксплуатации киоска по ремонту обуви;</w:t>
            </w:r>
          </w:p>
          <w:p w:rsidR="006C6A18" w:rsidRPr="006C6A18" w:rsidRDefault="00BA5DD4" w:rsidP="00BA5DD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BA5DD4">
              <w:t>ОАО «Ермолинское» дано Разрешение на использование земельного участка для размещения торгового киоска в п. Шимск общей площадью 12 кв.м.</w:t>
            </w:r>
          </w:p>
          <w:p w:rsidR="006C6A18" w:rsidRPr="006C6A18" w:rsidRDefault="006C6A18" w:rsidP="006C6A1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C6A18">
              <w:t>Наиболее актуальные вопросы развития малого и среднего предприн</w:t>
            </w:r>
            <w:r w:rsidRPr="006C6A18">
              <w:t>и</w:t>
            </w:r>
            <w:r w:rsidRPr="006C6A18">
              <w:t xml:space="preserve">мательства  рассматриваются на  Совете по развитию малого и среднего бизнеса, который создан при Главе Администрации муниципального </w:t>
            </w:r>
            <w:r w:rsidRPr="006C6A18">
              <w:lastRenderedPageBreak/>
              <w:t xml:space="preserve">района.   В 1 </w:t>
            </w:r>
            <w:r w:rsidR="004516DD">
              <w:t xml:space="preserve">полугодии </w:t>
            </w:r>
            <w:r w:rsidRPr="006C6A18">
              <w:t xml:space="preserve">2017 года проведено </w:t>
            </w:r>
            <w:r w:rsidR="004516DD">
              <w:t>2</w:t>
            </w:r>
            <w:r w:rsidRPr="006C6A18">
              <w:t xml:space="preserve"> расширенн</w:t>
            </w:r>
            <w:r w:rsidR="004516DD">
              <w:t>ых</w:t>
            </w:r>
            <w:r w:rsidRPr="006C6A18">
              <w:t xml:space="preserve"> заседани</w:t>
            </w:r>
            <w:r w:rsidR="004516DD">
              <w:t>я</w:t>
            </w:r>
            <w:r w:rsidRPr="006C6A18">
              <w:t xml:space="preserve"> совета, в котором приняли участие </w:t>
            </w:r>
            <w:r w:rsidR="004516DD">
              <w:t>49</w:t>
            </w:r>
            <w:r w:rsidRPr="006C6A18">
              <w:t xml:space="preserve"> хозяйствующих субъекта, отн</w:t>
            </w:r>
            <w:r w:rsidRPr="006C6A18">
              <w:t>о</w:t>
            </w:r>
            <w:r w:rsidRPr="006C6A18">
              <w:t xml:space="preserve">сящихся к малому и среднему предпринимательству. </w:t>
            </w:r>
          </w:p>
          <w:p w:rsidR="002846D7" w:rsidRPr="00834CFA" w:rsidRDefault="006C6A18" w:rsidP="006C6A1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C6A18">
              <w:t>Для субъектов МСП на сайте Администрации муниципального района размещена информация о проведении конкурсах: «Ежегодная общ</w:t>
            </w:r>
            <w:r w:rsidRPr="006C6A18">
              <w:t>е</w:t>
            </w:r>
            <w:r w:rsidRPr="006C6A18">
              <w:t>ственная премия «Регионы – устойчивое развитие», «Лучшее предпри</w:t>
            </w:r>
            <w:r w:rsidRPr="006C6A18">
              <w:t>я</w:t>
            </w:r>
            <w:r w:rsidRPr="006C6A18">
              <w:t>тие торговли», «Всероссийская Марка»; о проведении отраслевых недель</w:t>
            </w:r>
            <w:r w:rsidR="004516DD">
              <w:t xml:space="preserve"> и другая актуальная информация.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6667" w:type="dxa"/>
          </w:tcPr>
          <w:p w:rsidR="001E50FF" w:rsidRDefault="001E50FF" w:rsidP="008B15A1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в привлечении субъектов малого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него предпринимательства к участию в мероприят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ях поддержки на областном уровне</w:t>
            </w:r>
          </w:p>
        </w:tc>
        <w:tc>
          <w:tcPr>
            <w:tcW w:w="7646" w:type="dxa"/>
          </w:tcPr>
          <w:p w:rsidR="007C48E4" w:rsidRPr="007C48E4" w:rsidRDefault="007C48E4" w:rsidP="007C48E4">
            <w:pPr>
              <w:tabs>
                <w:tab w:val="left" w:pos="6900"/>
              </w:tabs>
              <w:spacing w:line="240" w:lineRule="exact"/>
            </w:pPr>
            <w:r w:rsidRPr="007C48E4">
              <w:t xml:space="preserve">Субъектам малого и среднего предпринимательства предоставлялась информация  о мероприятиях поддержки на областном уровне. </w:t>
            </w:r>
          </w:p>
          <w:p w:rsidR="002C5C1E" w:rsidRPr="002F0B45" w:rsidRDefault="007C48E4" w:rsidP="00646476">
            <w:pPr>
              <w:tabs>
                <w:tab w:val="left" w:pos="6900"/>
              </w:tabs>
              <w:spacing w:line="240" w:lineRule="exact"/>
            </w:pPr>
            <w:r w:rsidRPr="007C48E4">
              <w:t xml:space="preserve"> В текущем году Администрацией муниципального района проводилась работа по участию малых и средних организаций и предпринимателей в региональной программе. В 1 </w:t>
            </w:r>
            <w:r w:rsidR="00646476">
              <w:t xml:space="preserve">полугодии </w:t>
            </w:r>
            <w:r w:rsidRPr="007C48E4">
              <w:t xml:space="preserve">2017 года  на областном уровне получили поддержку  2 субъекта малого предпринимательства    (в виде предоставления льготного  микрозайма через Новгородский фонд поддержки предпринимательства): ООО </w:t>
            </w:r>
            <w:r w:rsidR="00CC2053">
              <w:t>«</w:t>
            </w:r>
            <w:r w:rsidRPr="007C48E4">
              <w:t>Сезон удачи» - в сумме                1,0 млн. рублей; ИП Харитонов А.В. – 3,0 млн. рублей.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1.4.3.</w:t>
            </w:r>
          </w:p>
        </w:tc>
        <w:tc>
          <w:tcPr>
            <w:tcW w:w="6667" w:type="dxa"/>
          </w:tcPr>
          <w:p w:rsidR="001E50FF" w:rsidRDefault="001E50FF" w:rsidP="008B15A1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социально-медицинских услуг, направленных на поддержание и сохранение здор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вья пациентов путем организации ухода, оказания содействия в проведении оздоровительных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ятий, систематического наблюдения за ними на дому</w:t>
            </w:r>
          </w:p>
        </w:tc>
        <w:tc>
          <w:tcPr>
            <w:tcW w:w="7646" w:type="dxa"/>
          </w:tcPr>
          <w:p w:rsidR="001E50FF" w:rsidRPr="0050207F" w:rsidRDefault="0050207F" w:rsidP="007E320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0207F">
              <w:t>В прошлом году п</w:t>
            </w:r>
            <w:r w:rsidR="001E50FF" w:rsidRPr="0050207F">
              <w:t>ри АОУСО «Комплексный центр социального о</w:t>
            </w:r>
            <w:r w:rsidR="001E50FF" w:rsidRPr="0050207F">
              <w:t>б</w:t>
            </w:r>
            <w:r w:rsidR="001E50FF" w:rsidRPr="0050207F">
              <w:t>служивания населения» работа</w:t>
            </w:r>
            <w:r w:rsidRPr="0050207F">
              <w:t>ло</w:t>
            </w:r>
            <w:r w:rsidR="001E50FF" w:rsidRPr="0050207F">
              <w:t xml:space="preserve"> отделение социально-медицинского обслуживания на дому на 30 человек. </w:t>
            </w:r>
            <w:r w:rsidRPr="0050207F">
              <w:t>С 01 ноября 2016 года отделение закрыто.</w:t>
            </w:r>
          </w:p>
          <w:p w:rsidR="001E50FF" w:rsidRPr="00834CFA" w:rsidRDefault="001E50FF" w:rsidP="00A02C30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1E50FF" w:rsidRPr="007A0520" w:rsidTr="007A0520">
        <w:tc>
          <w:tcPr>
            <w:tcW w:w="821" w:type="dxa"/>
          </w:tcPr>
          <w:p w:rsidR="001E50FF" w:rsidRPr="00C20F92" w:rsidRDefault="001E50FF" w:rsidP="008B15A1">
            <w:pPr>
              <w:spacing w:before="120" w:line="240" w:lineRule="exact"/>
              <w:ind w:left="-57" w:right="-57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C20F92">
              <w:rPr>
                <w:b/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6667" w:type="dxa"/>
          </w:tcPr>
          <w:p w:rsidR="001E50FF" w:rsidRPr="00C20F92" w:rsidRDefault="001E50FF" w:rsidP="008B15A1">
            <w:pPr>
              <w:pStyle w:val="ad"/>
              <w:spacing w:before="120" w:line="240" w:lineRule="exact"/>
              <w:ind w:left="-57" w:right="-57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F92">
              <w:rPr>
                <w:rFonts w:ascii="Times New Roman" w:hAnsi="Times New Roman"/>
                <w:b/>
                <w:sz w:val="28"/>
                <w:szCs w:val="28"/>
              </w:rPr>
              <w:t>Поддержка отраслей экономики</w:t>
            </w:r>
          </w:p>
        </w:tc>
        <w:tc>
          <w:tcPr>
            <w:tcW w:w="7646" w:type="dxa"/>
          </w:tcPr>
          <w:p w:rsidR="001E50FF" w:rsidRPr="00834CFA" w:rsidRDefault="001E50FF" w:rsidP="00E53B56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2.1.1.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Обеспечение сопровождения инвестиционных пр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t xml:space="preserve">ектов и эффективного взаимодействия инвесторов с органами </w:t>
            </w:r>
            <w:r>
              <w:rPr>
                <w:sz w:val="28"/>
                <w:szCs w:val="28"/>
              </w:rPr>
              <w:t>местного самоуправления Шимского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7646" w:type="dxa"/>
          </w:tcPr>
          <w:p w:rsidR="0033636E" w:rsidRPr="0033636E" w:rsidRDefault="0033636E" w:rsidP="003363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3636E">
              <w:t>В 1 квартале 2017 года на территории района завершена реализация проекта ООО «Новгородский бекон» «Организация на территории ра</w:t>
            </w:r>
            <w:r w:rsidRPr="0033636E">
              <w:t>й</w:t>
            </w:r>
            <w:r w:rsidRPr="0033636E">
              <w:t>она сельскохозяйственного производства (зернопроизводство)». Общий объем инвестиций по проекту составил 6,454 млн. руб.</w:t>
            </w:r>
          </w:p>
          <w:p w:rsidR="0033636E" w:rsidRPr="0033636E" w:rsidRDefault="0033636E" w:rsidP="003363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3636E">
              <w:t>Осуществляется реализация инвестиционного проекта «Развитие пр</w:t>
            </w:r>
            <w:r w:rsidRPr="0033636E">
              <w:t>о</w:t>
            </w:r>
            <w:r w:rsidRPr="0033636E">
              <w:t>изводственного комплекса ООО «Северная Поляна», увеличение объ</w:t>
            </w:r>
            <w:r w:rsidRPr="0033636E">
              <w:t>е</w:t>
            </w:r>
            <w:r w:rsidRPr="0033636E">
              <w:t>мов добычи и улучшение качества переработки торфа». В целях моде</w:t>
            </w:r>
            <w:r w:rsidRPr="0033636E">
              <w:t>р</w:t>
            </w:r>
            <w:r w:rsidRPr="0033636E">
              <w:t xml:space="preserve">низации   производства торфогрунтов в 1 </w:t>
            </w:r>
            <w:r w:rsidR="0081374A">
              <w:t xml:space="preserve">полугодии </w:t>
            </w:r>
            <w:r w:rsidRPr="0033636E">
              <w:t>2017 года пре</w:t>
            </w:r>
            <w:r w:rsidRPr="0033636E">
              <w:t>д</w:t>
            </w:r>
            <w:r w:rsidRPr="0033636E">
              <w:lastRenderedPageBreak/>
              <w:t>приятием заказано  новое оборудование для цеха, произведен аванс</w:t>
            </w:r>
            <w:r w:rsidRPr="0033636E">
              <w:t>о</w:t>
            </w:r>
            <w:r w:rsidRPr="0033636E">
              <w:t>вый платеж в сумме 1,890 млн. руб. Всего по проекту с начала реализ</w:t>
            </w:r>
            <w:r w:rsidRPr="0033636E">
              <w:t>а</w:t>
            </w:r>
            <w:r w:rsidRPr="0033636E">
              <w:t>ции произведено 22,089млн. рублей</w:t>
            </w:r>
          </w:p>
          <w:p w:rsidR="0033636E" w:rsidRPr="0033636E" w:rsidRDefault="0033636E" w:rsidP="003363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3636E">
              <w:t>С 2015 года в районе реализуется инвестиционный проект  ООО «Ст</w:t>
            </w:r>
            <w:r w:rsidRPr="0033636E">
              <w:t>а</w:t>
            </w:r>
            <w:r w:rsidRPr="0033636E">
              <w:t>шевское»  «Строительство картофелехранилища на 4,0 тыс.тонн». В рамках проекта построено здание офиса, продолжается строительство ангара для принятия и хранения продукции. Предприятие занимается производством картофеля и зерновых культур. Общий объем инвест</w:t>
            </w:r>
            <w:r w:rsidRPr="0033636E">
              <w:t>и</w:t>
            </w:r>
            <w:r w:rsidRPr="0033636E">
              <w:t xml:space="preserve">ций по проекту составляет 108,0 млн. руб., освоено с начала реализации проекта 43,744 млн. руб., в т.ч.  в 1 </w:t>
            </w:r>
            <w:r w:rsidR="00646476">
              <w:t xml:space="preserve">полугодии </w:t>
            </w:r>
            <w:r w:rsidRPr="0033636E">
              <w:t xml:space="preserve">2017 года – </w:t>
            </w:r>
            <w:r w:rsidR="00CF7587">
              <w:t>5,420</w:t>
            </w:r>
            <w:r w:rsidRPr="0033636E">
              <w:t xml:space="preserve"> млн. руб. (на приобретение сельскохозяйственной техники). </w:t>
            </w:r>
          </w:p>
          <w:p w:rsidR="0033636E" w:rsidRPr="0033636E" w:rsidRDefault="0033636E" w:rsidP="003363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3636E">
              <w:t>Завершается реализация инвестиционного проекта «Выращивание ка</w:t>
            </w:r>
            <w:r w:rsidRPr="0033636E">
              <w:t>р</w:t>
            </w:r>
            <w:r w:rsidRPr="0033636E">
              <w:t>тофеля и строительство картофелехранилища на 16,4 тыс. тонн»      ООО «Новгородская картофельная система». Возведено здание карт</w:t>
            </w:r>
            <w:r w:rsidRPr="0033636E">
              <w:t>о</w:t>
            </w:r>
            <w:r w:rsidRPr="0033636E">
              <w:t>фелехранилища, осуществляется монтирование оборудования.</w:t>
            </w:r>
            <w:r w:rsidR="00963776">
              <w:t xml:space="preserve"> Под урожай 2017 года посажено 259,4 га картофеля.</w:t>
            </w:r>
            <w:r w:rsidRPr="0033636E">
              <w:t xml:space="preserve">  Стоимость инвестиц</w:t>
            </w:r>
            <w:r w:rsidRPr="0033636E">
              <w:t>и</w:t>
            </w:r>
            <w:r w:rsidRPr="0033636E">
              <w:t xml:space="preserve">онного проекта – 280,0 млн. руб., освоено на 01.04.2017 – 257,678 млн. руб., в т. ч. в 1 </w:t>
            </w:r>
            <w:r w:rsidR="00646476">
              <w:t>полугодии</w:t>
            </w:r>
            <w:r w:rsidRPr="0033636E">
              <w:t xml:space="preserve"> 2017 года – 17,821 млн. руб. (на приобретение сельскохозяйственной техники). </w:t>
            </w:r>
          </w:p>
          <w:p w:rsidR="0033636E" w:rsidRPr="0033636E" w:rsidRDefault="0033636E" w:rsidP="003363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3636E">
              <w:t>КФХ Камолова П.А реализуется инвестиционный проект «Строител</w:t>
            </w:r>
            <w:r w:rsidRPr="0033636E">
              <w:t>ь</w:t>
            </w:r>
            <w:r w:rsidRPr="0033636E">
              <w:t>ство картофелехранилища на 3,0 тыс. тонн, общий объем инвестиций планируется в объеме 20,0 млн. рублей, освоено на 01.0</w:t>
            </w:r>
            <w:r w:rsidR="00AE30F5">
              <w:t>7</w:t>
            </w:r>
            <w:r w:rsidRPr="0033636E">
              <w:t>.2017  –        1</w:t>
            </w:r>
            <w:r w:rsidR="00AE30F5">
              <w:t>7</w:t>
            </w:r>
            <w:r w:rsidRPr="0033636E">
              <w:t>,</w:t>
            </w:r>
            <w:r w:rsidR="00AE30F5">
              <w:t>0</w:t>
            </w:r>
            <w:r w:rsidRPr="0033636E">
              <w:t xml:space="preserve">8 млн. руб., в т. ч. в 1 </w:t>
            </w:r>
            <w:r w:rsidR="000B073C">
              <w:t>полуг</w:t>
            </w:r>
            <w:r w:rsidR="00AE30F5">
              <w:t>. 2017 года – 7</w:t>
            </w:r>
            <w:r w:rsidRPr="0033636E">
              <w:t xml:space="preserve">,08 млн. руб. (завершена первая стадия строительства овощехранилища). </w:t>
            </w:r>
            <w:r w:rsidR="00AE30F5">
              <w:t>Под урожай 2017 года посажен картофель на площади 30 га и посеяна морковь.</w:t>
            </w:r>
          </w:p>
          <w:p w:rsidR="0033636E" w:rsidRPr="0033636E" w:rsidRDefault="0033636E" w:rsidP="003363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3636E">
              <w:t xml:space="preserve">Администраций Шимского </w:t>
            </w:r>
            <w:r w:rsidR="006752FF">
              <w:t xml:space="preserve">муниципального района продолжалось </w:t>
            </w:r>
            <w:r w:rsidRPr="0033636E">
              <w:t xml:space="preserve"> строительство жилого дома для переселения граждан из ветхого и ав</w:t>
            </w:r>
            <w:r w:rsidRPr="0033636E">
              <w:t>а</w:t>
            </w:r>
            <w:r w:rsidRPr="0033636E">
              <w:t xml:space="preserve">рийного жилья. Стоимость инвестиционного проекта –              33,325764 млн. руб., </w:t>
            </w:r>
            <w:r w:rsidR="000B073C">
              <w:t xml:space="preserve"> все средства </w:t>
            </w:r>
            <w:r w:rsidRPr="0033636E">
              <w:t>освоен</w:t>
            </w:r>
            <w:r w:rsidR="000B073C">
              <w:t>ы</w:t>
            </w:r>
            <w:r w:rsidRPr="0033636E">
              <w:t xml:space="preserve">. </w:t>
            </w:r>
          </w:p>
          <w:p w:rsidR="0033636E" w:rsidRPr="0033636E" w:rsidRDefault="0033636E" w:rsidP="003363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3636E">
              <w:t>Завершается реализация инвестиционного проекта «Строительство де</w:t>
            </w:r>
            <w:r w:rsidRPr="0033636E">
              <w:t>т</w:t>
            </w:r>
            <w:r w:rsidRPr="0033636E">
              <w:t>ского сада на 160 мест в р.п. Шимск». Строительство завершено, пр</w:t>
            </w:r>
            <w:r w:rsidRPr="0033636E">
              <w:t>и</w:t>
            </w:r>
            <w:r w:rsidRPr="0033636E">
              <w:lastRenderedPageBreak/>
              <w:t>ступают  к процедуре  лицензирования образовательной деятельности, после чего будет осуществляться прием детей. Стоимость инвестиц</w:t>
            </w:r>
            <w:r w:rsidRPr="0033636E">
              <w:t>и</w:t>
            </w:r>
            <w:r w:rsidRPr="0033636E">
              <w:t xml:space="preserve">онного проекта – 179,277 млн. руб., </w:t>
            </w:r>
            <w:r w:rsidR="00734071">
              <w:t xml:space="preserve">все средства </w:t>
            </w:r>
            <w:r w:rsidRPr="0033636E">
              <w:t>освоен</w:t>
            </w:r>
            <w:r w:rsidR="00734071">
              <w:t>ы.</w:t>
            </w:r>
            <w:r w:rsidRPr="0033636E">
              <w:t xml:space="preserve">  </w:t>
            </w:r>
          </w:p>
          <w:p w:rsidR="0033636E" w:rsidRPr="0033636E" w:rsidRDefault="0033636E" w:rsidP="003363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3636E">
              <w:t>30 сентября 2015 года Администрацией муниципального района выд</w:t>
            </w:r>
            <w:r w:rsidRPr="0033636E">
              <w:t>а</w:t>
            </w:r>
            <w:r w:rsidRPr="0033636E">
              <w:t>но разрешение  на строительство базы отдыха (Строительство зданий административно-бытового назначения и домиков отдыхающих для с</w:t>
            </w:r>
            <w:r w:rsidRPr="0033636E">
              <w:t>е</w:t>
            </w:r>
            <w:r w:rsidRPr="0033636E">
              <w:t>зонной эксплуатации). Выполнено устройство внешних электрических сетей, устройство части фундаментов. Объем инвестиций с начала ре</w:t>
            </w:r>
            <w:r w:rsidRPr="0033636E">
              <w:t>а</w:t>
            </w:r>
            <w:r w:rsidRPr="0033636E">
              <w:t>лизации проекта составил 0,55 млн. руб.</w:t>
            </w:r>
          </w:p>
          <w:p w:rsidR="0033636E" w:rsidRPr="0033636E" w:rsidRDefault="0033636E" w:rsidP="003363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3636E">
              <w:t>Продолжается реализация инвестиционного подпроекта «Реставрация Ансамбля Путевого дворца: Путевой дворец; амбар каменный; ограда с воротами; усадебный парк; фруктовый сад» проекта Международного банка реконструкции и развития и Министерства культуры Рссийской Федерации «Сохранение и использование культурного наследия Ро</w:t>
            </w:r>
            <w:r w:rsidRPr="0033636E">
              <w:t>с</w:t>
            </w:r>
            <w:r w:rsidRPr="0033636E">
              <w:t>сии». В ноябре 2016 года объявлен отбор участников на  проведение  реставрационных работ по объекту «Путевой дворец» в д . Коростынь»</w:t>
            </w:r>
            <w:r w:rsidR="00AC45F9">
              <w:t>. По итогам конкурсного отбора реставрационные работы будут пров</w:t>
            </w:r>
            <w:r w:rsidR="00AC45F9">
              <w:t>е</w:t>
            </w:r>
            <w:r w:rsidR="00AC45F9">
              <w:t>дены обществом с ограниченной ответственностью «Лапин Энтн</w:t>
            </w:r>
            <w:r w:rsidR="00AC45F9">
              <w:t>р</w:t>
            </w:r>
            <w:r w:rsidR="00AC45F9">
              <w:t>прайз».</w:t>
            </w:r>
            <w:r w:rsidRPr="0033636E">
              <w:t xml:space="preserve"> </w:t>
            </w:r>
          </w:p>
          <w:p w:rsidR="0033636E" w:rsidRPr="0033636E" w:rsidRDefault="0033636E" w:rsidP="003363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3636E">
              <w:t>ООО «Северо-западный бастион развития территории» представил в 2016 году  в Администрацию муниципального района инвестиционные намерения по реализации 2 инвестиционных проектов на территории района: «Поэтапное создание «Северо-западного учебно-производственного комплекса маломерного флота» в Приильменье» и  «Поэтапное создание «Северо-западного учебно-производственного полигона (центра) беспилотных летательных аппаратов» в Приильм</w:t>
            </w:r>
            <w:r w:rsidRPr="0033636E">
              <w:t>е</w:t>
            </w:r>
            <w:r w:rsidRPr="0033636E">
              <w:t>нье».</w:t>
            </w:r>
          </w:p>
          <w:p w:rsidR="001E50FF" w:rsidRPr="00834CFA" w:rsidRDefault="0033636E" w:rsidP="003363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3636E">
              <w:t>Прорабатывается вопрос реализации на территории района проекта по строительству и модернизации комплекса по выращиванию и перер</w:t>
            </w:r>
            <w:r w:rsidRPr="0033636E">
              <w:t>а</w:t>
            </w:r>
            <w:r w:rsidRPr="0033636E">
              <w:t>ботке льна в ООО «Уторгошский льнозавод». Планируемый объем и</w:t>
            </w:r>
            <w:r w:rsidRPr="0033636E">
              <w:t>н</w:t>
            </w:r>
            <w:r w:rsidRPr="0033636E">
              <w:t xml:space="preserve">вестиций – 400,0 млн. рублей. 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6667" w:type="dxa"/>
          </w:tcPr>
          <w:p w:rsidR="001E50FF" w:rsidRDefault="001E50FF" w:rsidP="008B15A1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подпрограммы «Развитие промышленности Шимского муниципального района на 2015-2016 годы» муниципальной программы «Обеспечение экономического развития Шимского муниципального района на 2014-2016 годы»</w:t>
            </w:r>
          </w:p>
        </w:tc>
        <w:tc>
          <w:tcPr>
            <w:tcW w:w="7646" w:type="dxa"/>
          </w:tcPr>
          <w:p w:rsidR="00D11280" w:rsidRPr="00D11280" w:rsidRDefault="00D11280" w:rsidP="00D11280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11280">
              <w:t>Администрация муниципального района оказывает содействие в  уч</w:t>
            </w:r>
            <w:r w:rsidRPr="00D11280">
              <w:t>а</w:t>
            </w:r>
            <w:r w:rsidRPr="00D11280">
              <w:t>стии хозяйствующих субъектов в российских конкурсах - на сайте А</w:t>
            </w:r>
            <w:r w:rsidRPr="00D11280">
              <w:t>д</w:t>
            </w:r>
            <w:r w:rsidRPr="00D11280">
              <w:t>министрации муниципального района размещена информация о пров</w:t>
            </w:r>
            <w:r w:rsidRPr="00D11280">
              <w:t>е</w:t>
            </w:r>
            <w:r w:rsidRPr="00D11280">
              <w:t>дении  Конкурса «Ежегодная общественная премия «Регионы - усто</w:t>
            </w:r>
            <w:r w:rsidRPr="00D11280">
              <w:t>й</w:t>
            </w:r>
            <w:r w:rsidRPr="00D11280">
              <w:t>чивое развитие», «Всероссийская Марка», о проведении отраслевых недель.</w:t>
            </w:r>
          </w:p>
          <w:p w:rsidR="00D11280" w:rsidRPr="00D11280" w:rsidRDefault="00D11280" w:rsidP="00D11280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11280">
              <w:t>Ведется реестр инвестиционных проектов. По состоянию на 01.0</w:t>
            </w:r>
            <w:r w:rsidR="002C70BD">
              <w:t>7</w:t>
            </w:r>
            <w:r w:rsidRPr="00D11280">
              <w:t>.2017 в реестр включено 2 инвестиционных проекта в сфере промышленн</w:t>
            </w:r>
            <w:r w:rsidRPr="00D11280">
              <w:t>о</w:t>
            </w:r>
            <w:r w:rsidRPr="00D11280">
              <w:t>сти. Ведется база данных инвестиционных площадок  муниципального района (включая 4 площадки под организацию промышленного прои</w:t>
            </w:r>
            <w:r w:rsidRPr="00D11280">
              <w:t>з</w:t>
            </w:r>
            <w:r w:rsidRPr="00D11280">
              <w:t>водства), информация по площадкам  размещена на официальном сайте Администрации муниципального района в сети Интернет, представлена в ГОАУ «Агентство развития Новгородской области»  для включения в базу данных «Свободные индустриальные площадки Новгородской о</w:t>
            </w:r>
            <w:r w:rsidRPr="00D11280">
              <w:t>б</w:t>
            </w:r>
            <w:r w:rsidRPr="00D11280">
              <w:t>ласти».</w:t>
            </w:r>
          </w:p>
          <w:p w:rsidR="001E50FF" w:rsidRPr="00834CFA" w:rsidRDefault="00D11280" w:rsidP="00CA06A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11280">
              <w:t>Сбор и анализ информации об объемах производства продукции пр</w:t>
            </w:r>
            <w:r w:rsidRPr="00D11280">
              <w:t>о</w:t>
            </w:r>
            <w:r w:rsidRPr="00D11280">
              <w:t xml:space="preserve">мышленности предприятиями района осуществляется ежеквартально. В </w:t>
            </w:r>
            <w:r w:rsidR="00CA06A4">
              <w:t xml:space="preserve">апреле </w:t>
            </w:r>
            <w:r w:rsidRPr="00D11280">
              <w:t xml:space="preserve">2017 года подведены итоги работы предприятий за </w:t>
            </w:r>
            <w:r w:rsidR="002C70BD">
              <w:t xml:space="preserve">1 </w:t>
            </w:r>
            <w:r w:rsidR="00CA06A4">
              <w:t>квартал</w:t>
            </w:r>
            <w:r w:rsidR="002C70BD">
              <w:t xml:space="preserve"> </w:t>
            </w:r>
            <w:r w:rsidRPr="00D11280">
              <w:t>201</w:t>
            </w:r>
            <w:r w:rsidR="002C70BD">
              <w:t>7</w:t>
            </w:r>
            <w:r w:rsidRPr="00D11280">
              <w:t xml:space="preserve"> год</w:t>
            </w:r>
            <w:r w:rsidR="002C70BD">
              <w:t>а</w:t>
            </w:r>
            <w:r w:rsidRPr="00D11280">
              <w:t>.  Информация размещена на сайте Администрации муниц</w:t>
            </w:r>
            <w:r w:rsidRPr="00D11280">
              <w:t>и</w:t>
            </w:r>
            <w:r w:rsidRPr="00D11280">
              <w:t>пального района.</w:t>
            </w:r>
            <w:r w:rsidR="00CA06A4">
              <w:t xml:space="preserve"> В настоящее время проводится работа по сбору и</w:t>
            </w:r>
            <w:r w:rsidR="00CA06A4">
              <w:t>н</w:t>
            </w:r>
            <w:r w:rsidR="00CA06A4">
              <w:t xml:space="preserve">формации </w:t>
            </w:r>
            <w:r w:rsidR="00CA06A4" w:rsidRPr="00CA06A4">
              <w:t>об объемах производства продукции промышленности пре</w:t>
            </w:r>
            <w:r w:rsidR="00CA06A4" w:rsidRPr="00CA06A4">
              <w:t>д</w:t>
            </w:r>
            <w:r w:rsidR="00CA06A4" w:rsidRPr="00CA06A4">
              <w:t xml:space="preserve">приятиями района </w:t>
            </w:r>
            <w:r w:rsidR="00CA06A4">
              <w:t>за 2 квартал текущего года.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2.1.3</w:t>
            </w:r>
          </w:p>
        </w:tc>
        <w:tc>
          <w:tcPr>
            <w:tcW w:w="6667" w:type="dxa"/>
          </w:tcPr>
          <w:p w:rsidR="001E50FF" w:rsidRDefault="001E50FF" w:rsidP="008B15A1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оперативного мониторинга ситуации в сфере промышленности</w:t>
            </w:r>
          </w:p>
        </w:tc>
        <w:tc>
          <w:tcPr>
            <w:tcW w:w="7646" w:type="dxa"/>
          </w:tcPr>
          <w:p w:rsidR="001E50FF" w:rsidRPr="00834CFA" w:rsidRDefault="0092683E" w:rsidP="00CB5C1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92683E">
              <w:t>Мониторинг ситуации в сфере промышленности осуществляется еж</w:t>
            </w:r>
            <w:r w:rsidRPr="0092683E">
              <w:t>е</w:t>
            </w:r>
            <w:r w:rsidRPr="0092683E">
              <w:t>квартально. Промышленную продукцию  в текущем году на территории района производят 14 предприятий  и 3 предпринимателя. В районе производятся пиломатериалы, строительная облицовочная плитка, и</w:t>
            </w:r>
            <w:r w:rsidRPr="0092683E">
              <w:t>з</w:t>
            </w:r>
            <w:r w:rsidRPr="0092683E">
              <w:t>делия из минерального литья и резины,  осуществляется добыча и а</w:t>
            </w:r>
            <w:r w:rsidRPr="0092683E">
              <w:t>г</w:t>
            </w:r>
            <w:r w:rsidRPr="0092683E">
              <w:t>ломерация торфа, разработка гравийных и песчаных карьеров, добыча карбонатных пород.  На базе собственного сырья производится в ра</w:t>
            </w:r>
            <w:r w:rsidRPr="0092683E">
              <w:t>й</w:t>
            </w:r>
            <w:r w:rsidRPr="0092683E">
              <w:t>оне  льноволокно. Работают предприятия по производству пищевых продуктов:  хлебобулочных изделий, осуществляется добыча мин</w:t>
            </w:r>
            <w:r w:rsidRPr="0092683E">
              <w:t>е</w:t>
            </w:r>
            <w:r w:rsidRPr="0092683E">
              <w:t>ральной и столовой воды. Объем производства промышленной проду</w:t>
            </w:r>
            <w:r w:rsidRPr="0092683E">
              <w:t>к</w:t>
            </w:r>
            <w:r w:rsidRPr="0092683E">
              <w:lastRenderedPageBreak/>
              <w:t xml:space="preserve">ции  за  </w:t>
            </w:r>
            <w:r w:rsidR="00CB5C11">
              <w:t xml:space="preserve">1 квартал </w:t>
            </w:r>
            <w:r w:rsidRPr="0092683E">
              <w:t>201</w:t>
            </w:r>
            <w:r w:rsidR="00CB5C11">
              <w:t>7</w:t>
            </w:r>
            <w:r w:rsidRPr="0092683E">
              <w:t xml:space="preserve"> год</w:t>
            </w:r>
            <w:r w:rsidR="00CB5C11">
              <w:t>а</w:t>
            </w:r>
            <w:r w:rsidRPr="0092683E">
              <w:t xml:space="preserve"> (по данным предприятий) </w:t>
            </w:r>
            <w:r w:rsidRPr="00CF7587">
              <w:t>составил  207,7   млн. рублей.</w:t>
            </w:r>
            <w:r w:rsidRPr="0092683E">
              <w:t xml:space="preserve"> Доля предприятий с иностранным капиталом  в общем объеме промышленной продукции составляет 24,8 %. В настоящее вр</w:t>
            </w:r>
            <w:r w:rsidRPr="0092683E">
              <w:t>е</w:t>
            </w:r>
            <w:r w:rsidRPr="0092683E">
              <w:t>мя проводится работа по сбору информации о деятельности промы</w:t>
            </w:r>
            <w:r w:rsidRPr="0092683E">
              <w:t>ш</w:t>
            </w:r>
            <w:r w:rsidRPr="0092683E">
              <w:t xml:space="preserve">ленных предприятий за </w:t>
            </w:r>
            <w:r w:rsidR="00CB5C11">
              <w:t>2</w:t>
            </w:r>
            <w:r w:rsidRPr="0092683E">
              <w:t xml:space="preserve"> квартал 2017 года.</w:t>
            </w:r>
          </w:p>
        </w:tc>
      </w:tr>
      <w:tr w:rsidR="001E50FF" w:rsidRPr="007A0520" w:rsidTr="008B15A1">
        <w:tc>
          <w:tcPr>
            <w:tcW w:w="821" w:type="dxa"/>
          </w:tcPr>
          <w:p w:rsidR="001E50FF" w:rsidRPr="00C20F92" w:rsidRDefault="001E50FF" w:rsidP="008B15A1">
            <w:pPr>
              <w:spacing w:before="120" w:line="254" w:lineRule="exact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C20F92">
              <w:rPr>
                <w:b/>
                <w:spacing w:val="-8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4313" w:type="dxa"/>
            <w:gridSpan w:val="2"/>
          </w:tcPr>
          <w:p w:rsidR="001E50FF" w:rsidRPr="00FF22DD" w:rsidRDefault="001E50FF" w:rsidP="00D200D9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Транспорт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54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2.2.1.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о</w:t>
            </w:r>
            <w:r w:rsidRPr="0013133B">
              <w:rPr>
                <w:sz w:val="28"/>
                <w:szCs w:val="28"/>
              </w:rPr>
              <w:t>птимизаци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 маршрутной </w:t>
            </w:r>
            <w:r w:rsidRPr="0013133B">
              <w:rPr>
                <w:spacing w:val="-6"/>
                <w:sz w:val="28"/>
                <w:szCs w:val="28"/>
              </w:rPr>
              <w:t>сети регуля</w:t>
            </w:r>
            <w:r w:rsidRPr="0013133B">
              <w:rPr>
                <w:spacing w:val="-6"/>
                <w:sz w:val="28"/>
                <w:szCs w:val="28"/>
              </w:rPr>
              <w:t>р</w:t>
            </w:r>
            <w:r w:rsidRPr="0013133B">
              <w:rPr>
                <w:spacing w:val="-6"/>
                <w:sz w:val="28"/>
                <w:szCs w:val="28"/>
              </w:rPr>
              <w:t>ных перевозок</w:t>
            </w:r>
            <w:r w:rsidRPr="0013133B">
              <w:rPr>
                <w:sz w:val="28"/>
                <w:szCs w:val="28"/>
              </w:rPr>
              <w:t xml:space="preserve"> пассажиров и багажа </w:t>
            </w:r>
            <w:r w:rsidRPr="0013133B">
              <w:rPr>
                <w:sz w:val="28"/>
                <w:szCs w:val="28"/>
              </w:rPr>
              <w:br/>
              <w:t>автомобильным транспортом общего пользования</w:t>
            </w:r>
          </w:p>
        </w:tc>
        <w:tc>
          <w:tcPr>
            <w:tcW w:w="7646" w:type="dxa"/>
          </w:tcPr>
          <w:p w:rsidR="001E50FF" w:rsidRPr="00CC0ED6" w:rsidRDefault="00BB67EB" w:rsidP="00BB67EB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 xml:space="preserve">Ведется </w:t>
            </w:r>
            <w:r w:rsidR="001E50FF" w:rsidRPr="00D33B57">
              <w:t>работа по оптимизации маршрутной сети регулярных перев</w:t>
            </w:r>
            <w:r w:rsidR="001E50FF" w:rsidRPr="00D33B57">
              <w:t>о</w:t>
            </w:r>
            <w:r w:rsidR="001E50FF" w:rsidRPr="00D33B57">
              <w:t>зок пассажиров и багажа автомобильным транспортом общего польз</w:t>
            </w:r>
            <w:r w:rsidR="001E50FF" w:rsidRPr="00D33B57">
              <w:t>о</w:t>
            </w:r>
            <w:r w:rsidR="001E50FF" w:rsidRPr="00D33B57">
              <w:t>вания на территории муниципального района с участием перевозчика, глав поселений и специалистов департамента транспорта и дорожного хозяйства Новгородской области.</w:t>
            </w:r>
            <w:r w:rsidR="00BA5420">
              <w:t xml:space="preserve"> 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C20F92" w:rsidRDefault="001E50FF" w:rsidP="008B15A1">
            <w:pPr>
              <w:spacing w:before="120" w:line="234" w:lineRule="exact"/>
              <w:ind w:left="-57" w:right="-57"/>
              <w:jc w:val="center"/>
              <w:rPr>
                <w:b/>
                <w:spacing w:val="-6"/>
                <w:sz w:val="28"/>
                <w:szCs w:val="28"/>
              </w:rPr>
            </w:pPr>
            <w:r w:rsidRPr="00C20F92">
              <w:rPr>
                <w:b/>
                <w:spacing w:val="-6"/>
                <w:sz w:val="28"/>
                <w:szCs w:val="28"/>
              </w:rPr>
              <w:t>2.3.</w:t>
            </w:r>
          </w:p>
        </w:tc>
        <w:tc>
          <w:tcPr>
            <w:tcW w:w="6667" w:type="dxa"/>
          </w:tcPr>
          <w:p w:rsidR="001E50FF" w:rsidRPr="009C2EC6" w:rsidRDefault="001E50FF" w:rsidP="008B15A1">
            <w:pPr>
              <w:spacing w:before="120" w:line="234" w:lineRule="exact"/>
              <w:rPr>
                <w:b/>
                <w:sz w:val="28"/>
                <w:szCs w:val="28"/>
              </w:rPr>
            </w:pPr>
            <w:r w:rsidRPr="009C2EC6">
              <w:rPr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7646" w:type="dxa"/>
          </w:tcPr>
          <w:p w:rsidR="001E50FF" w:rsidRPr="00331BCF" w:rsidRDefault="001E50FF" w:rsidP="00F13634">
            <w:pPr>
              <w:jc w:val="both"/>
            </w:pP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2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2.3.1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стабильного рынка сбыта сельскох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зяйственной продукции путем развития собственной торговой сети сельскохозяйственными товаропрои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водителями, сельскохозяйственной и потребител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кооперации</w:t>
            </w:r>
          </w:p>
        </w:tc>
        <w:tc>
          <w:tcPr>
            <w:tcW w:w="7646" w:type="dxa"/>
          </w:tcPr>
          <w:p w:rsidR="002D383D" w:rsidRPr="00834CFA" w:rsidRDefault="001E50FF" w:rsidP="004B296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E36C6">
              <w:t>Наши сельхозтоваропроизводители постоянно торгуют на областных рынках: «Центральный», «Октябрьский», «Восточный», «Гагари</w:t>
            </w:r>
            <w:r w:rsidRPr="00AE36C6">
              <w:t>н</w:t>
            </w:r>
            <w:r w:rsidRPr="00AE36C6">
              <w:t xml:space="preserve">ский». Постоянно участвуют в ярмарках выходного дня в г.В.Новгород  на сельскохозяйственном рынке «Западный». </w:t>
            </w:r>
            <w:r w:rsidR="007E72DE">
              <w:t>Утвержден график пров</w:t>
            </w:r>
            <w:r w:rsidR="007E72DE">
              <w:t>е</w:t>
            </w:r>
            <w:r w:rsidR="007E72DE">
              <w:t>дения весенних и осенних агропромышленных ярмарок «Сад-огород 2017» и «Урожай 2017» в  Великом Новгороде и муниципальных рай</w:t>
            </w:r>
            <w:r w:rsidR="007E72DE">
              <w:t>о</w:t>
            </w:r>
            <w:r w:rsidR="007E72DE">
              <w:t>нах области на текущий год.</w:t>
            </w:r>
            <w:r w:rsidR="001C2257">
              <w:t xml:space="preserve"> В 1 полугоди</w:t>
            </w:r>
            <w:r w:rsidR="009255EE">
              <w:t xml:space="preserve">и </w:t>
            </w:r>
            <w:r w:rsidR="001C2257">
              <w:t xml:space="preserve"> проведен</w:t>
            </w:r>
            <w:r w:rsidR="004B296D">
              <w:t>ы</w:t>
            </w:r>
            <w:r w:rsidR="009255EE">
              <w:t xml:space="preserve"> </w:t>
            </w:r>
            <w:r w:rsidR="004B296D">
              <w:t>весенние</w:t>
            </w:r>
            <w:r w:rsidR="009255EE" w:rsidRPr="009255EE">
              <w:t xml:space="preserve"> </w:t>
            </w:r>
            <w:r w:rsidR="009255EE">
              <w:t>сел</w:t>
            </w:r>
            <w:r w:rsidR="009255EE">
              <w:t>ь</w:t>
            </w:r>
            <w:r w:rsidR="009255EE">
              <w:t>скохозяй</w:t>
            </w:r>
            <w:r w:rsidR="004B296D">
              <w:t>ственные</w:t>
            </w:r>
            <w:r w:rsidR="009255EE">
              <w:t xml:space="preserve"> ярмарк</w:t>
            </w:r>
            <w:r w:rsidR="004B296D">
              <w:t>и</w:t>
            </w:r>
            <w:r w:rsidR="009255EE">
              <w:t xml:space="preserve"> «Сад-огород 2017»</w:t>
            </w:r>
            <w:r w:rsidR="004B296D">
              <w:t xml:space="preserve"> во всех четырех посел</w:t>
            </w:r>
            <w:r w:rsidR="004B296D">
              <w:t>е</w:t>
            </w:r>
            <w:r w:rsidR="004B296D">
              <w:t>ниях района.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2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2.3.2.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Создание условий для </w:t>
            </w:r>
            <w:r w:rsidRPr="0013133B">
              <w:rPr>
                <w:sz w:val="28"/>
                <w:szCs w:val="28"/>
              </w:rPr>
              <w:br/>
              <w:t xml:space="preserve">вовлечения </w:t>
            </w:r>
            <w:r>
              <w:rPr>
                <w:sz w:val="28"/>
                <w:szCs w:val="28"/>
              </w:rPr>
              <w:t xml:space="preserve">в оборот </w:t>
            </w:r>
            <w:r>
              <w:rPr>
                <w:sz w:val="28"/>
                <w:szCs w:val="28"/>
              </w:rPr>
              <w:br/>
              <w:t>земель сельскохозяйст</w:t>
            </w:r>
            <w:r w:rsidRPr="0013133B">
              <w:rPr>
                <w:sz w:val="28"/>
                <w:szCs w:val="28"/>
              </w:rPr>
              <w:t>венного назначения</w:t>
            </w:r>
          </w:p>
        </w:tc>
        <w:tc>
          <w:tcPr>
            <w:tcW w:w="7646" w:type="dxa"/>
          </w:tcPr>
          <w:p w:rsidR="001E50FF" w:rsidRDefault="001E50FF" w:rsidP="004959A2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П</w:t>
            </w:r>
            <w:r w:rsidRPr="004959A2">
              <w:t>роводится ежемесячный мониторинг  по невостребованным земел</w:t>
            </w:r>
            <w:r w:rsidRPr="004959A2">
              <w:t>ь</w:t>
            </w:r>
            <w:r w:rsidRPr="004959A2">
              <w:t>ным долям, на которые было признано  право муниципальной со</w:t>
            </w:r>
            <w:r w:rsidRPr="004959A2">
              <w:t>б</w:t>
            </w:r>
            <w:r w:rsidRPr="004959A2">
              <w:t>ственности.</w:t>
            </w:r>
          </w:p>
          <w:p w:rsidR="001E50FF" w:rsidRPr="00834CFA" w:rsidRDefault="007773DC" w:rsidP="008645C2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На 01.0</w:t>
            </w:r>
            <w:r w:rsidR="008645C2">
              <w:t>7</w:t>
            </w:r>
            <w:r w:rsidR="002D383D" w:rsidRPr="002D383D">
              <w:t>.201</w:t>
            </w:r>
            <w:r>
              <w:t>7</w:t>
            </w:r>
            <w:r w:rsidR="002D383D" w:rsidRPr="002D383D">
              <w:t>г. на 841 земельную  долю (6828,9га)  или  100% нево</w:t>
            </w:r>
            <w:r w:rsidR="002D383D" w:rsidRPr="002D383D">
              <w:t>с</w:t>
            </w:r>
            <w:r w:rsidR="002D383D" w:rsidRPr="002D383D">
              <w:t>требованных земельных долей признано право муниципальной  со</w:t>
            </w:r>
            <w:r w:rsidR="002D383D" w:rsidRPr="002D383D">
              <w:t>б</w:t>
            </w:r>
            <w:r w:rsidR="002D383D" w:rsidRPr="002D383D">
              <w:t xml:space="preserve">ственности. 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2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2.3.3.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Содействие образованию новых крестьянских (фе</w:t>
            </w:r>
            <w:r w:rsidRPr="0013133B">
              <w:rPr>
                <w:sz w:val="28"/>
                <w:szCs w:val="28"/>
              </w:rPr>
              <w:t>р</w:t>
            </w:r>
            <w:r w:rsidRPr="0013133B">
              <w:rPr>
                <w:sz w:val="28"/>
                <w:szCs w:val="28"/>
              </w:rPr>
              <w:t>мерских) хозяйств</w:t>
            </w:r>
          </w:p>
        </w:tc>
        <w:tc>
          <w:tcPr>
            <w:tcW w:w="7646" w:type="dxa"/>
          </w:tcPr>
          <w:p w:rsidR="001E50FF" w:rsidRPr="002D5EA1" w:rsidRDefault="001E50FF" w:rsidP="00F8193E">
            <w:pPr>
              <w:spacing w:before="120" w:line="240" w:lineRule="exact"/>
            </w:pPr>
            <w:r>
              <w:t>П</w:t>
            </w:r>
            <w:r w:rsidRPr="004959A2">
              <w:t>остоянно проводится работа по образованию новых крестьянских (фермерских) хозяйств</w:t>
            </w:r>
            <w:r w:rsidR="00F8193E">
              <w:t xml:space="preserve">. На 2017 год установлен целевой показатель – </w:t>
            </w:r>
            <w:r w:rsidR="00F8193E">
              <w:lastRenderedPageBreak/>
              <w:t xml:space="preserve">создать два новых крестьянских (фермерских) хозяйств. </w:t>
            </w:r>
            <w:r w:rsidR="00832611">
              <w:t>На 01.07.2017 года открыто одно новое КФХ, которое будет заниматься растениево</w:t>
            </w:r>
            <w:r w:rsidR="00832611">
              <w:t>д</w:t>
            </w:r>
            <w:r w:rsidR="00832611">
              <w:t>ством (выращивание овощей и картофеля).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2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Привлечение трудовых ресурсов в сельскую мес</w:t>
            </w:r>
            <w:r w:rsidRPr="0013133B">
              <w:rPr>
                <w:sz w:val="28"/>
                <w:szCs w:val="28"/>
              </w:rPr>
              <w:t>т</w:t>
            </w:r>
            <w:r w:rsidRPr="0013133B">
              <w:rPr>
                <w:sz w:val="28"/>
                <w:szCs w:val="28"/>
              </w:rPr>
              <w:t xml:space="preserve">ность </w:t>
            </w:r>
          </w:p>
        </w:tc>
        <w:tc>
          <w:tcPr>
            <w:tcW w:w="7646" w:type="dxa"/>
          </w:tcPr>
          <w:p w:rsidR="001E50FF" w:rsidRPr="003C18ED" w:rsidRDefault="001E50FF" w:rsidP="003C18ED">
            <w:pPr>
              <w:tabs>
                <w:tab w:val="left" w:pos="6900"/>
              </w:tabs>
              <w:spacing w:after="120" w:line="240" w:lineRule="exact"/>
            </w:pPr>
            <w:r w:rsidRPr="003C18ED">
              <w:t>С целью привлечения  дополнительных трудовых ресурсов в  области реализуется областной закон  №639-ОЗ от 23.10.2014г «О госуда</w:t>
            </w:r>
            <w:r w:rsidRPr="003C18ED">
              <w:t>р</w:t>
            </w:r>
            <w:r w:rsidRPr="003C18ED">
              <w:t>ственной поддержке граждан, желающих переселиться в сельскую местность, и наделении органов местного самоуправления муниц</w:t>
            </w:r>
            <w:r w:rsidRPr="003C18ED">
              <w:t>и</w:t>
            </w:r>
            <w:r w:rsidRPr="003C18ED">
              <w:t>пальных районов Новгородской области отдельными государственн</w:t>
            </w:r>
            <w:r w:rsidRPr="003C18ED">
              <w:t>ы</w:t>
            </w:r>
            <w:r w:rsidRPr="003C18ED">
              <w:t xml:space="preserve">ми полномочиями». </w:t>
            </w:r>
          </w:p>
          <w:p w:rsidR="001E50FF" w:rsidRPr="003C18ED" w:rsidRDefault="001E50FF" w:rsidP="003C18ED">
            <w:pPr>
              <w:tabs>
                <w:tab w:val="left" w:pos="6900"/>
              </w:tabs>
              <w:spacing w:after="120" w:line="240" w:lineRule="exact"/>
            </w:pPr>
            <w:r w:rsidRPr="003C18ED">
              <w:t>В рамках этого закона  Шимскому муниципальному району из облас</w:t>
            </w:r>
            <w:r w:rsidRPr="003C18ED">
              <w:t>т</w:t>
            </w:r>
            <w:r w:rsidRPr="003C18ED">
              <w:t xml:space="preserve">ного бюджета выделено </w:t>
            </w:r>
            <w:r w:rsidR="004B770C">
              <w:t xml:space="preserve"> 6</w:t>
            </w:r>
            <w:r w:rsidR="00C43181">
              <w:t>4</w:t>
            </w:r>
            <w:r w:rsidR="004B770C">
              <w:t xml:space="preserve">,0 </w:t>
            </w:r>
            <w:r w:rsidRPr="003C18ED">
              <w:t>тыс.</w:t>
            </w:r>
            <w:r w:rsidR="004B770C">
              <w:t xml:space="preserve"> </w:t>
            </w:r>
            <w:r w:rsidRPr="003C18ED">
              <w:t>рублей. В Шимском муниципальном районе   для переселения граждан в сельскую местность выделено  42 земельных участка под строительство жилья  по 15 соток каждый уч</w:t>
            </w:r>
            <w:r w:rsidRPr="003C18ED">
              <w:t>а</w:t>
            </w:r>
            <w:r w:rsidRPr="003C18ED">
              <w:t>сток.</w:t>
            </w:r>
          </w:p>
          <w:p w:rsidR="001E50FF" w:rsidRPr="003C18ED" w:rsidRDefault="001E50FF" w:rsidP="003C18ED">
            <w:pPr>
              <w:tabs>
                <w:tab w:val="left" w:pos="6900"/>
              </w:tabs>
              <w:spacing w:after="120" w:line="240" w:lineRule="exact"/>
            </w:pPr>
            <w:r w:rsidRPr="003C18ED">
              <w:t xml:space="preserve">Информация размещена на сайте  Администрации муниципального района. </w:t>
            </w:r>
          </w:p>
          <w:p w:rsidR="001E50FF" w:rsidRPr="00834CFA" w:rsidRDefault="001E50FF" w:rsidP="003C18ED">
            <w:pPr>
              <w:tabs>
                <w:tab w:val="left" w:pos="6900"/>
              </w:tabs>
              <w:spacing w:after="120" w:line="240" w:lineRule="exact"/>
            </w:pPr>
            <w:r w:rsidRPr="003C18ED">
              <w:t>Отделом сельского хозяйства и продовольствия  Администрации Ши</w:t>
            </w:r>
            <w:r w:rsidRPr="003C18ED">
              <w:t>м</w:t>
            </w:r>
            <w:r w:rsidRPr="003C18ED">
              <w:t>ского муниципального района и  «Сельскохозяйственным консультац</w:t>
            </w:r>
            <w:r w:rsidRPr="003C18ED">
              <w:t>и</w:t>
            </w:r>
            <w:r w:rsidRPr="003C18ED">
              <w:t>онным центром» филиалом ОАПОУ «Старорусский  агротехнический колледж» оформлен стенд  с информацией по поддержке граждан, ж</w:t>
            </w:r>
            <w:r w:rsidRPr="003C18ED">
              <w:t>е</w:t>
            </w:r>
            <w:r w:rsidRPr="003C18ED">
              <w:t>лающих переселиться в сельскую местность.</w:t>
            </w:r>
            <w:r>
              <w:t xml:space="preserve"> На постоянной основе в</w:t>
            </w:r>
            <w:r>
              <w:t>е</w:t>
            </w:r>
            <w:r>
              <w:t>дется консультирование граждан.</w:t>
            </w:r>
          </w:p>
        </w:tc>
      </w:tr>
      <w:tr w:rsidR="001E50FF" w:rsidRPr="007A0520" w:rsidTr="00430AB1">
        <w:trPr>
          <w:trHeight w:val="517"/>
        </w:trPr>
        <w:tc>
          <w:tcPr>
            <w:tcW w:w="821" w:type="dxa"/>
          </w:tcPr>
          <w:p w:rsidR="001E50FF" w:rsidRPr="00C20F92" w:rsidRDefault="001E50FF" w:rsidP="008B15A1">
            <w:pPr>
              <w:spacing w:before="120" w:line="220" w:lineRule="exact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C20F92">
              <w:rPr>
                <w:b/>
                <w:spacing w:val="-8"/>
                <w:sz w:val="28"/>
                <w:szCs w:val="28"/>
              </w:rPr>
              <w:t>2.4.</w:t>
            </w:r>
          </w:p>
        </w:tc>
        <w:tc>
          <w:tcPr>
            <w:tcW w:w="14313" w:type="dxa"/>
            <w:gridSpan w:val="2"/>
          </w:tcPr>
          <w:p w:rsidR="001E50FF" w:rsidRPr="00834CFA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Жилищное строительство и жилищно-коммунальное хозяйство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2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13133B">
              <w:rPr>
                <w:spacing w:val="-10"/>
                <w:sz w:val="28"/>
                <w:szCs w:val="28"/>
              </w:rPr>
              <w:t>2.4.1.</w:t>
            </w:r>
          </w:p>
        </w:tc>
        <w:tc>
          <w:tcPr>
            <w:tcW w:w="6667" w:type="dxa"/>
          </w:tcPr>
          <w:p w:rsidR="001E50FF" w:rsidRPr="0013133B" w:rsidRDefault="001E50FF" w:rsidP="00A60EFB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Содействие в обеспечении</w:t>
            </w:r>
            <w:r w:rsidRPr="0013133B">
              <w:rPr>
                <w:sz w:val="28"/>
                <w:szCs w:val="28"/>
              </w:rPr>
              <w:t xml:space="preserve"> земельными участками для индивидуального жилищного строительства граждан льготных категорий</w:t>
            </w:r>
          </w:p>
        </w:tc>
        <w:tc>
          <w:tcPr>
            <w:tcW w:w="7646" w:type="dxa"/>
          </w:tcPr>
          <w:p w:rsidR="00192B32" w:rsidRPr="00192B32" w:rsidRDefault="00192B32" w:rsidP="00192B32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92B32">
              <w:t>Специалисты КУМИиЭ проводят консультирование граждан, льготных категорий, а так же специалистов сельских поселений по вопросам предоставления участков для ИЖС. Администрация муниципального района осуществляет полномочия по распоряжению земельными учас</w:t>
            </w:r>
            <w:r w:rsidRPr="00192B32">
              <w:t>т</w:t>
            </w:r>
            <w:r w:rsidRPr="00192B32">
              <w:t xml:space="preserve">ками. За 1 </w:t>
            </w:r>
            <w:r w:rsidR="008645C2">
              <w:t xml:space="preserve">полугодие </w:t>
            </w:r>
            <w:r w:rsidRPr="00192B32">
              <w:t>2017 года предоставлен бесплатно в собстве</w:t>
            </w:r>
            <w:r w:rsidRPr="00192B32">
              <w:t>н</w:t>
            </w:r>
            <w:r w:rsidRPr="00192B32">
              <w:t>ность 1 земельный участок многодетной семье площадью 1500 кв.м.</w:t>
            </w:r>
            <w:r w:rsidR="008645C2">
              <w:t xml:space="preserve"> и 1 земельный участок молодой семье  площадью 1500 кв.м. </w:t>
            </w:r>
          </w:p>
          <w:p w:rsidR="001E50FF" w:rsidRPr="00834CFA" w:rsidRDefault="00192B32" w:rsidP="00192B32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92B32">
              <w:lastRenderedPageBreak/>
              <w:t>Так же комитет осуществляет отчетность об обеспечении земельными участками льготных категорий граждан в департамент имущественных отношений и государственных закупок Новгородской области в виде еженедельных, ежемесячных и ежеквартальных отчетов. Информация о количестве граждан, желающих получить земельный участок для ИЖС, предоставляется в комитет по социальной защите населения и комитет строительства, транспорта, дорожного и жилищно-коммунального х</w:t>
            </w:r>
            <w:r w:rsidRPr="00192B32">
              <w:t>о</w:t>
            </w:r>
            <w:r w:rsidRPr="00192B32">
              <w:t>зяйства Администрации муниципального района.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13133B">
              <w:rPr>
                <w:spacing w:val="-10"/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Содействие организаци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 строительства жилья </w:t>
            </w:r>
            <w:r w:rsidRPr="0013133B">
              <w:rPr>
                <w:sz w:val="28"/>
                <w:szCs w:val="28"/>
              </w:rPr>
              <w:br/>
              <w:t>эконом</w:t>
            </w:r>
            <w:r>
              <w:rPr>
                <w:sz w:val="28"/>
                <w:szCs w:val="28"/>
              </w:rPr>
              <w:t>-</w:t>
            </w:r>
            <w:r w:rsidRPr="0013133B">
              <w:rPr>
                <w:sz w:val="28"/>
                <w:szCs w:val="28"/>
              </w:rPr>
              <w:t>класса</w:t>
            </w:r>
          </w:p>
        </w:tc>
        <w:tc>
          <w:tcPr>
            <w:tcW w:w="7646" w:type="dxa"/>
          </w:tcPr>
          <w:p w:rsidR="001E50FF" w:rsidRPr="00834CFA" w:rsidRDefault="00DA5019" w:rsidP="004D7D3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A5019">
              <w:t>Земельные участки, находящиеся в муниципальной собственности ра</w:t>
            </w:r>
            <w:r w:rsidRPr="00DA5019">
              <w:t>й</w:t>
            </w:r>
            <w:r w:rsidRPr="00DA5019">
              <w:t>она для строительства  социального жилья не предоставлялись, т.к.  подходящих по параметрам  для такого строительства  участков на да</w:t>
            </w:r>
            <w:r w:rsidRPr="00DA5019">
              <w:t>н</w:t>
            </w:r>
            <w:r w:rsidRPr="00DA5019">
              <w:t>ный момент не имеется, но при необходимости и при наличии инвест</w:t>
            </w:r>
            <w:r w:rsidRPr="00DA5019">
              <w:t>о</w:t>
            </w:r>
            <w:r w:rsidRPr="00DA5019">
              <w:t>ра  будет рассмотрена возможность формирования участка на террит</w:t>
            </w:r>
            <w:r w:rsidRPr="00DA5019">
              <w:t>о</w:t>
            </w:r>
            <w:r w:rsidRPr="00DA5019">
              <w:t>рии муниципального района</w:t>
            </w:r>
            <w:r w:rsidR="00532EBF">
              <w:t>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2.4.3.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t xml:space="preserve">в </w:t>
            </w:r>
            <w:r w:rsidRPr="0013133B">
              <w:rPr>
                <w:sz w:val="28"/>
                <w:szCs w:val="28"/>
              </w:rPr>
              <w:t xml:space="preserve">организации </w:t>
            </w:r>
            <w:r w:rsidRPr="0013133B">
              <w:rPr>
                <w:spacing w:val="-6"/>
                <w:sz w:val="28"/>
                <w:szCs w:val="28"/>
              </w:rPr>
              <w:t xml:space="preserve">строительства </w:t>
            </w:r>
            <w:r>
              <w:rPr>
                <w:spacing w:val="-6"/>
                <w:sz w:val="28"/>
                <w:szCs w:val="28"/>
              </w:rPr>
              <w:t>социального жилья для предоставления по договорам найма жилых помещений отдельных категорий граждан</w:t>
            </w:r>
          </w:p>
        </w:tc>
        <w:tc>
          <w:tcPr>
            <w:tcW w:w="7646" w:type="dxa"/>
          </w:tcPr>
          <w:p w:rsidR="001B45E5" w:rsidRPr="001B45E5" w:rsidRDefault="001B45E5" w:rsidP="001B45E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B45E5">
              <w:t>КУМИ и Э предоставляет населению,  проживающему на территории Шимского муниципального района, услугу по принятию на учет гра</w:t>
            </w:r>
            <w:r w:rsidRPr="001B45E5">
              <w:t>ж</w:t>
            </w:r>
            <w:r w:rsidRPr="001B45E5">
              <w:t xml:space="preserve">дан, нуждающихся в улучшении жилищных условий. По состоянию на 1 </w:t>
            </w:r>
            <w:r w:rsidR="00E13A1F">
              <w:t xml:space="preserve">июля </w:t>
            </w:r>
            <w:r w:rsidRPr="001B45E5">
              <w:t xml:space="preserve">2017 года  на такой учет </w:t>
            </w:r>
            <w:r w:rsidRPr="00CF7587">
              <w:t>принят</w:t>
            </w:r>
            <w:r w:rsidR="002C6800">
              <w:t>о</w:t>
            </w:r>
            <w:r w:rsidRPr="00CF7587">
              <w:t xml:space="preserve">  </w:t>
            </w:r>
            <w:r w:rsidR="00CF7587" w:rsidRPr="00CF7587">
              <w:t>113</w:t>
            </w:r>
            <w:r w:rsidRPr="00CF7587">
              <w:t xml:space="preserve">  семей</w:t>
            </w:r>
            <w:r w:rsidRPr="001B45E5">
              <w:t>. Информация о к</w:t>
            </w:r>
            <w:r w:rsidRPr="001B45E5">
              <w:t>о</w:t>
            </w:r>
            <w:r w:rsidRPr="001B45E5">
              <w:t>личестве состоящих на учете граждан, нуждающихся в улучшении ж</w:t>
            </w:r>
            <w:r w:rsidRPr="001B45E5">
              <w:t>и</w:t>
            </w:r>
            <w:r w:rsidRPr="001B45E5">
              <w:t>лищных условий, предоставлялись в комитет жилищно-коммунального, городского хозяйства и жизнеобеспечения Администрации муниц</w:t>
            </w:r>
            <w:r w:rsidRPr="001B45E5">
              <w:t>и</w:t>
            </w:r>
            <w:r w:rsidRPr="001B45E5">
              <w:t>пального района.</w:t>
            </w:r>
          </w:p>
          <w:p w:rsidR="001E50FF" w:rsidRPr="00834CFA" w:rsidRDefault="001E50FF" w:rsidP="00677962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13133B">
              <w:rPr>
                <w:spacing w:val="-10"/>
                <w:sz w:val="28"/>
                <w:szCs w:val="28"/>
              </w:rPr>
              <w:t>2.4.</w:t>
            </w:r>
            <w:r>
              <w:rPr>
                <w:spacing w:val="-10"/>
                <w:sz w:val="28"/>
                <w:szCs w:val="28"/>
              </w:rPr>
              <w:t>4</w:t>
            </w:r>
            <w:r w:rsidRPr="0013133B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обеспечении </w:t>
            </w:r>
            <w:r w:rsidRPr="0013133B">
              <w:rPr>
                <w:sz w:val="28"/>
                <w:szCs w:val="28"/>
              </w:rPr>
              <w:t>полноты собир</w:t>
            </w:r>
            <w:r w:rsidRPr="0013133B">
              <w:rPr>
                <w:sz w:val="28"/>
                <w:szCs w:val="28"/>
              </w:rPr>
              <w:t>а</w:t>
            </w:r>
            <w:r w:rsidRPr="0013133B">
              <w:rPr>
                <w:sz w:val="28"/>
                <w:szCs w:val="28"/>
              </w:rPr>
              <w:t>емости платежей за потребленные жилищно-коммунальные услуги</w:t>
            </w:r>
          </w:p>
        </w:tc>
        <w:tc>
          <w:tcPr>
            <w:tcW w:w="7646" w:type="dxa"/>
          </w:tcPr>
          <w:p w:rsidR="001E50FF" w:rsidRPr="00834CFA" w:rsidRDefault="001E50FF" w:rsidP="004E4D7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В целях сокращения задолженности за потребленные ЖКУ юридич</w:t>
            </w:r>
            <w:r w:rsidRPr="00686AC8">
              <w:t>е</w:t>
            </w:r>
            <w:r w:rsidRPr="00686AC8">
              <w:t>скими лицами и гражданами перед поставщиками услуг в соответствии с распоряжением Администрации Шимского муниципального района от 11.11.2010 №151-рг  действует комиссия по рассмотрению вопросов, связанных с неплатежами за потребленные  жилищно-коммунальные услуги. С населением района проводится разъяснительная работа (и</w:t>
            </w:r>
            <w:r w:rsidRPr="00686AC8">
              <w:t>н</w:t>
            </w:r>
            <w:r w:rsidRPr="00686AC8">
              <w:t>формация оглашается на собраниях, сходах) о необходимости оплаты коммунальных услуг,  проводится мониторинг задолженности</w:t>
            </w:r>
            <w:r>
              <w:t>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нормативно-правовых актов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 Шимского муниципального района в соответствие с исчерпывающим перечнем в сфере жилищного строительства, утвержденным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становлением Правительства Российской Федерации от 30 апреля 2014 года №403</w:t>
            </w:r>
          </w:p>
        </w:tc>
        <w:tc>
          <w:tcPr>
            <w:tcW w:w="7646" w:type="dxa"/>
          </w:tcPr>
          <w:p w:rsidR="001E50FF" w:rsidRPr="00834CFA" w:rsidRDefault="001E50FF" w:rsidP="004E4D7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 xml:space="preserve">Разработаны и приняты нормативно-правовые акты сфере жилищного строительства в соответствии с исполняемыми комитетом </w:t>
            </w:r>
            <w:r w:rsidR="00873AB2">
              <w:t xml:space="preserve">района </w:t>
            </w:r>
            <w:r w:rsidRPr="00686AC8">
              <w:t>по</w:t>
            </w:r>
            <w:r w:rsidRPr="00686AC8">
              <w:t>л</w:t>
            </w:r>
            <w:r w:rsidRPr="00686AC8">
              <w:t>номочиями</w:t>
            </w:r>
            <w:r>
              <w:t>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2.4.6.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улучшению</w:t>
            </w:r>
            <w:r w:rsidRPr="0013133B">
              <w:rPr>
                <w:sz w:val="28"/>
                <w:szCs w:val="28"/>
              </w:rPr>
              <w:t xml:space="preserve"> жилищных условий граждан в рамках </w:t>
            </w:r>
            <w:r w:rsidRPr="0013133B">
              <w:rPr>
                <w:spacing w:val="-8"/>
                <w:sz w:val="28"/>
                <w:szCs w:val="28"/>
              </w:rPr>
              <w:t>подпрограмм «Обеспечени</w:t>
            </w:r>
            <w:r>
              <w:rPr>
                <w:spacing w:val="-8"/>
                <w:sz w:val="28"/>
                <w:szCs w:val="28"/>
              </w:rPr>
              <w:t>е</w:t>
            </w:r>
            <w:r w:rsidRPr="0013133B">
              <w:rPr>
                <w:sz w:val="28"/>
                <w:szCs w:val="28"/>
              </w:rPr>
              <w:t xml:space="preserve"> жильем молодых семей» и «Ипотечное жилищное кредитование в Новгородской области» государственной программы </w:t>
            </w:r>
            <w:r w:rsidRPr="0013133B">
              <w:rPr>
                <w:sz w:val="28"/>
                <w:szCs w:val="28"/>
              </w:rPr>
              <w:br/>
              <w:t>Новгородской области «Развитие жилищного стро</w:t>
            </w:r>
            <w:r w:rsidRPr="0013133B"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тельства на территории Новгородской </w:t>
            </w:r>
            <w:r w:rsidRPr="0013133B">
              <w:rPr>
                <w:sz w:val="28"/>
                <w:szCs w:val="28"/>
              </w:rPr>
              <w:br/>
            </w:r>
            <w:r w:rsidRPr="0013133B">
              <w:rPr>
                <w:spacing w:val="-8"/>
                <w:sz w:val="28"/>
                <w:szCs w:val="28"/>
              </w:rPr>
              <w:t>области на 2014-2020 годы»</w:t>
            </w:r>
          </w:p>
        </w:tc>
        <w:tc>
          <w:tcPr>
            <w:tcW w:w="7646" w:type="dxa"/>
          </w:tcPr>
          <w:p w:rsidR="001E50FF" w:rsidRPr="00686AC8" w:rsidRDefault="001E50FF" w:rsidP="00686AC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Для решения жилищной проблемы молодых семей, признанных в уст</w:t>
            </w:r>
            <w:r w:rsidRPr="00686AC8">
              <w:t>а</w:t>
            </w:r>
            <w:r w:rsidRPr="00686AC8">
              <w:t>новленном порядке нуждающимися в улучшении жилищных условий, постановлением Администрации муниципального района от 12.12.2013 №1557 утверждена муниципальная программа «Обеспечение жильем молодых семей в Шимском муниципальном районе на 2014-2015 годы и на период до 2020 года». В настоящее время:</w:t>
            </w:r>
          </w:p>
          <w:p w:rsidR="001E50FF" w:rsidRPr="00686AC8" w:rsidRDefault="001E50FF" w:rsidP="00686AC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- молодых семей, изъявивших желание стать участниками данной пр</w:t>
            </w:r>
            <w:r w:rsidRPr="00686AC8">
              <w:t>о</w:t>
            </w:r>
            <w:r w:rsidRPr="00686AC8">
              <w:t>граммы, нет  по причине  отсутствия собственных или заемных средств для оплаты расчетной (средней) стоимости жилья в части, превыша</w:t>
            </w:r>
            <w:r w:rsidRPr="00686AC8">
              <w:t>ю</w:t>
            </w:r>
            <w:r w:rsidRPr="00686AC8">
              <w:t>щей размер социальной выплаты.</w:t>
            </w:r>
          </w:p>
          <w:p w:rsidR="001E50FF" w:rsidRPr="00834CFA" w:rsidRDefault="001E50FF" w:rsidP="00686AC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-финансирование данной муниципальной программы не предусмотрено  бюджетом района</w:t>
            </w:r>
            <w:r>
              <w:t>.</w:t>
            </w:r>
          </w:p>
        </w:tc>
      </w:tr>
      <w:tr w:rsidR="001E50FF" w:rsidRPr="007A0520" w:rsidTr="008B15A1">
        <w:tc>
          <w:tcPr>
            <w:tcW w:w="821" w:type="dxa"/>
          </w:tcPr>
          <w:p w:rsidR="001E50FF" w:rsidRPr="00C20F92" w:rsidRDefault="001E50FF" w:rsidP="008B15A1">
            <w:pPr>
              <w:spacing w:before="120" w:line="230" w:lineRule="exact"/>
              <w:ind w:left="-57" w:right="-57"/>
              <w:jc w:val="center"/>
              <w:rPr>
                <w:b/>
                <w:spacing w:val="-10"/>
                <w:sz w:val="28"/>
                <w:szCs w:val="28"/>
              </w:rPr>
            </w:pPr>
            <w:r w:rsidRPr="00C20F92">
              <w:rPr>
                <w:b/>
                <w:spacing w:val="-10"/>
                <w:sz w:val="28"/>
                <w:szCs w:val="28"/>
              </w:rPr>
              <w:t>3.</w:t>
            </w:r>
          </w:p>
        </w:tc>
        <w:tc>
          <w:tcPr>
            <w:tcW w:w="14313" w:type="dxa"/>
            <w:gridSpan w:val="2"/>
          </w:tcPr>
          <w:p w:rsidR="001E50FF" w:rsidRPr="00C20F92" w:rsidRDefault="001E50FF" w:rsidP="00DD3D0A">
            <w:pPr>
              <w:spacing w:before="120" w:line="230" w:lineRule="exact"/>
              <w:ind w:left="-57" w:right="-57"/>
              <w:rPr>
                <w:b/>
                <w:spacing w:val="-10"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Обеспечение социальной стабильности</w:t>
            </w:r>
          </w:p>
        </w:tc>
      </w:tr>
      <w:tr w:rsidR="001E50FF" w:rsidRPr="007A0520" w:rsidTr="008B15A1">
        <w:tc>
          <w:tcPr>
            <w:tcW w:w="821" w:type="dxa"/>
          </w:tcPr>
          <w:p w:rsidR="001E50FF" w:rsidRPr="00C20F92" w:rsidRDefault="001E50FF" w:rsidP="008B15A1">
            <w:pPr>
              <w:spacing w:before="120" w:line="230" w:lineRule="exact"/>
              <w:ind w:left="-57" w:right="-57"/>
              <w:jc w:val="center"/>
              <w:rPr>
                <w:b/>
                <w:spacing w:val="-10"/>
                <w:sz w:val="28"/>
                <w:szCs w:val="28"/>
              </w:rPr>
            </w:pPr>
            <w:r w:rsidRPr="00C20F92">
              <w:rPr>
                <w:b/>
                <w:spacing w:val="-10"/>
                <w:sz w:val="28"/>
                <w:szCs w:val="28"/>
              </w:rPr>
              <w:t>3.1.</w:t>
            </w:r>
          </w:p>
        </w:tc>
        <w:tc>
          <w:tcPr>
            <w:tcW w:w="14313" w:type="dxa"/>
            <w:gridSpan w:val="2"/>
          </w:tcPr>
          <w:p w:rsidR="001E50FF" w:rsidRPr="00C20F92" w:rsidRDefault="001E50FF" w:rsidP="00DD3D0A">
            <w:pPr>
              <w:spacing w:before="120" w:line="230" w:lineRule="exact"/>
              <w:ind w:left="-57" w:right="-57"/>
              <w:rPr>
                <w:b/>
                <w:spacing w:val="-10"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Содействие занятости населения и социальная поддержка граждан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3.1.1.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дополнительных мероприятий в сфере занятости населения, направленных на снижение напряженности на рынке труда, в том числе:</w:t>
            </w:r>
          </w:p>
        </w:tc>
        <w:tc>
          <w:tcPr>
            <w:tcW w:w="7646" w:type="dxa"/>
          </w:tcPr>
          <w:p w:rsidR="001E50FF" w:rsidRPr="00834CFA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</w:p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3.1.1.1.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Временная занятость</w:t>
            </w:r>
            <w:r>
              <w:rPr>
                <w:sz w:val="28"/>
                <w:szCs w:val="28"/>
              </w:rPr>
              <w:br/>
              <w:t>работников организаций и опережающее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 обучение и стажировка работников, наход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щихся под риском увольнения, и граждан, ищущих работу:</w:t>
            </w:r>
          </w:p>
        </w:tc>
        <w:tc>
          <w:tcPr>
            <w:tcW w:w="7646" w:type="dxa"/>
          </w:tcPr>
          <w:p w:rsidR="001E50FF" w:rsidRPr="00EB6893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>На постоянной основе ведется разъяснительная работа с работодател</w:t>
            </w:r>
            <w:r w:rsidRPr="00EB6893">
              <w:t>я</w:t>
            </w:r>
            <w:r w:rsidRPr="00EB6893">
              <w:t>ми.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а)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 женщин, получение ими дополнительного профессионального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ния в период отпуска по уходу за ребенком до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стижения им возраста 3 лет</w:t>
            </w:r>
          </w:p>
        </w:tc>
        <w:tc>
          <w:tcPr>
            <w:tcW w:w="7646" w:type="dxa"/>
          </w:tcPr>
          <w:p w:rsidR="001E50FF" w:rsidRPr="00EB6893" w:rsidRDefault="001E50FF" w:rsidP="0011764F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lastRenderedPageBreak/>
              <w:t>За отчетный период обучен</w:t>
            </w:r>
            <w:r w:rsidR="0011764F" w:rsidRPr="00EB6893">
              <w:t>ие не проводилось.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lastRenderedPageBreak/>
              <w:t>3.1.1.2.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предоставлении субсидии </w:t>
            </w:r>
            <w:r>
              <w:rPr>
                <w:spacing w:val="-6"/>
                <w:sz w:val="28"/>
                <w:szCs w:val="28"/>
              </w:rPr>
              <w:t>организациям на возмеще</w:t>
            </w:r>
            <w:r>
              <w:rPr>
                <w:sz w:val="28"/>
                <w:szCs w:val="28"/>
              </w:rPr>
              <w:t>ние затрат на создание условий для 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мещения женщинами, незанятыми многодетными родителями, родителями, воспитывающими детей-инвалидов, обязанностей по воспитанию детей с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довой деятельностью</w:t>
            </w:r>
          </w:p>
        </w:tc>
        <w:tc>
          <w:tcPr>
            <w:tcW w:w="7646" w:type="dxa"/>
          </w:tcPr>
          <w:p w:rsidR="001E50FF" w:rsidRPr="00EB6893" w:rsidRDefault="001E50FF" w:rsidP="0011764F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 xml:space="preserve">За отчетный период </w:t>
            </w:r>
            <w:r w:rsidR="0011764F" w:rsidRPr="00EB6893">
              <w:t>субсидии не предоставлялись.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3.1.1.3.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самозанятости безработных граждан </w:t>
            </w:r>
          </w:p>
        </w:tc>
        <w:tc>
          <w:tcPr>
            <w:tcW w:w="7646" w:type="dxa"/>
          </w:tcPr>
          <w:p w:rsidR="001E50FF" w:rsidRPr="00EB6893" w:rsidRDefault="001E50FF" w:rsidP="00FC0B7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>Оказана помощь по составлению бизнес-плана и  финансовая помощь  на самозанятость 1 безработному гражданину.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3.1.1.4.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оплачиваемых общественных работ</w:t>
            </w:r>
          </w:p>
        </w:tc>
        <w:tc>
          <w:tcPr>
            <w:tcW w:w="7646" w:type="dxa"/>
          </w:tcPr>
          <w:p w:rsidR="001E50FF" w:rsidRPr="00EB6893" w:rsidRDefault="001E50FF" w:rsidP="004B0EE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 xml:space="preserve">Трудоустроено </w:t>
            </w:r>
            <w:r w:rsidR="004B0EED" w:rsidRPr="00EB6893">
              <w:t>5</w:t>
            </w:r>
            <w:r w:rsidR="00884DF8" w:rsidRPr="00EB6893">
              <w:t xml:space="preserve"> </w:t>
            </w:r>
            <w:r w:rsidRPr="00EB6893">
              <w:t>безработных граждан.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3.1.1.5.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трудоустройство безработных граждан, испытывающих трудности в поиске работы</w:t>
            </w:r>
          </w:p>
        </w:tc>
        <w:tc>
          <w:tcPr>
            <w:tcW w:w="7646" w:type="dxa"/>
          </w:tcPr>
          <w:p w:rsidR="001E50FF" w:rsidRPr="00EB6893" w:rsidRDefault="001E50FF" w:rsidP="004B0EE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>Временно трудоустро</w:t>
            </w:r>
            <w:r w:rsidR="00884DF8" w:rsidRPr="00EB6893">
              <w:t>ено</w:t>
            </w:r>
            <w:r w:rsidRPr="00EB6893">
              <w:t xml:space="preserve"> </w:t>
            </w:r>
            <w:r w:rsidR="004B0EED" w:rsidRPr="00EB6893">
              <w:t>1</w:t>
            </w:r>
            <w:r w:rsidR="00884DF8" w:rsidRPr="00EB6893">
              <w:t xml:space="preserve"> безработны</w:t>
            </w:r>
            <w:r w:rsidR="004B0EED" w:rsidRPr="00EB6893">
              <w:t>й</w:t>
            </w:r>
            <w:r w:rsidRPr="00EB6893">
              <w:t xml:space="preserve"> граждан</w:t>
            </w:r>
            <w:r w:rsidR="004B0EED" w:rsidRPr="00EB6893">
              <w:t>ин</w:t>
            </w:r>
            <w:r w:rsidRPr="00EB6893">
              <w:t>, испытывающ</w:t>
            </w:r>
            <w:r w:rsidR="004B0EED" w:rsidRPr="00EB6893">
              <w:t>ий</w:t>
            </w:r>
            <w:r w:rsidRPr="00EB6893">
              <w:t xml:space="preserve"> трудности в поиске работы.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3.1.1.6.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 и дополнительное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фессиональное образование безработных граждан</w:t>
            </w:r>
          </w:p>
        </w:tc>
        <w:tc>
          <w:tcPr>
            <w:tcW w:w="7646" w:type="dxa"/>
          </w:tcPr>
          <w:p w:rsidR="001E50FF" w:rsidRPr="00EB6893" w:rsidRDefault="00232D34" w:rsidP="009E065C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>Не проводилось.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3.1.1.7.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безработных граждан на вакантные места организаций и предприятий, расположенных на территории муниципального района</w:t>
            </w:r>
          </w:p>
        </w:tc>
        <w:tc>
          <w:tcPr>
            <w:tcW w:w="7646" w:type="dxa"/>
          </w:tcPr>
          <w:p w:rsidR="001E50FF" w:rsidRPr="00EB6893" w:rsidRDefault="001E50FF" w:rsidP="0041464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 xml:space="preserve">За </w:t>
            </w:r>
            <w:r w:rsidR="00232D34" w:rsidRPr="00EB6893">
              <w:t xml:space="preserve">1 </w:t>
            </w:r>
            <w:r w:rsidR="00EB6893" w:rsidRPr="00EB6893">
              <w:t xml:space="preserve">полугодие </w:t>
            </w:r>
            <w:r w:rsidR="00232D34" w:rsidRPr="00EB6893">
              <w:t>2017</w:t>
            </w:r>
            <w:r w:rsidR="009E065C" w:rsidRPr="00EB6893">
              <w:t xml:space="preserve"> год</w:t>
            </w:r>
            <w:r w:rsidR="00232D34" w:rsidRPr="00EB6893">
              <w:t>а</w:t>
            </w:r>
            <w:r w:rsidRPr="00EB6893">
              <w:t xml:space="preserve"> трудоустроены в:</w:t>
            </w:r>
          </w:p>
          <w:p w:rsidR="00232D34" w:rsidRPr="00EB6893" w:rsidRDefault="00232D34" w:rsidP="00232D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>ООО «Сташевское»-1 чел.</w:t>
            </w:r>
          </w:p>
          <w:p w:rsidR="00232D34" w:rsidRPr="00EB6893" w:rsidRDefault="00232D34" w:rsidP="00232D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>ООО «Новгородская картофельная система»-1чел.</w:t>
            </w:r>
          </w:p>
          <w:p w:rsidR="007D6D25" w:rsidRPr="00E13A1F" w:rsidRDefault="00232D34" w:rsidP="00232D34">
            <w:pPr>
              <w:tabs>
                <w:tab w:val="left" w:pos="6900"/>
              </w:tabs>
              <w:spacing w:after="120" w:line="240" w:lineRule="exact"/>
              <w:jc w:val="both"/>
              <w:rPr>
                <w:color w:val="FF0000"/>
              </w:rPr>
            </w:pPr>
            <w:r w:rsidRPr="00EB6893">
              <w:t>ЗАО «Тандер» - 1 чел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3.1.1.8.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Еженедельный мониторинг фактов увольнения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 в связи с ликвидацией организаций либо сокращением численности или штата работников, а также фактов неполной занятости работников</w:t>
            </w:r>
          </w:p>
        </w:tc>
        <w:tc>
          <w:tcPr>
            <w:tcW w:w="7646" w:type="dxa"/>
          </w:tcPr>
          <w:p w:rsidR="001E50FF" w:rsidRPr="00EB6893" w:rsidRDefault="001E50FF" w:rsidP="00E75C7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>Еженедельно проводится мониторинг фактов увольнения работников в связи с ликвидацией организаций либо сокращением численности или штата работников, а также фактов неполной занятости работников.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3.1.1.9.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сведений в реестре получателей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услуг о свободных рабочих местах и вакантных должностях</w:t>
            </w:r>
          </w:p>
        </w:tc>
        <w:tc>
          <w:tcPr>
            <w:tcW w:w="7646" w:type="dxa"/>
          </w:tcPr>
          <w:p w:rsidR="001E50FF" w:rsidRPr="00EB6893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>Регулярно проводится работа по актуализации сведений.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B612E8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6"/>
                <w:szCs w:val="26"/>
              </w:rPr>
            </w:pPr>
            <w:r w:rsidRPr="00B612E8">
              <w:rPr>
                <w:spacing w:val="-32"/>
                <w:sz w:val="26"/>
                <w:szCs w:val="26"/>
              </w:rPr>
              <w:t>3.1.1.10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работодателей, граждан, ищущих работу, об условиях участия в реализации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тельных мероприятий в сфере занятости населения, направленных на снижение напряженности на рынке труда области, возможностях трудоустройства</w:t>
            </w:r>
          </w:p>
        </w:tc>
        <w:tc>
          <w:tcPr>
            <w:tcW w:w="7646" w:type="dxa"/>
          </w:tcPr>
          <w:p w:rsidR="001E50FF" w:rsidRPr="00EB6893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lastRenderedPageBreak/>
              <w:t>Ведется постоянная разъяснительная работа с работодателями.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 w:rsidRPr="0013133B">
              <w:rPr>
                <w:spacing w:val="-32"/>
                <w:sz w:val="28"/>
                <w:szCs w:val="28"/>
              </w:rPr>
              <w:lastRenderedPageBreak/>
              <w:t>3.1.</w:t>
            </w:r>
            <w:r>
              <w:rPr>
                <w:spacing w:val="-32"/>
                <w:sz w:val="28"/>
                <w:szCs w:val="28"/>
              </w:rPr>
              <w:t>2</w:t>
            </w:r>
            <w:r w:rsidRPr="0013133B">
              <w:rPr>
                <w:spacing w:val="-32"/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1E50FF" w:rsidRPr="0013133B" w:rsidRDefault="001E50FF" w:rsidP="00A60EFB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Обеспечение адресности предоставления дополн</w:t>
            </w:r>
            <w:r w:rsidRPr="0013133B"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тельных мер социальной поддержки</w:t>
            </w:r>
          </w:p>
        </w:tc>
        <w:tc>
          <w:tcPr>
            <w:tcW w:w="7646" w:type="dxa"/>
          </w:tcPr>
          <w:p w:rsidR="001E50FF" w:rsidRPr="008B5447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B5447">
              <w:t>Основным принципом предоставления дополнительных мер социал</w:t>
            </w:r>
            <w:r w:rsidRPr="008B5447">
              <w:t>ь</w:t>
            </w:r>
            <w:r w:rsidRPr="008B5447">
              <w:t>ной поддержки является адресность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3.1.3.</w:t>
            </w:r>
          </w:p>
        </w:tc>
        <w:tc>
          <w:tcPr>
            <w:tcW w:w="6667" w:type="dxa"/>
          </w:tcPr>
          <w:p w:rsidR="001E50FF" w:rsidRPr="0013133B" w:rsidRDefault="001E50FF" w:rsidP="00A60EFB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Социальная поддержка наиболее уязвимых катег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t xml:space="preserve">рий граждан путем </w:t>
            </w:r>
            <w:r w:rsidRPr="0013133B">
              <w:rPr>
                <w:sz w:val="28"/>
                <w:szCs w:val="28"/>
              </w:rPr>
              <w:br/>
              <w:t>оказания государственной социальной помощи мало-имущим семьям, малоимущим одиноко прожива</w:t>
            </w:r>
            <w:r w:rsidRPr="0013133B">
              <w:rPr>
                <w:sz w:val="28"/>
                <w:szCs w:val="28"/>
              </w:rPr>
              <w:t>ю</w:t>
            </w:r>
            <w:r w:rsidRPr="0013133B">
              <w:rPr>
                <w:sz w:val="28"/>
                <w:szCs w:val="28"/>
              </w:rPr>
              <w:t>щим гражданам</w:t>
            </w:r>
            <w:r>
              <w:rPr>
                <w:sz w:val="28"/>
                <w:szCs w:val="28"/>
              </w:rPr>
              <w:t>, в том числе на основе социального контакта и адресной социальной поддержки отдел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категориям граждан</w:t>
            </w:r>
          </w:p>
        </w:tc>
        <w:tc>
          <w:tcPr>
            <w:tcW w:w="7646" w:type="dxa"/>
          </w:tcPr>
          <w:p w:rsidR="00253E9A" w:rsidRPr="003C0FF0" w:rsidRDefault="001E50FF" w:rsidP="00777319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C0FF0">
              <w:t xml:space="preserve">Государственная социальная помощь оказана </w:t>
            </w:r>
            <w:r w:rsidR="003B3888" w:rsidRPr="003C0FF0">
              <w:t>317</w:t>
            </w:r>
            <w:r w:rsidR="00253E9A" w:rsidRPr="003C0FF0">
              <w:t xml:space="preserve">  гражданам на сумму </w:t>
            </w:r>
            <w:r w:rsidR="003B3888" w:rsidRPr="003C0FF0">
              <w:t>61464</w:t>
            </w:r>
            <w:r w:rsidR="00253E9A" w:rsidRPr="003C0FF0">
              <w:t xml:space="preserve">  руб.</w:t>
            </w:r>
          </w:p>
          <w:p w:rsidR="00253E9A" w:rsidRPr="003C0FF0" w:rsidRDefault="001E50FF" w:rsidP="00253E9A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C0FF0">
              <w:t>Социальная поддержка лицам, оказавшимся в трудной жизненной с</w:t>
            </w:r>
            <w:r w:rsidRPr="003C0FF0">
              <w:t>и</w:t>
            </w:r>
            <w:r w:rsidRPr="003C0FF0">
              <w:t xml:space="preserve">туации, оказана </w:t>
            </w:r>
            <w:r w:rsidR="003B3888" w:rsidRPr="003C0FF0">
              <w:t>40</w:t>
            </w:r>
            <w:r w:rsidR="00253E9A" w:rsidRPr="003C0FF0">
              <w:t xml:space="preserve"> гражданам на сумму </w:t>
            </w:r>
            <w:r w:rsidR="003B3888" w:rsidRPr="003C0FF0">
              <w:t>276438</w:t>
            </w:r>
            <w:r w:rsidR="00253E9A" w:rsidRPr="003C0FF0">
              <w:t xml:space="preserve"> руб.</w:t>
            </w:r>
          </w:p>
          <w:p w:rsidR="001E50FF" w:rsidRPr="003C0FF0" w:rsidRDefault="001E50FF" w:rsidP="003B388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C0FF0">
              <w:t xml:space="preserve">Адресная социальная поддержка оказана </w:t>
            </w:r>
            <w:r w:rsidR="003B3888" w:rsidRPr="003C0FF0">
              <w:t>97</w:t>
            </w:r>
            <w:r w:rsidR="00253E9A" w:rsidRPr="003C0FF0">
              <w:t xml:space="preserve"> гражданам  на сумму </w:t>
            </w:r>
            <w:r w:rsidR="003B3888" w:rsidRPr="003C0FF0">
              <w:t>280962</w:t>
            </w:r>
            <w:r w:rsidR="00253E9A" w:rsidRPr="003C0FF0">
              <w:t xml:space="preserve"> руб.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3.1.4.</w:t>
            </w:r>
          </w:p>
        </w:tc>
        <w:tc>
          <w:tcPr>
            <w:tcW w:w="6667" w:type="dxa"/>
          </w:tcPr>
          <w:p w:rsidR="001E50FF" w:rsidRPr="0013133B" w:rsidRDefault="001E50FF" w:rsidP="00A60EFB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Предоставление единовременной выплаты при ро</w:t>
            </w:r>
            <w:r w:rsidRPr="0013133B">
              <w:rPr>
                <w:sz w:val="28"/>
                <w:szCs w:val="28"/>
              </w:rPr>
              <w:t>ж</w:t>
            </w:r>
            <w:r w:rsidRPr="0013133B">
              <w:rPr>
                <w:sz w:val="28"/>
                <w:szCs w:val="28"/>
              </w:rPr>
              <w:t>дении ребенка у одинокой матери</w:t>
            </w:r>
          </w:p>
        </w:tc>
        <w:tc>
          <w:tcPr>
            <w:tcW w:w="7646" w:type="dxa"/>
          </w:tcPr>
          <w:p w:rsidR="001E50FF" w:rsidRPr="003C0FF0" w:rsidRDefault="001E50FF" w:rsidP="003C0FF0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C0FF0">
              <w:t xml:space="preserve">Выплата произведена </w:t>
            </w:r>
            <w:r w:rsidR="00F240BC" w:rsidRPr="003C0FF0">
              <w:t>3</w:t>
            </w:r>
            <w:r w:rsidR="001D5C8E" w:rsidRPr="003C0FF0">
              <w:t xml:space="preserve"> матерям в размере </w:t>
            </w:r>
            <w:r w:rsidR="00F240BC" w:rsidRPr="003C0FF0">
              <w:t>15</w:t>
            </w:r>
            <w:r w:rsidR="001D5C8E" w:rsidRPr="003C0FF0">
              <w:t xml:space="preserve"> тыс. руб.</w:t>
            </w:r>
            <w:r w:rsidR="00F240BC" w:rsidRPr="003C0FF0">
              <w:t xml:space="preserve"> </w:t>
            </w:r>
            <w:r w:rsidR="009E065C" w:rsidRPr="003C0FF0">
              <w:t>(по 5,0 тыс. руб.)</w:t>
            </w:r>
            <w:r w:rsidR="003C0FF0" w:rsidRPr="003C0FF0">
              <w:t xml:space="preserve"> </w:t>
            </w:r>
            <w:r w:rsidR="003C0FF0">
              <w:t xml:space="preserve">по состоянию на 01 июля 2017 года, </w:t>
            </w:r>
            <w:r w:rsidR="003C0FF0" w:rsidRPr="003C0FF0">
              <w:t xml:space="preserve"> связи с изменениями облас</w:t>
            </w:r>
            <w:r w:rsidR="003C0FF0" w:rsidRPr="003C0FF0">
              <w:t>т</w:t>
            </w:r>
            <w:r w:rsidR="003C0FF0" w:rsidRPr="003C0FF0">
              <w:t>ного законодательства</w:t>
            </w:r>
            <w:r w:rsidR="003C0FF0">
              <w:t>,</w:t>
            </w:r>
            <w:r w:rsidR="003C0FF0" w:rsidRPr="003C0FF0">
              <w:t xml:space="preserve"> выплата отменена.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3.1.5.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материального положения многодетных семей с доходами ниже величины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житочного минимума</w:t>
            </w:r>
          </w:p>
        </w:tc>
        <w:tc>
          <w:tcPr>
            <w:tcW w:w="7646" w:type="dxa"/>
          </w:tcPr>
          <w:p w:rsidR="001E50FF" w:rsidRPr="008B5447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B5447">
              <w:t>Мониторинг осуществляется на постоянной основе.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3.1.6.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семей со среднедушевым доходом ниже прож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точного минимума</w:t>
            </w:r>
          </w:p>
        </w:tc>
        <w:tc>
          <w:tcPr>
            <w:tcW w:w="7646" w:type="dxa"/>
          </w:tcPr>
          <w:p w:rsidR="001E50FF" w:rsidRPr="00365A6B" w:rsidRDefault="001E50FF" w:rsidP="008B4E89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65A6B">
              <w:t xml:space="preserve">Осуществляется учет семей с детьми с доходом ниже прожиточного минимума. </w:t>
            </w:r>
            <w:r w:rsidR="00367B83" w:rsidRPr="00365A6B">
              <w:t>На 1</w:t>
            </w:r>
            <w:r w:rsidR="008B4E89" w:rsidRPr="00365A6B">
              <w:t>июля</w:t>
            </w:r>
            <w:r w:rsidR="00367B83" w:rsidRPr="00365A6B">
              <w:t xml:space="preserve">  2017 г. таких семей на учете - 3</w:t>
            </w:r>
            <w:r w:rsidR="008B4E89" w:rsidRPr="00365A6B">
              <w:t>53</w:t>
            </w:r>
            <w:r w:rsidR="00367B83" w:rsidRPr="00365A6B">
              <w:t>, в них детей – 6</w:t>
            </w:r>
            <w:r w:rsidR="008B4E89" w:rsidRPr="00365A6B">
              <w:t>94</w:t>
            </w:r>
            <w:r w:rsidR="00367B83" w:rsidRPr="00365A6B">
              <w:t>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3.1.7.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внебюджетных средств для оказания помощи в денежной и натуральной форме малоим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щим семьям с учетом индивидуальной нуждаемости, в том числе посредством проведения благотвор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тельных акций </w:t>
            </w:r>
          </w:p>
        </w:tc>
        <w:tc>
          <w:tcPr>
            <w:tcW w:w="7646" w:type="dxa"/>
          </w:tcPr>
          <w:p w:rsidR="001E50FF" w:rsidRPr="00365A6B" w:rsidRDefault="008B5447" w:rsidP="00351CF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65A6B">
              <w:t>Привлечено 4</w:t>
            </w:r>
            <w:r w:rsidR="00351CFE" w:rsidRPr="00365A6B">
              <w:t>22500</w:t>
            </w:r>
            <w:r w:rsidRPr="00365A6B">
              <w:t xml:space="preserve"> руб. Помощь оказана 4</w:t>
            </w:r>
            <w:r w:rsidR="00351CFE" w:rsidRPr="00365A6B">
              <w:t>30</w:t>
            </w:r>
            <w:r w:rsidRPr="00365A6B">
              <w:t xml:space="preserve"> человек</w:t>
            </w:r>
            <w:r w:rsidR="00351CFE" w:rsidRPr="00365A6B">
              <w:t>ам</w:t>
            </w:r>
            <w:r w:rsidRPr="00365A6B">
              <w:t>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3.1.8.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оказания помощи в денежной и нат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ральной форме малоимущим семьям с учетом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видуальной нуждаемости</w:t>
            </w:r>
          </w:p>
        </w:tc>
        <w:tc>
          <w:tcPr>
            <w:tcW w:w="7646" w:type="dxa"/>
          </w:tcPr>
          <w:p w:rsidR="001E50FF" w:rsidRPr="008B5447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B5447">
              <w:t>Помощь оказывается на заявительной основе в соответствии с де</w:t>
            </w:r>
            <w:r w:rsidRPr="008B5447">
              <w:t>й</w:t>
            </w:r>
            <w:r w:rsidRPr="008B5447">
              <w:t>ствующим законодательством</w:t>
            </w:r>
          </w:p>
        </w:tc>
      </w:tr>
      <w:tr w:rsidR="001E50FF" w:rsidRPr="007A0520" w:rsidTr="008B15A1">
        <w:tc>
          <w:tcPr>
            <w:tcW w:w="821" w:type="dxa"/>
          </w:tcPr>
          <w:p w:rsidR="001E50FF" w:rsidRPr="00C20F92" w:rsidRDefault="001E50FF" w:rsidP="008B15A1">
            <w:pPr>
              <w:spacing w:before="120" w:line="240" w:lineRule="exact"/>
              <w:ind w:left="-85" w:right="-57"/>
              <w:jc w:val="center"/>
              <w:rPr>
                <w:b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14313" w:type="dxa"/>
            <w:gridSpan w:val="2"/>
          </w:tcPr>
          <w:p w:rsidR="001E50FF" w:rsidRPr="00834CFA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 xml:space="preserve">Меры в сфере здравоохранения, обеспечения лекарственными препаратами и изделиями медицинского </w:t>
            </w:r>
            <w:r w:rsidRPr="00C20F92">
              <w:rPr>
                <w:b/>
                <w:sz w:val="28"/>
                <w:szCs w:val="28"/>
              </w:rPr>
              <w:lastRenderedPageBreak/>
              <w:t>назначения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охраны здоровья населения муниципального района</w:t>
            </w:r>
          </w:p>
        </w:tc>
        <w:tc>
          <w:tcPr>
            <w:tcW w:w="7646" w:type="dxa"/>
          </w:tcPr>
          <w:p w:rsidR="001E50FF" w:rsidRPr="00A914F8" w:rsidRDefault="001E50FF" w:rsidP="00A914F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914F8">
              <w:t>Осуществляется разъяснительная работа с населением о важности пр</w:t>
            </w:r>
            <w:r w:rsidRPr="00A914F8">
              <w:t>о</w:t>
            </w:r>
            <w:r w:rsidRPr="00A914F8">
              <w:t>хождения диспансеризации и иммунизации. Организуются и проводя</w:t>
            </w:r>
            <w:r w:rsidRPr="00A914F8">
              <w:t>т</w:t>
            </w:r>
            <w:r w:rsidRPr="00A914F8">
              <w:t>ся спортивные мероприятия для различных групп населения. Провед</w:t>
            </w:r>
            <w:r w:rsidRPr="00A914F8">
              <w:t>е</w:t>
            </w:r>
            <w:r w:rsidRPr="00A914F8">
              <w:t>ны лекции в общеобразовательных учреждениях о вреде алкоголизма, наркомании и табакокурения.</w:t>
            </w:r>
          </w:p>
          <w:p w:rsidR="001E50FF" w:rsidRPr="00834CFA" w:rsidRDefault="001E50FF" w:rsidP="00DC298A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914F8">
              <w:t>Проведена акция, направленная на профилактику туберкулеза</w:t>
            </w:r>
            <w:r w:rsidR="00DC298A">
              <w:t>, нарк</w:t>
            </w:r>
            <w:r w:rsidR="00DC298A">
              <w:t>о</w:t>
            </w:r>
            <w:r w:rsidR="00DC298A">
              <w:t>мании, ВИЧ-инфекции.</w:t>
            </w:r>
          </w:p>
        </w:tc>
      </w:tr>
      <w:tr w:rsidR="001E50FF" w:rsidRPr="007A0520" w:rsidTr="008B15A1">
        <w:tc>
          <w:tcPr>
            <w:tcW w:w="821" w:type="dxa"/>
          </w:tcPr>
          <w:p w:rsidR="001E50FF" w:rsidRPr="00C20F92" w:rsidRDefault="001E50FF" w:rsidP="008B15A1">
            <w:pPr>
              <w:spacing w:before="120" w:line="240" w:lineRule="exact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C20F92">
              <w:rPr>
                <w:b/>
                <w:spacing w:val="-8"/>
                <w:sz w:val="28"/>
                <w:szCs w:val="28"/>
              </w:rPr>
              <w:t>4.</w:t>
            </w:r>
          </w:p>
        </w:tc>
        <w:tc>
          <w:tcPr>
            <w:tcW w:w="14313" w:type="dxa"/>
            <w:gridSpan w:val="2"/>
          </w:tcPr>
          <w:p w:rsidR="001E50FF" w:rsidRPr="00834CFA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Мониторинг и контроль ситуации в экономике и социальной сфере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3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13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3133B">
              <w:rPr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1E50FF" w:rsidRPr="0013133B" w:rsidRDefault="001E50FF" w:rsidP="009041D1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Еженедельный монито</w:t>
            </w:r>
            <w:r w:rsidRPr="0013133B">
              <w:rPr>
                <w:spacing w:val="-6"/>
                <w:sz w:val="28"/>
                <w:szCs w:val="28"/>
              </w:rPr>
              <w:t>ринг поступления и расхо</w:t>
            </w:r>
            <w:r w:rsidRPr="0013133B">
              <w:rPr>
                <w:sz w:val="28"/>
                <w:szCs w:val="28"/>
              </w:rPr>
              <w:t>дов</w:t>
            </w:r>
            <w:r w:rsidRPr="0013133B">
              <w:rPr>
                <w:sz w:val="28"/>
                <w:szCs w:val="28"/>
              </w:rPr>
              <w:t>а</w:t>
            </w:r>
            <w:r w:rsidRPr="0013133B">
              <w:rPr>
                <w:sz w:val="28"/>
                <w:szCs w:val="28"/>
              </w:rPr>
              <w:t xml:space="preserve">ния средств консолидированного бюджета </w:t>
            </w:r>
            <w:r w:rsidRPr="001313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7646" w:type="dxa"/>
          </w:tcPr>
          <w:p w:rsidR="001E50FF" w:rsidRPr="00834CFA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9F6D30">
              <w:t>Мониторинг поступления и расходования средств консолидированного бюджета муниципального района проводится еженедельно.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  <w:r w:rsidRPr="0013133B">
              <w:rPr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1E50FF" w:rsidRPr="0013133B" w:rsidRDefault="001E50FF" w:rsidP="00DA2893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Ежемесячный мониторинг состояния расчетов по </w:t>
            </w:r>
            <w:r>
              <w:rPr>
                <w:sz w:val="28"/>
                <w:szCs w:val="28"/>
              </w:rPr>
              <w:br/>
            </w:r>
            <w:r w:rsidRPr="0013133B">
              <w:rPr>
                <w:sz w:val="28"/>
                <w:szCs w:val="28"/>
              </w:rPr>
              <w:t xml:space="preserve">заработной плате, в том числе просроченной </w:t>
            </w:r>
            <w:r>
              <w:rPr>
                <w:sz w:val="28"/>
                <w:szCs w:val="28"/>
              </w:rPr>
              <w:br/>
            </w:r>
            <w:r w:rsidRPr="0013133B">
              <w:rPr>
                <w:sz w:val="28"/>
                <w:szCs w:val="28"/>
              </w:rPr>
              <w:t>задолженности по заработной плате</w:t>
            </w:r>
          </w:p>
        </w:tc>
        <w:tc>
          <w:tcPr>
            <w:tcW w:w="7646" w:type="dxa"/>
          </w:tcPr>
          <w:p w:rsidR="001E50FF" w:rsidRPr="00834CFA" w:rsidRDefault="001E50FF" w:rsidP="00EB689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9041D1">
              <w:t>Ежемесячно проводится мониторинг состояния расчетов по заработной плате. Задолженность по заработной плате и начислениям по муниц</w:t>
            </w:r>
            <w:r w:rsidRPr="009041D1">
              <w:t>и</w:t>
            </w:r>
            <w:r w:rsidRPr="009041D1">
              <w:t xml:space="preserve">пальным учреждениям, финансируемым из бюджета муниципального района на </w:t>
            </w:r>
            <w:r w:rsidR="00FF29AE">
              <w:t>0</w:t>
            </w:r>
            <w:r w:rsidR="00DA2893">
              <w:t>1.</w:t>
            </w:r>
            <w:r w:rsidR="009444CE">
              <w:t>0</w:t>
            </w:r>
            <w:r w:rsidR="00EB6893">
              <w:t>7</w:t>
            </w:r>
            <w:r w:rsidRPr="009041D1">
              <w:t>.201</w:t>
            </w:r>
            <w:r w:rsidR="009444CE">
              <w:t>7</w:t>
            </w:r>
            <w:r w:rsidRPr="009041D1">
              <w:t xml:space="preserve"> года отсутствует.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Pr="0013133B">
              <w:rPr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Обеспечение выполнения показателей, установле</w:t>
            </w:r>
            <w:r w:rsidRPr="0013133B">
              <w:rPr>
                <w:sz w:val="28"/>
                <w:szCs w:val="28"/>
              </w:rPr>
              <w:t>н</w:t>
            </w:r>
            <w:r w:rsidRPr="0013133B">
              <w:rPr>
                <w:sz w:val="28"/>
                <w:szCs w:val="28"/>
              </w:rPr>
              <w:t xml:space="preserve">ных указами Президента Российской Федерации </w:t>
            </w:r>
            <w:r w:rsidRPr="0013133B">
              <w:rPr>
                <w:sz w:val="28"/>
                <w:szCs w:val="28"/>
              </w:rPr>
              <w:br/>
              <w:t xml:space="preserve">от 7 мая 2012 года </w:t>
            </w:r>
            <w:r w:rsidRPr="0013133B">
              <w:rPr>
                <w:sz w:val="28"/>
                <w:szCs w:val="28"/>
              </w:rPr>
              <w:br/>
              <w:t>№№ 596-606</w:t>
            </w:r>
          </w:p>
        </w:tc>
        <w:tc>
          <w:tcPr>
            <w:tcW w:w="7646" w:type="dxa"/>
          </w:tcPr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Во  исполнение Указа Президента Российской Федерации от 7 мая 2012 года </w:t>
            </w:r>
            <w:r w:rsidRPr="00677962">
              <w:rPr>
                <w:b/>
              </w:rPr>
              <w:t>№ 600</w:t>
            </w:r>
            <w:r w:rsidRPr="00677962">
              <w:t>, Указа</w:t>
            </w:r>
            <w:r w:rsidRPr="00515081">
              <w:t xml:space="preserve"> Губернатора Новгородской области от 07.03.2014 № 76 «О реализации Указа Президента Российской Федерации от 7 мая 2012 года № 600» постановлением № 257 от 25.03.2014 утвержден  и реализуется План мероприятий («дорожная карта») по вопросам ж</w:t>
            </w:r>
            <w:r w:rsidRPr="00515081">
              <w:t>и</w:t>
            </w:r>
            <w:r w:rsidRPr="00515081">
              <w:t>лищного строительства. Ведется учет многодетных семей, нуждающи</w:t>
            </w:r>
            <w:r w:rsidRPr="00515081">
              <w:t>х</w:t>
            </w:r>
            <w:r w:rsidRPr="00515081">
              <w:t>ся в улучшении жилищных условий, им разъясняется возможность п</w:t>
            </w:r>
            <w:r w:rsidRPr="00515081">
              <w:t>о</w:t>
            </w:r>
            <w:r w:rsidRPr="00515081">
              <w:t xml:space="preserve">лучения на льготных условиях земельных участков для строительства жилья. 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В рамках областных и муниципальных программ администрациями м</w:t>
            </w:r>
            <w:r w:rsidRPr="00515081">
              <w:t>у</w:t>
            </w:r>
            <w:r w:rsidRPr="00515081">
              <w:t>ниципального района и поселений ведется информационная и орган</w:t>
            </w:r>
            <w:r w:rsidRPr="00515081">
              <w:t>и</w:t>
            </w:r>
            <w:r w:rsidRPr="00515081">
              <w:t>зационная работа по разъяснению возможностей улучшения жилищных условий жителей района, работников, занятых в  сельхозпроизводстве и бюджетных учреждениях и организациях.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lastRenderedPageBreak/>
              <w:t>В ходе постоянного мониторинга определяется рынок арендного жилья и потребность в таком жилье, в том числе среди работников бюджетной сферы. Приняты муниципальные программы по переселению граждан из аварийного жилищного фонда в 2013-2017 годах с учетом необх</w:t>
            </w:r>
            <w:r w:rsidRPr="00515081">
              <w:t>о</w:t>
            </w:r>
            <w:r w:rsidRPr="00515081">
              <w:t>димости развития малоэтаж</w:t>
            </w:r>
            <w:r w:rsidR="008E20D0">
              <w:t>ного жилищного строительства, до 01 се</w:t>
            </w:r>
            <w:r w:rsidR="008E20D0">
              <w:t>н</w:t>
            </w:r>
            <w:r w:rsidR="008E20D0">
              <w:t>тября</w:t>
            </w:r>
            <w:r w:rsidR="006E4ED2">
              <w:t xml:space="preserve"> </w:t>
            </w:r>
            <w:r w:rsidRPr="00515081">
              <w:t>201</w:t>
            </w:r>
            <w:r w:rsidR="004A0F16">
              <w:t>7</w:t>
            </w:r>
            <w:r w:rsidRPr="00515081">
              <w:t xml:space="preserve"> год</w:t>
            </w:r>
            <w:r w:rsidR="004A0F16">
              <w:t>а</w:t>
            </w:r>
            <w:r w:rsidRPr="00515081">
              <w:t xml:space="preserve"> будут расселены </w:t>
            </w:r>
            <w:r w:rsidR="00037A47">
              <w:t>68</w:t>
            </w:r>
            <w:r w:rsidRPr="00515081">
              <w:t xml:space="preserve"> </w:t>
            </w:r>
            <w:r w:rsidR="00037A47">
              <w:t>человек</w:t>
            </w:r>
            <w:r w:rsidRPr="00515081">
              <w:t xml:space="preserve"> (общая площадь рассел</w:t>
            </w:r>
            <w:r w:rsidRPr="00515081">
              <w:t>е</w:t>
            </w:r>
            <w:r w:rsidRPr="00515081">
              <w:t>ния 1</w:t>
            </w:r>
            <w:r w:rsidR="006E4ED2">
              <w:t>030,8</w:t>
            </w:r>
            <w:r w:rsidRPr="00515081">
              <w:t xml:space="preserve"> кв.м). 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Для обеспечения достижения значений целевых показателей, устано</w:t>
            </w:r>
            <w:r w:rsidRPr="006928F6">
              <w:t>в</w:t>
            </w:r>
            <w:r w:rsidRPr="006928F6">
              <w:t xml:space="preserve">ленных  Президентом РФ в </w:t>
            </w:r>
            <w:r w:rsidRPr="006A4474">
              <w:rPr>
                <w:b/>
              </w:rPr>
              <w:t>Указе № 596</w:t>
            </w:r>
            <w:r w:rsidRPr="006928F6">
              <w:t>, Администрацией Шимского района разработан  и выполнялся План мероприятий («дорожная ка</w:t>
            </w:r>
            <w:r w:rsidRPr="006928F6">
              <w:t>р</w:t>
            </w:r>
            <w:r w:rsidRPr="006928F6">
              <w:t>та») по реализации данного Указа. Согласно данного плана выполн</w:t>
            </w:r>
            <w:r w:rsidRPr="006928F6">
              <w:t>я</w:t>
            </w:r>
            <w:r w:rsidRPr="006928F6">
              <w:t>лись мероприятия по созданию и модернизации высокопроизводител</w:t>
            </w:r>
            <w:r w:rsidRPr="006928F6">
              <w:t>ь</w:t>
            </w:r>
            <w:r w:rsidRPr="006928F6">
              <w:t>ных рабочих мест на территории муниципального района. По состо</w:t>
            </w:r>
            <w:r w:rsidRPr="006928F6">
              <w:t>я</w:t>
            </w:r>
            <w:r w:rsidRPr="006928F6">
              <w:t>нию на 01.0</w:t>
            </w:r>
            <w:r w:rsidR="00037A47">
              <w:t>7</w:t>
            </w:r>
            <w:r w:rsidRPr="006928F6">
              <w:t>.2017 созданы  рабочие места: в ООО «Сташевское»  – 31 рабочее место,  в ООО «Новгородская картофельная система» - 38  р</w:t>
            </w:r>
            <w:r w:rsidRPr="006928F6">
              <w:t>а</w:t>
            </w:r>
            <w:r w:rsidRPr="006928F6">
              <w:t>бочих мест, КФХ Камолова А.П. – 3 рабочих места, ООО Новгоро</w:t>
            </w:r>
            <w:r w:rsidRPr="006928F6">
              <w:t>д</w:t>
            </w:r>
            <w:r w:rsidRPr="006928F6">
              <w:t>ский бекон» - 10 рабочих мест, ООО «Северная Поляна» - 10 рабочих мест, Фондом инвестиционных строительных проектов – 4 рабочих м</w:t>
            </w:r>
            <w:r w:rsidRPr="006928F6">
              <w:t>е</w:t>
            </w:r>
            <w:r w:rsidRPr="006928F6">
              <w:t>ста. Также созданы  рабочие места в связи с открытием в 1 квартале 2017 года  новых предприятий торговли:     ИП Домбаевой И.Ш. – 1 р</w:t>
            </w:r>
            <w:r w:rsidRPr="006928F6">
              <w:t>а</w:t>
            </w:r>
            <w:r w:rsidRPr="006928F6">
              <w:t>бочее место; ООО «Лодифарм» - 3 рабочих места.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В рамках мероприятий по привлечению и закреплению специалистов в приоритетных сферах экономики в районе осуществляется строител</w:t>
            </w:r>
            <w:r w:rsidRPr="006928F6">
              <w:t>ь</w:t>
            </w:r>
            <w:r w:rsidRPr="006928F6">
              <w:t xml:space="preserve">ство жилья для специалистов. В 1 </w:t>
            </w:r>
            <w:r w:rsidR="00037A47">
              <w:t xml:space="preserve">полугодии </w:t>
            </w:r>
            <w:r w:rsidRPr="006928F6">
              <w:t>2017 года 5 семей «мол</w:t>
            </w:r>
            <w:r w:rsidRPr="006928F6">
              <w:t>о</w:t>
            </w:r>
            <w:r w:rsidRPr="006928F6">
              <w:t xml:space="preserve">дые семьи и молодые специалисты»  получили   социальные  выплаты на строительство жилого дома. 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Выполняются мероприятия по развитию инфраструктуры района: стр</w:t>
            </w:r>
            <w:r w:rsidRPr="006928F6">
              <w:t>о</w:t>
            </w:r>
            <w:r w:rsidRPr="006928F6">
              <w:t>ится детский сад, в январе-марте открыты 2 новых предприятия торго</w:t>
            </w:r>
            <w:r w:rsidRPr="006928F6">
              <w:t>в</w:t>
            </w:r>
            <w:r w:rsidRPr="006928F6">
              <w:t>ли.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С целью развития природного, исторического, культурного и турист</w:t>
            </w:r>
            <w:r w:rsidRPr="006928F6">
              <w:t>и</w:t>
            </w:r>
            <w:r w:rsidRPr="006928F6">
              <w:t>ческого потенциала в районе реализуется инвестиционный подпроект «Реставрация Ансамбля Путевого дворца: Путевой дворец; амбар к</w:t>
            </w:r>
            <w:r w:rsidRPr="006928F6">
              <w:t>а</w:t>
            </w:r>
            <w:r w:rsidRPr="006928F6">
              <w:lastRenderedPageBreak/>
              <w:t>менный; ограда с воротами; усадебный парк; фруктовый сад» проекта Международного банка реконструкции и развития и Министерства культуры Рссийской Федерации «Сохранение и использование кул</w:t>
            </w:r>
            <w:r w:rsidRPr="006928F6">
              <w:t>ь</w:t>
            </w:r>
            <w:r w:rsidRPr="006928F6">
              <w:t>турного наследия России». и «Строительство зданий административно-бытового назначения и домиков отдыхающих для сезонной эксплуат</w:t>
            </w:r>
            <w:r w:rsidRPr="006928F6">
              <w:t>а</w:t>
            </w:r>
            <w:r w:rsidRPr="006928F6">
              <w:t>ции» (базы отдыха).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Выполнялись мероприятия по увеличению объема инвестиций муниц</w:t>
            </w:r>
            <w:r w:rsidRPr="006928F6">
              <w:t>и</w:t>
            </w:r>
            <w:r w:rsidRPr="006928F6">
              <w:t>пального района. В 1 квартале 2017 года на территории района заве</w:t>
            </w:r>
            <w:r w:rsidRPr="006928F6">
              <w:t>р</w:t>
            </w:r>
            <w:r w:rsidRPr="006928F6">
              <w:t>шена реализация проекта ООО «Новгородский бекон» «Организация на территории района сельскохозяйственного производства (зернопрои</w:t>
            </w:r>
            <w:r w:rsidRPr="006928F6">
              <w:t>з</w:t>
            </w:r>
            <w:r w:rsidRPr="006928F6">
              <w:t>водство)». Общий объем инвестиций по проекту составил 6,454 млн. руб.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Осуществляется реализация инвестиционного проекта «Развитие пр</w:t>
            </w:r>
            <w:r w:rsidRPr="006928F6">
              <w:t>о</w:t>
            </w:r>
            <w:r w:rsidRPr="006928F6">
              <w:t>изводственного комплекса ООО «Северная Поляна», увеличение объ</w:t>
            </w:r>
            <w:r w:rsidRPr="006928F6">
              <w:t>е</w:t>
            </w:r>
            <w:r w:rsidRPr="006928F6">
              <w:t>мов добычи и улучшение качества переработки торфа». В целях моде</w:t>
            </w:r>
            <w:r w:rsidRPr="006928F6">
              <w:t>р</w:t>
            </w:r>
            <w:r w:rsidRPr="006928F6">
              <w:t xml:space="preserve">низации   производства торфогрунтов в 1 </w:t>
            </w:r>
            <w:r w:rsidR="004862BA">
              <w:t xml:space="preserve">полугодии </w:t>
            </w:r>
            <w:r w:rsidRPr="006928F6">
              <w:t>2017 года пре</w:t>
            </w:r>
            <w:r w:rsidRPr="006928F6">
              <w:t>д</w:t>
            </w:r>
            <w:r w:rsidRPr="006928F6">
              <w:t>приятием заказано  новое оборудование для цеха, произведен аванс</w:t>
            </w:r>
            <w:r w:rsidRPr="006928F6">
              <w:t>о</w:t>
            </w:r>
            <w:r w:rsidRPr="006928F6">
              <w:t>вый платеж в сумме 1,890 млн. руб. Всего по проекту с начала реализ</w:t>
            </w:r>
            <w:r w:rsidRPr="006928F6">
              <w:t>а</w:t>
            </w:r>
            <w:r w:rsidRPr="006928F6">
              <w:t>ции произведено 22,089млн. рублей</w:t>
            </w:r>
          </w:p>
          <w:p w:rsidR="004862BA" w:rsidRDefault="004862BA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4862BA">
              <w:t>С 2015 года в районе реализуется инвестиционный проект  ООО «Ст</w:t>
            </w:r>
            <w:r w:rsidRPr="004862BA">
              <w:t>а</w:t>
            </w:r>
            <w:r w:rsidRPr="004862BA">
              <w:t>шевское»  «Строительство картофелехранилища на 4,0 тыс.тонн». В рамках проекта построено здание офиса, продолжается строительство ангара для принятия и хранения продукции. Предприятие занимается производством картофеля и зерновых культур. Общий объем инвест</w:t>
            </w:r>
            <w:r w:rsidRPr="004862BA">
              <w:t>и</w:t>
            </w:r>
            <w:r w:rsidRPr="004862BA">
              <w:t xml:space="preserve">ций по проекту составляет 108,0 млн. руб., освоено с начала реализации проекта 43,744 млн. руб., в т.ч.  в 1 полугодии 2017 года – 5,420 млн. руб. (на приобретение сельскохозяйственной техники). </w:t>
            </w:r>
          </w:p>
          <w:p w:rsidR="008E3D30" w:rsidRPr="008E3D30" w:rsidRDefault="008E3D30" w:rsidP="008E3D30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E3D30">
              <w:t>Завершается реализация инвестиционного проекта «Выращивание ка</w:t>
            </w:r>
            <w:r w:rsidRPr="008E3D30">
              <w:t>р</w:t>
            </w:r>
            <w:r w:rsidRPr="008E3D30">
              <w:t>тофеля и строительство картофелехранилища на 16,4 тыс. тонн»      ООО «Новгородская картофельная система». Возведено здание карт</w:t>
            </w:r>
            <w:r w:rsidRPr="008E3D30">
              <w:t>о</w:t>
            </w:r>
            <w:r w:rsidRPr="008E3D30">
              <w:t>фелехранилища, осуществляется монтирование оборудования. Под урожай 2017 года посажено 259,4 га картофеля.  Стоимость инвестиц</w:t>
            </w:r>
            <w:r w:rsidRPr="008E3D30">
              <w:t>и</w:t>
            </w:r>
            <w:r w:rsidRPr="008E3D30">
              <w:lastRenderedPageBreak/>
              <w:t xml:space="preserve">онного проекта – 280,0 млн. руб., освоено на 01.04.2017 – 257,678 млн. руб., в т. ч. в 1 полугодии 2017 года – 17,821 млн. руб. (на приобретение сельскохозяйственной техники). </w:t>
            </w:r>
          </w:p>
          <w:p w:rsidR="008E3D30" w:rsidRPr="008E3D30" w:rsidRDefault="008E3D30" w:rsidP="008E3D30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E3D30">
              <w:t>КФХ Камолова П.А реализуется инвестиционный проект «Строител</w:t>
            </w:r>
            <w:r w:rsidRPr="008E3D30">
              <w:t>ь</w:t>
            </w:r>
            <w:r w:rsidRPr="008E3D30">
              <w:t>ство картофелехранилища на 3,0 тыс. тонн, общий объем инвестиций планируется в объеме 20,0 млн. рублей, освоено на 01.07.2017  –        17,08 млн. руб., в т. ч. в 1 полуг. 2017 года – 7,08 млн. руб. (завершена первая стадия строительства овощехранилища). Под урожай 2017 года посажен картофель на площади 30 га и посеяна морковь.</w:t>
            </w:r>
          </w:p>
          <w:p w:rsidR="008E3D30" w:rsidRPr="008E3D30" w:rsidRDefault="008E3D30" w:rsidP="008E3D30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E3D30">
              <w:t>Администраций Шимского муниципального района продолжалось  строительство жилого дома для переселения граждан из ветхого и ав</w:t>
            </w:r>
            <w:r w:rsidRPr="008E3D30">
              <w:t>а</w:t>
            </w:r>
            <w:r w:rsidRPr="008E3D30">
              <w:t xml:space="preserve">рийного жилья. Стоимость инвестиционного проекта –              33,325764 млн. руб.,  все средства освоены. </w:t>
            </w:r>
          </w:p>
          <w:p w:rsidR="008E3D30" w:rsidRPr="008E3D30" w:rsidRDefault="008E3D30" w:rsidP="008E3D30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E3D30">
              <w:t>Завершается реализация инвестиционного проекта «Строительство де</w:t>
            </w:r>
            <w:r w:rsidRPr="008E3D30">
              <w:t>т</w:t>
            </w:r>
            <w:r w:rsidRPr="008E3D30">
              <w:t>ского сада на 160 мест в р.п. Шимск». Строительство завершено, пр</w:t>
            </w:r>
            <w:r w:rsidRPr="008E3D30">
              <w:t>и</w:t>
            </w:r>
            <w:r w:rsidRPr="008E3D30">
              <w:t>ступают  к процедуре  лицензирования образовательной деятельности, после чего будет осуществляться прием детей. Стоимость инвестиц</w:t>
            </w:r>
            <w:r w:rsidRPr="008E3D30">
              <w:t>и</w:t>
            </w:r>
            <w:r w:rsidRPr="008E3D30">
              <w:t xml:space="preserve">онного проекта – 179,277 млн. руб., все средства освоены.  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30 сентября 2015 года Администрацией муниципального района выд</w:t>
            </w:r>
            <w:r w:rsidRPr="006928F6">
              <w:t>а</w:t>
            </w:r>
            <w:r w:rsidRPr="006928F6">
              <w:t>но разрешение  на строительство базы отдыха (Строительство зданий административно-бытового назначения и домиков отдыхающих для с</w:t>
            </w:r>
            <w:r w:rsidRPr="006928F6">
              <w:t>е</w:t>
            </w:r>
            <w:r w:rsidRPr="006928F6">
              <w:t>зонной эксплуатации). Выполнено устройство внешних электрических сетей, устройство части фундаментов. Объем инвестиций с начала ре</w:t>
            </w:r>
            <w:r w:rsidRPr="006928F6">
              <w:t>а</w:t>
            </w:r>
            <w:r w:rsidRPr="006928F6">
              <w:t>лизации проекта составил 0,55 млн. руб.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Продолжается реализация инвестиционного подпроекта «Реставрация Ансамбля Путевого дворца: Путевой дворец; амбар каменный; ограда с воротами; усадебный парк; фруктовый сад» проекта Международного банка реконструкции и развития и Министерства культуры Рссийской Федерации «Сохранение и использование культурного наследия Ро</w:t>
            </w:r>
            <w:r w:rsidRPr="006928F6">
              <w:t>с</w:t>
            </w:r>
            <w:r w:rsidRPr="006928F6">
              <w:t xml:space="preserve">сии». В ноябре 2016 года объявлен отбор участников на  проведение  реставрационных работ по объекту «Путевой дворец» в д . Коростынь» 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lastRenderedPageBreak/>
              <w:t>ООО «Северо-западный бастион развития территории» представил в 2016 году  в Администрацию муниципального района инвестиционные намерения по реализации 2 инвестиционных проектов на территории района: «Поэтапное создание «Северо-западного учебно-производственного комплекса маломерного флота» в Приильменье» и  «Поэтапное создание «Северо-западного учебно-производственного полигона (центра) беспилотных летательных аппаратов» в Приильм</w:t>
            </w:r>
            <w:r w:rsidRPr="006928F6">
              <w:t>е</w:t>
            </w:r>
            <w:r w:rsidRPr="006928F6">
              <w:t>нье».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Прорабатывается вопрос реализации на территории района проекта по строительству и модернизации комплекса по выращиванию и перер</w:t>
            </w:r>
            <w:r w:rsidRPr="006928F6">
              <w:t>а</w:t>
            </w:r>
            <w:r w:rsidRPr="006928F6">
              <w:t>ботке льна в ООО «Уторгошский льнозавод». Планируемый объем и</w:t>
            </w:r>
            <w:r w:rsidRPr="006928F6">
              <w:t>н</w:t>
            </w:r>
            <w:r w:rsidRPr="006928F6">
              <w:t>вестиций – 400,0 млн. рублей.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В целях увеличения объема инвестиций выполняются мероприятия по созданию благоприятного инвестиционного климата на территории района: разработан и поддерживается в актуальном форме инвестиц</w:t>
            </w:r>
            <w:r w:rsidRPr="006928F6">
              <w:t>и</w:t>
            </w:r>
            <w:r w:rsidRPr="006928F6">
              <w:t>онный паспорт Шимского муниципального района; имеется залоговый фонд муниципального района, образована конкурсная комиссия по о</w:t>
            </w:r>
            <w:r w:rsidRPr="006928F6">
              <w:t>т</w:t>
            </w:r>
            <w:r w:rsidRPr="006928F6">
              <w:t>бору инвестиционных проектов для предоставления заемщикам в залог объектов залогового фонда Шимского муниципального района. Орг</w:t>
            </w:r>
            <w:r w:rsidRPr="006928F6">
              <w:t>а</w:t>
            </w:r>
            <w:r w:rsidRPr="006928F6">
              <w:t>низованно и систематически осуществляется сопровождение и монит</w:t>
            </w:r>
            <w:r w:rsidRPr="006928F6">
              <w:t>о</w:t>
            </w:r>
            <w:r w:rsidRPr="006928F6">
              <w:t>ринг инвестиционных проектов, имеющих социально-экономическое значение для развития муниципального района.</w:t>
            </w:r>
            <w:r w:rsidRPr="006928F6">
              <w:br/>
              <w:t>В районе ежегодно утверждается план приватизации муниципального имущества.</w:t>
            </w:r>
            <w:r w:rsidR="00E669D6">
              <w:t xml:space="preserve"> В план на 2017 год включено 8</w:t>
            </w:r>
            <w:r w:rsidRPr="006928F6">
              <w:t xml:space="preserve"> объектов.</w:t>
            </w:r>
            <w:r w:rsidR="00E669D6">
              <w:t xml:space="preserve"> Два объекта уже приватизированы.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Администрацией муниципального района осуществляется формиров</w:t>
            </w:r>
            <w:r w:rsidRPr="006928F6">
              <w:t>а</w:t>
            </w:r>
            <w:r w:rsidRPr="006928F6">
              <w:t>ние и ведение реестра инвестиционных площадок (земельных участков и объектов недвижимости)  для предложения потенциальным инвест</w:t>
            </w:r>
            <w:r w:rsidRPr="006928F6">
              <w:t>о</w:t>
            </w:r>
            <w:r w:rsidRPr="006928F6">
              <w:t>рам. Реестр инвестиционных площадок Шимского муниципальн</w:t>
            </w:r>
            <w:r w:rsidR="00E669D6">
              <w:t>ого района по состоянию на 01.07</w:t>
            </w:r>
            <w:r w:rsidRPr="006928F6">
              <w:t>.2017 насчитывает 28 площадок, из них под организацию промышленного производства сформировано 4 пл</w:t>
            </w:r>
            <w:r w:rsidRPr="006928F6">
              <w:t>о</w:t>
            </w:r>
            <w:r w:rsidRPr="006928F6">
              <w:t>щади, под организацию сельскохозяйственного производства  6 площ</w:t>
            </w:r>
            <w:r w:rsidRPr="006928F6">
              <w:t>а</w:t>
            </w:r>
            <w:r w:rsidRPr="006928F6">
              <w:lastRenderedPageBreak/>
              <w:t>док, под торговую деятельность – 5 площадок (три из них сформиров</w:t>
            </w:r>
            <w:r w:rsidRPr="006928F6">
              <w:t>а</w:t>
            </w:r>
            <w:r w:rsidRPr="006928F6">
              <w:t xml:space="preserve">ны в 1 </w:t>
            </w:r>
            <w:r w:rsidR="00E669D6">
              <w:t>полугодии</w:t>
            </w:r>
            <w:r w:rsidRPr="006928F6">
              <w:t xml:space="preserve"> 2017 года), под жилищное строительство – 8 площ</w:t>
            </w:r>
            <w:r w:rsidRPr="006928F6">
              <w:t>а</w:t>
            </w:r>
            <w:r w:rsidRPr="006928F6">
              <w:t>док, под организацию туристической деятельности и отдыха – 4 пл</w:t>
            </w:r>
            <w:r w:rsidRPr="006928F6">
              <w:t>о</w:t>
            </w:r>
            <w:r w:rsidRPr="006928F6">
              <w:t xml:space="preserve">щадки, для организации деятельности социальных учреждений – одна площадка. Информация  о площадках размещена на официальном сайте Администрации муниципального района и инвестиционном портале Новгородской области. 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  <w:rPr>
                <w:bCs/>
              </w:rPr>
            </w:pPr>
            <w:r w:rsidRPr="006928F6">
              <w:t>В связи с обращением инвесторов с намерениями о реализации на те</w:t>
            </w:r>
            <w:r w:rsidRPr="006928F6">
              <w:t>р</w:t>
            </w:r>
            <w:r w:rsidRPr="006928F6">
              <w:t>ритории муниципального района масштабных инвестиционных прое</w:t>
            </w:r>
            <w:r w:rsidRPr="006928F6">
              <w:t>к</w:t>
            </w:r>
            <w:r w:rsidRPr="006928F6">
              <w:t>тов, Администрацией Шимского муниципального района разработан проект постановления  об утверждении Правил заключения специал</w:t>
            </w:r>
            <w:r w:rsidRPr="006928F6">
              <w:t>ь</w:t>
            </w:r>
            <w:r w:rsidRPr="006928F6">
              <w:t>ного инвестиционного контракта с инвесторами.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На территории Шимского муниципального района инвесторы освобо</w:t>
            </w:r>
            <w:r w:rsidRPr="006928F6">
              <w:t>ж</w:t>
            </w:r>
            <w:r w:rsidRPr="006928F6">
              <w:t>даются на 50 % от установленной арендной платы за пользование з</w:t>
            </w:r>
            <w:r w:rsidRPr="006928F6">
              <w:t>е</w:t>
            </w:r>
            <w:r w:rsidRPr="006928F6">
              <w:t>мельными участками под строящимися объектами на период их стро</w:t>
            </w:r>
            <w:r w:rsidRPr="006928F6">
              <w:t>и</w:t>
            </w:r>
            <w:r w:rsidRPr="006928F6">
              <w:t xml:space="preserve">тельства (кроме индивидуального жилищного строительства). 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В рамках мероприятий по увеличению производительности труда А</w:t>
            </w:r>
            <w:r w:rsidRPr="006928F6">
              <w:t>д</w:t>
            </w:r>
            <w:r w:rsidRPr="006928F6">
              <w:t>министрацией муниципального района оказывалось содействие в ре</w:t>
            </w:r>
            <w:r w:rsidRPr="006928F6">
              <w:t>а</w:t>
            </w:r>
            <w:r w:rsidRPr="006928F6">
              <w:t>лизации инвестиционных проектов по организации производств на базе передовых технологий: предприятия по переработке мяса                          (ООО «Старпигс»); строительство высокотехнологичного  картофел</w:t>
            </w:r>
            <w:r w:rsidRPr="006928F6">
              <w:t>е</w:t>
            </w:r>
            <w:r w:rsidRPr="006928F6">
              <w:t>хранилища (ООО «Новгородская картофельная система» - дочерней компании крупнейшего российского агрохолдитнга «АФГ Наци</w:t>
            </w:r>
            <w:r w:rsidRPr="006928F6">
              <w:t>о</w:t>
            </w:r>
            <w:r w:rsidRPr="006928F6">
              <w:t>наль»), строительство картофелехранилища (ООО «Сташевское»).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В рамках мероприятий по стратегическому планированию социально-экономического развития муниципального района Администрацией муниципального района разработан прогноз социально-экономического развития Шимского муниципального района на 201</w:t>
            </w:r>
            <w:r w:rsidR="00A66C9F">
              <w:t>8</w:t>
            </w:r>
            <w:r w:rsidRPr="006928F6">
              <w:t>-20</w:t>
            </w:r>
            <w:r w:rsidR="00A66C9F">
              <w:t xml:space="preserve">20 </w:t>
            </w:r>
            <w:r w:rsidRPr="006928F6">
              <w:t xml:space="preserve">годы. 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Проводится работа по совершенствованию бюджетной политики и п</w:t>
            </w:r>
            <w:r w:rsidRPr="006928F6">
              <w:t>о</w:t>
            </w:r>
            <w:r w:rsidRPr="006928F6">
              <w:t>вышению эффективности бюджетных расходов и муниципальных зак</w:t>
            </w:r>
            <w:r w:rsidRPr="006928F6">
              <w:t>у</w:t>
            </w:r>
            <w:r w:rsidRPr="006928F6">
              <w:t xml:space="preserve">пок. Закупки для муниципальных нужд Шимского муниципального </w:t>
            </w:r>
            <w:r w:rsidRPr="006928F6">
              <w:lastRenderedPageBreak/>
              <w:t>района осуществлялись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В соответствии со статьёй 179 Бюджетного кодекса Российской Фед</w:t>
            </w:r>
            <w:r w:rsidRPr="006928F6">
              <w:t>е</w:t>
            </w:r>
            <w:r w:rsidRPr="006928F6">
              <w:t>рации бюджет муниципального района на 2017  год сформирован в рамках муниципальных программ. Они включают в себя конкретные цели и результаты, которые необходимо достигнуть, исходя из сформ</w:t>
            </w:r>
            <w:r w:rsidRPr="006928F6">
              <w:t>и</w:t>
            </w:r>
            <w:r w:rsidRPr="006928F6">
              <w:t xml:space="preserve">рованных приоритетов среднесрочной программы социально-экономического развития муниципального района, а также перечень инвестиционных проектов, обеспечивающих достижение этих целей и обоснованное ресурсное обеспечение за счет бюджета муниципального района. 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В соответствии с Федеральным законом от  28 июня 2014 года             № 172-ФЗ «О стратегическом планировании в Российской Федерации» в районе приняты все необходимые нормативные акты по стратегич</w:t>
            </w:r>
            <w:r w:rsidRPr="006928F6">
              <w:t>е</w:t>
            </w:r>
            <w:r w:rsidRPr="006928F6">
              <w:t>скому планированию. В 1 квартале 2017 года начата работа по актуал</w:t>
            </w:r>
            <w:r w:rsidRPr="006928F6">
              <w:t>и</w:t>
            </w:r>
            <w:r w:rsidRPr="006928F6">
              <w:t>зации  Стратегии социально-экономического развития Шимского м</w:t>
            </w:r>
            <w:r w:rsidRPr="006928F6">
              <w:t>у</w:t>
            </w:r>
            <w:r w:rsidRPr="006928F6">
              <w:t>ниципального района до 2030 года.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В рамках мероприятий по приватизации и совершенствованию упра</w:t>
            </w:r>
            <w:r w:rsidRPr="006928F6">
              <w:t>в</w:t>
            </w:r>
            <w:r w:rsidRPr="006928F6">
              <w:t>ления муниципальным имуществом в районе был принят план приват</w:t>
            </w:r>
            <w:r w:rsidRPr="006928F6">
              <w:t>и</w:t>
            </w:r>
            <w:r w:rsidRPr="006928F6">
              <w:t xml:space="preserve">зации муниципального имущества  на 2017 год, в который  включено </w:t>
            </w:r>
            <w:r w:rsidR="006A026A">
              <w:t>8</w:t>
            </w:r>
            <w:r w:rsidRPr="006928F6">
              <w:t xml:space="preserve"> объектов. В 1 </w:t>
            </w:r>
            <w:r w:rsidR="006A026A">
              <w:t xml:space="preserve">полугодии </w:t>
            </w:r>
            <w:r w:rsidRPr="006928F6">
              <w:t xml:space="preserve">2017 года продано </w:t>
            </w:r>
            <w:r w:rsidR="006A026A">
              <w:t xml:space="preserve">два </w:t>
            </w:r>
            <w:r w:rsidRPr="006928F6">
              <w:t>нежил</w:t>
            </w:r>
            <w:r w:rsidR="006A026A">
              <w:t>ых</w:t>
            </w:r>
            <w:r w:rsidRPr="006928F6">
              <w:t xml:space="preserve"> помещени</w:t>
            </w:r>
            <w:r w:rsidR="006A026A">
              <w:t>я</w:t>
            </w:r>
            <w:r w:rsidRPr="006928F6">
              <w:t xml:space="preserve"> на сумму </w:t>
            </w:r>
            <w:r w:rsidR="00C85BCA">
              <w:t>1041,</w:t>
            </w:r>
            <w:r w:rsidR="00C85BCA" w:rsidRPr="00C85BCA">
              <w:t>0</w:t>
            </w:r>
            <w:r w:rsidRPr="00C85BCA">
              <w:t xml:space="preserve"> тыс.</w:t>
            </w:r>
            <w:r w:rsidRPr="006928F6">
              <w:t xml:space="preserve"> руб. 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В целях улучшения ведения предпринимательской деятельности  в ра</w:t>
            </w:r>
            <w:r w:rsidRPr="006928F6">
              <w:t>й</w:t>
            </w:r>
            <w:r w:rsidRPr="006928F6">
              <w:t>оне  действует подпрограмма «Развитие малого и среднего предприн</w:t>
            </w:r>
            <w:r w:rsidRPr="006928F6">
              <w:t>и</w:t>
            </w:r>
            <w:r w:rsidRPr="006928F6">
              <w:t>мательства в Шимском муниципальном районе» муниципальной  пр</w:t>
            </w:r>
            <w:r w:rsidRPr="006928F6">
              <w:t>о</w:t>
            </w:r>
            <w:r w:rsidRPr="006928F6">
              <w:t>граммы «Обеспечение экономического развития Шимского муниц</w:t>
            </w:r>
            <w:r w:rsidRPr="006928F6">
              <w:t>и</w:t>
            </w:r>
            <w:r w:rsidRPr="006928F6">
              <w:t>пального района на 2017-2019 годы». В рамках программы   пред</w:t>
            </w:r>
            <w:r w:rsidRPr="006928F6">
              <w:t>у</w:t>
            </w:r>
            <w:r w:rsidRPr="006928F6">
              <w:t>смотрены денежные средства на предоставление грантов начинающим субъектам малого и среднего предпринимательства по приоритетным направлениям деятельности в сумме       100,0 тыс. рублей. В 1 квартале заявлений от хозяйствующих субъектов на выплату субсидии не пост</w:t>
            </w:r>
            <w:r w:rsidRPr="006928F6">
              <w:t>у</w:t>
            </w:r>
            <w:r w:rsidRPr="006928F6">
              <w:lastRenderedPageBreak/>
              <w:t>пало.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На  сайте Администрации муниципального района создана отдельная вкладка по направлениям в сфере поддержки субъектов малого и сре</w:t>
            </w:r>
            <w:r w:rsidRPr="006928F6">
              <w:t>д</w:t>
            </w:r>
            <w:r w:rsidRPr="006928F6">
              <w:t>него бизнеса, где размещена  информация об условиях  и порядке в</w:t>
            </w:r>
            <w:r w:rsidRPr="006928F6">
              <w:t>ы</w:t>
            </w:r>
            <w:r w:rsidRPr="006928F6">
              <w:t xml:space="preserve">платы субсидии, об объемах и средствах, направляемых на поддержку малого и среднего бизнеса, размещен реестр получателей субсидии и другие документы. 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Администрацией муниципального района сформирован перечень муни</w:t>
            </w:r>
            <w:r w:rsidRPr="006928F6">
              <w:softHyphen/>
              <w:t>ципального имущества, пред</w:t>
            </w:r>
            <w:r w:rsidRPr="006928F6">
              <w:softHyphen/>
              <w:t>назначенного для передачи во владение и (или) в пользование субъектам малого и среднего предпринимател</w:t>
            </w:r>
            <w:r w:rsidRPr="006928F6">
              <w:t>ь</w:t>
            </w:r>
            <w:r w:rsidRPr="006928F6">
              <w:t>ства, обеспечен свободный и постоянный доступ субъектов малого и среднего предпринимательства к данному перечню путем размещения его на офи</w:t>
            </w:r>
            <w:r w:rsidRPr="006928F6">
              <w:softHyphen/>
              <w:t>циальном сайте Администрации муниципального района. Перечень согласован  с Советом по развитию малого и среднего пре</w:t>
            </w:r>
            <w:r w:rsidRPr="006928F6">
              <w:t>д</w:t>
            </w:r>
            <w:r w:rsidRPr="006928F6">
              <w:t>принимательства при Главе Шимского муниципального района. Анал</w:t>
            </w:r>
            <w:r w:rsidRPr="006928F6">
              <w:t>о</w:t>
            </w:r>
            <w:r w:rsidRPr="006928F6">
              <w:t>гичные перечни сформированы и утверждены администрациями По</w:t>
            </w:r>
            <w:r w:rsidRPr="006928F6">
              <w:t>д</w:t>
            </w:r>
            <w:r w:rsidRPr="006928F6">
              <w:t>гощского и Медведского  сельских поселений. Главой муниципального района дано поручение о формировании аналогичных перечней мун</w:t>
            </w:r>
            <w:r w:rsidRPr="006928F6">
              <w:t>и</w:t>
            </w:r>
            <w:r w:rsidRPr="006928F6">
              <w:t>ципального  имущества во всех поселениях района.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Субъектам малого и среднего предпринимательства в текущем году предоставлялись земельные участки для осуществления своей деятел</w:t>
            </w:r>
            <w:r w:rsidRPr="006928F6">
              <w:t>ь</w:t>
            </w:r>
            <w:r w:rsidRPr="006928F6">
              <w:t>ности. По состоянию 01.0</w:t>
            </w:r>
            <w:r w:rsidR="00D44D29">
              <w:t>7</w:t>
            </w:r>
            <w:r w:rsidRPr="006928F6">
              <w:t xml:space="preserve">.2017 передано в аренду  </w:t>
            </w:r>
            <w:r w:rsidR="00D44D29">
              <w:t>8</w:t>
            </w:r>
            <w:r w:rsidRPr="006928F6">
              <w:t xml:space="preserve"> земельных учас</w:t>
            </w:r>
            <w:r w:rsidRPr="006928F6">
              <w:t>т</w:t>
            </w:r>
            <w:r w:rsidRPr="006928F6">
              <w:t>ка под организацию сельскохозяйственного производства.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Наиболее актуальные вопросы развития малого и среднего предприн</w:t>
            </w:r>
            <w:r w:rsidRPr="006928F6">
              <w:t>и</w:t>
            </w:r>
            <w:r w:rsidRPr="006928F6">
              <w:t xml:space="preserve">мательства  рассматриваются на  Совете по развитию малого и среднего бизнеса, который создан при Главе Администрации муниципального района.   В 1 </w:t>
            </w:r>
            <w:r w:rsidR="00D44D29">
              <w:t xml:space="preserve">полугодии </w:t>
            </w:r>
            <w:r w:rsidRPr="006928F6">
              <w:t xml:space="preserve">2017 года проведено </w:t>
            </w:r>
            <w:r w:rsidR="00D44D29">
              <w:t>2</w:t>
            </w:r>
            <w:r w:rsidRPr="006928F6">
              <w:t xml:space="preserve"> расширенн</w:t>
            </w:r>
            <w:r w:rsidR="00D44D29">
              <w:t>ых</w:t>
            </w:r>
            <w:r w:rsidRPr="006928F6">
              <w:t xml:space="preserve"> заседани</w:t>
            </w:r>
            <w:r w:rsidR="00D44D29">
              <w:t>я</w:t>
            </w:r>
            <w:r w:rsidRPr="006928F6">
              <w:t xml:space="preserve"> совета, в котором приняли участие </w:t>
            </w:r>
            <w:r w:rsidR="00D44D29">
              <w:t>49</w:t>
            </w:r>
            <w:r w:rsidRPr="006928F6">
              <w:t xml:space="preserve"> хозяйствующих субъекта, отн</w:t>
            </w:r>
            <w:r w:rsidRPr="006928F6">
              <w:t>о</w:t>
            </w:r>
            <w:r w:rsidRPr="006928F6">
              <w:t>сящихся к малому и среднему предпринимательству. Рассмотрено н</w:t>
            </w:r>
            <w:r w:rsidRPr="006928F6">
              <w:t>е</w:t>
            </w:r>
            <w:r w:rsidRPr="006928F6">
              <w:t>сколько вопросов: реализация ХАССП, порядок выплаты страховых взносов, заполнения квартального расчета 6-НДФЛ, о системе налог</w:t>
            </w:r>
            <w:r w:rsidRPr="006928F6">
              <w:t>о</w:t>
            </w:r>
            <w:r w:rsidRPr="006928F6">
              <w:lastRenderedPageBreak/>
              <w:t>обложения, регистрации онлайн-касс, применения ККМ.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>Для субъектов МСП на сайте Администрации муниципального района размещена информация о проведении конкурсах: «Ежегодная общ</w:t>
            </w:r>
            <w:r w:rsidRPr="006928F6">
              <w:t>е</w:t>
            </w:r>
            <w:r w:rsidRPr="006928F6">
              <w:t>ственная премия «Регионы – устойчивое развитие», «Лучшее предпри</w:t>
            </w:r>
            <w:r w:rsidRPr="006928F6">
              <w:t>я</w:t>
            </w:r>
            <w:r w:rsidRPr="006928F6">
              <w:t>тие торговли», «Всероссийская Марка»; о проведении отраслевых недель.</w:t>
            </w:r>
          </w:p>
          <w:p w:rsidR="006928F6" w:rsidRP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 xml:space="preserve">Субъектам малого и среднего предпринимательства предоставлялась информация  о мероприятиях поддержки на областном уровне. </w:t>
            </w:r>
          </w:p>
          <w:p w:rsidR="006928F6" w:rsidRDefault="006928F6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28F6">
              <w:t xml:space="preserve"> В текущем году Администрацией муниципального района проводилась работа по участию малых и средних организаций и предпринимателей в региональной программе. В 1 </w:t>
            </w:r>
            <w:r w:rsidR="00D44D29">
              <w:t xml:space="preserve">полугодии </w:t>
            </w:r>
            <w:r w:rsidRPr="006928F6">
              <w:t>2017 года  на областном уровне получили поддержку  2 субъекта малого предпринимательства    (в виде предоставления льготного  микрозайма через Новгородский фонд поддержки предпринимательства): ООО Сезон удачи» - в сумме                1,0 млн. рублей; ИП Харитонов А.В. – 3,0 млн. рублей.</w:t>
            </w:r>
          </w:p>
          <w:p w:rsidR="001E50FF" w:rsidRPr="00515081" w:rsidRDefault="001E50FF" w:rsidP="006928F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Администрацией муниципального района разработан ряд мер, напра</w:t>
            </w:r>
            <w:r w:rsidRPr="00515081">
              <w:t>в</w:t>
            </w:r>
            <w:r w:rsidRPr="00515081">
              <w:t xml:space="preserve">ленных на реализацию на территории района Указа Президента РФ от 07.05.2012 </w:t>
            </w:r>
            <w:r w:rsidRPr="00677962">
              <w:t xml:space="preserve">№ </w:t>
            </w:r>
            <w:r w:rsidRPr="00677962">
              <w:rPr>
                <w:b/>
              </w:rPr>
              <w:t>602</w:t>
            </w:r>
            <w:r w:rsidRPr="00515081">
              <w:t xml:space="preserve"> «Об обеспечении межнационального согласия». В ц</w:t>
            </w:r>
            <w:r w:rsidRPr="00515081">
              <w:t>е</w:t>
            </w:r>
            <w:r w:rsidRPr="00515081">
              <w:t>лях профилактики конфликтных ситуаций в муниципальном районе с</w:t>
            </w:r>
            <w:r w:rsidRPr="00515081">
              <w:t>о</w:t>
            </w:r>
            <w:r w:rsidRPr="00515081">
              <w:t>зданы комиссии по предупреждению и локализации межнациональных и межконфессиональных конфликтов на территории Шимского мун</w:t>
            </w:r>
            <w:r w:rsidRPr="00515081">
              <w:t>и</w:t>
            </w:r>
            <w:r w:rsidRPr="00515081">
              <w:t>ципального района и по профилактике терроризма и экстремизма.</w:t>
            </w:r>
          </w:p>
          <w:p w:rsidR="001E50FF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 рамках исполнения Указа Президента РФ от 07.05.2012 </w:t>
            </w:r>
            <w:r w:rsidRPr="00515081">
              <w:rPr>
                <w:b/>
              </w:rPr>
              <w:t>№ 597</w:t>
            </w:r>
            <w:r w:rsidRPr="00515081">
              <w:t xml:space="preserve"> «О мероприятиях по  реализации государственной социальной политики» значения целевых показателей по средней заработной плате в отрасли образования и здравоохранен</w:t>
            </w:r>
            <w:r>
              <w:t>ия в отчетном периоде выполнены.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Во исполнение Указа Президента РФ от 07.05.2012 </w:t>
            </w:r>
            <w:r w:rsidRPr="006E4ED2">
              <w:rPr>
                <w:b/>
              </w:rPr>
              <w:t>№ 599</w:t>
            </w:r>
            <w:r w:rsidRPr="00515081">
              <w:t xml:space="preserve"> «О меропр</w:t>
            </w:r>
            <w:r w:rsidRPr="00515081">
              <w:t>и</w:t>
            </w:r>
            <w:r w:rsidRPr="00515081">
              <w:t>ятиях реализации государственной политики в области образования и науки»: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1. В целях создания условий и поддержки одарённых детей комитетом </w:t>
            </w:r>
            <w:r w:rsidRPr="00515081">
              <w:lastRenderedPageBreak/>
              <w:t>образования приняты муниципальные подпрограммы в рамках мун</w:t>
            </w:r>
            <w:r w:rsidRPr="00515081">
              <w:t>и</w:t>
            </w:r>
            <w:r w:rsidRPr="00515081">
              <w:t>ципальной программы «Развитие образования, молодёжной политики и спорта в Шимском муниципальном районе на 2014-2020 годы», утве</w:t>
            </w:r>
            <w:r w:rsidRPr="00515081">
              <w:t>р</w:t>
            </w:r>
            <w:r w:rsidRPr="00515081">
              <w:t xml:space="preserve">ждённой постановлением Администрации Шимского муниципального района от 12.12.2013 № 1555: 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«Развитие дошкольного и общего образования», 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«Развитие дополнительного образования», 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«Вовлечение молодёжи в социальную практику», 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«Развитие физической культуры и массового спорта».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9</w:t>
            </w:r>
            <w:r w:rsidRPr="00515081">
              <w:t xml:space="preserve"> учащихся приняли участие в областном этапе предметных олимпиад.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В рамках поддержки академически одарённых детей в течение учебн</w:t>
            </w:r>
            <w:r w:rsidRPr="00515081">
              <w:t>о</w:t>
            </w:r>
            <w:r w:rsidRPr="00515081">
              <w:t xml:space="preserve">го года </w:t>
            </w:r>
            <w:r w:rsidR="00D44D29">
              <w:t>10</w:t>
            </w:r>
            <w:r w:rsidRPr="00515081">
              <w:t xml:space="preserve"> обучающимся выплачивается стипендия Главы района.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2. Увеличение числа детей в возрасте от 5 до 18 лет, обучающихся по дополнительным образовательным программам: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Процент охвата детей системой дополнительного образования в мун</w:t>
            </w:r>
            <w:r w:rsidRPr="00515081">
              <w:t>и</w:t>
            </w:r>
            <w:r w:rsidR="00CD52C3">
              <w:t>ципальном районе – 96</w:t>
            </w:r>
            <w:r w:rsidRPr="00515081">
              <w:t>,</w:t>
            </w:r>
            <w:r w:rsidR="00CD52C3">
              <w:t>4</w:t>
            </w:r>
            <w:r w:rsidRPr="00515081">
              <w:t xml:space="preserve"> %.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Данный показатель включен в показатели самообследования приказом комитета образования Администрации Шимского муниципального района от 04.06.2014 №104 «О проведении самообследования образов</w:t>
            </w:r>
            <w:r w:rsidRPr="00515081">
              <w:t>а</w:t>
            </w:r>
            <w:r w:rsidRPr="00515081">
              <w:t>тельных учреждений (организаций) Шимского муниципального рай</w:t>
            </w:r>
            <w:r w:rsidRPr="00515081">
              <w:t>о</w:t>
            </w:r>
            <w:r w:rsidRPr="00515081">
              <w:t>на».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3. Меры социальной поддержки педагогических работников, работа</w:t>
            </w:r>
            <w:r w:rsidRPr="00515081">
              <w:t>ю</w:t>
            </w:r>
            <w:r w:rsidRPr="00515081">
              <w:t>щих с детьми социально неблагополучных семей: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Педагогическим работникам, работающим с детьми из социально н</w:t>
            </w:r>
            <w:r w:rsidRPr="00515081">
              <w:t>е</w:t>
            </w:r>
            <w:r w:rsidRPr="00515081">
              <w:t>благополучных семей, в образовательных учреждениях предусмотрены выплаты стимулирующего характера не менее 20%.</w:t>
            </w:r>
            <w:r>
              <w:t xml:space="preserve"> 12 педагогов пол</w:t>
            </w:r>
            <w:r>
              <w:t>у</w:t>
            </w:r>
            <w:r>
              <w:t>чают выплаты стимулирующего характера за организацию работы с с</w:t>
            </w:r>
            <w:r>
              <w:t>о</w:t>
            </w:r>
            <w:r>
              <w:t>циально-неблагополучными семьями.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lastRenderedPageBreak/>
              <w:t>Исполнение Указа Президента РФ от 07.05.</w:t>
            </w:r>
            <w:r w:rsidRPr="006E4ED2">
              <w:t xml:space="preserve">2012 </w:t>
            </w:r>
            <w:r w:rsidRPr="006E4ED2">
              <w:rPr>
                <w:b/>
              </w:rPr>
              <w:t>№ 606</w:t>
            </w:r>
            <w:r w:rsidRPr="00515081">
              <w:t xml:space="preserve"> «О мерах по р</w:t>
            </w:r>
            <w:r w:rsidRPr="00515081">
              <w:t>е</w:t>
            </w:r>
            <w:r w:rsidRPr="00515081">
              <w:t>ализации демографической политики РФ»: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 По состоянию на 01 </w:t>
            </w:r>
            <w:r w:rsidR="00D73633">
              <w:t xml:space="preserve">июля </w:t>
            </w:r>
            <w:r w:rsidRPr="00515081">
              <w:t>201</w:t>
            </w:r>
            <w:r w:rsidR="005D5E66">
              <w:t>7</w:t>
            </w:r>
            <w:r w:rsidRPr="00515081">
              <w:t xml:space="preserve">  года количество детей, посещающих образовательную организацию дошкольного образования, составляет 4</w:t>
            </w:r>
            <w:r w:rsidR="005D5E66">
              <w:t>5</w:t>
            </w:r>
            <w:r w:rsidR="00D73633">
              <w:t>3</w:t>
            </w:r>
            <w:r w:rsidRPr="00515081">
              <w:t xml:space="preserve"> человек</w:t>
            </w:r>
            <w:r w:rsidR="005D5E66">
              <w:t>а</w:t>
            </w:r>
            <w:r w:rsidRPr="00515081">
              <w:t>.</w:t>
            </w:r>
          </w:p>
          <w:p w:rsidR="00D73633" w:rsidRPr="00D73633" w:rsidRDefault="00D73633" w:rsidP="00D7363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73633">
              <w:t>Охват детей в возрасте от 3 до 7 лет программами дошкольного образ</w:t>
            </w:r>
            <w:r w:rsidRPr="00D73633">
              <w:t>о</w:t>
            </w:r>
            <w:r w:rsidRPr="00D73633">
              <w:t>вания – 363 человек (100 %).</w:t>
            </w:r>
          </w:p>
          <w:p w:rsidR="00D73633" w:rsidRPr="00D73633" w:rsidRDefault="00D73633" w:rsidP="00D7363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73633">
              <w:t>Общее количество детей зарегистрированных в базе учёта детей на п</w:t>
            </w:r>
            <w:r w:rsidRPr="00D73633">
              <w:t>о</w:t>
            </w:r>
            <w:r w:rsidRPr="00D73633">
              <w:t>лучение места в дошкольные образовательные организации (электро</w:t>
            </w:r>
            <w:r w:rsidRPr="00D73633">
              <w:t>н</w:t>
            </w:r>
            <w:r w:rsidRPr="00D73633">
              <w:t xml:space="preserve">ная очередь) составляет 82 </w:t>
            </w:r>
            <w:r w:rsidRPr="00D73633">
              <w:rPr>
                <w:b/>
              </w:rPr>
              <w:t xml:space="preserve"> </w:t>
            </w:r>
            <w:r w:rsidRPr="00D73633">
              <w:t>человека.</w:t>
            </w:r>
          </w:p>
          <w:p w:rsidR="00D73633" w:rsidRPr="00D73633" w:rsidRDefault="00D73633" w:rsidP="00D7363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73633">
              <w:t>Актуальная очередь (дети, нуждающиеся в устройстве в детский сад, но не устроенные) по состоянию на 01 июля  2017  года составляет 0 чел</w:t>
            </w:r>
            <w:r w:rsidRPr="00D73633">
              <w:t>о</w:t>
            </w:r>
            <w:r w:rsidRPr="00D73633">
              <w:t xml:space="preserve">век. </w:t>
            </w:r>
          </w:p>
          <w:p w:rsidR="00D73633" w:rsidRPr="00D73633" w:rsidRDefault="00D73633" w:rsidP="00D7363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73633">
              <w:t>Отложенный спрос на места в дошкольные организации составляет 51 человека.</w:t>
            </w:r>
          </w:p>
          <w:p w:rsidR="001E50FF" w:rsidRPr="00834CFA" w:rsidRDefault="001E50FF" w:rsidP="00F2286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Во исполнение Указа Президента Российской Федерации </w:t>
            </w:r>
            <w:r w:rsidRPr="00515081">
              <w:rPr>
                <w:b/>
              </w:rPr>
              <w:t>№ 598</w:t>
            </w:r>
            <w:r w:rsidRPr="00515081">
              <w:t xml:space="preserve"> «О с</w:t>
            </w:r>
            <w:r w:rsidRPr="00515081">
              <w:t>о</w:t>
            </w:r>
            <w:r w:rsidRPr="00515081">
              <w:t>вершенствовании государственной политики в сфере здравоохранения» за отчетный период реализован</w:t>
            </w:r>
            <w:r>
              <w:t>ы</w:t>
            </w:r>
            <w:r w:rsidRPr="00515081">
              <w:t xml:space="preserve">  федеральны</w:t>
            </w:r>
            <w:r>
              <w:t>е</w:t>
            </w:r>
            <w:r w:rsidRPr="00515081">
              <w:t xml:space="preserve"> проект</w:t>
            </w:r>
            <w:r>
              <w:t>ы</w:t>
            </w:r>
            <w:r w:rsidRPr="00515081">
              <w:t xml:space="preserve"> и проведены мероприятия, направленны</w:t>
            </w:r>
            <w:r>
              <w:t>е</w:t>
            </w:r>
            <w:r w:rsidRPr="00515081">
              <w:t xml:space="preserve"> на популяризацию здорового образа жи</w:t>
            </w:r>
            <w:r w:rsidRPr="00515081">
              <w:t>з</w:t>
            </w:r>
            <w:r w:rsidRPr="00515081">
              <w:t>ни, противодействие распространения алкоголизма, наркомании, таб</w:t>
            </w:r>
            <w:r w:rsidRPr="00515081">
              <w:t>а</w:t>
            </w:r>
            <w:r w:rsidRPr="00515081">
              <w:t>кокурения, прежде всего в молодёжной среде.  Кроме этого проведено  соревнования и спортивные мероприятия. На территории муниципал</w:t>
            </w:r>
            <w:r w:rsidRPr="00515081">
              <w:t>ь</w:t>
            </w:r>
            <w:r w:rsidRPr="00515081">
              <w:t xml:space="preserve">ного района на </w:t>
            </w:r>
            <w:r w:rsidR="00B96F8E">
              <w:t>0</w:t>
            </w:r>
            <w:r w:rsidRPr="00515081">
              <w:t>1.</w:t>
            </w:r>
            <w:r w:rsidR="00A92E8A">
              <w:t>0</w:t>
            </w:r>
            <w:r w:rsidR="00F2286B">
              <w:t>7</w:t>
            </w:r>
            <w:r w:rsidRPr="00515081">
              <w:t>.201</w:t>
            </w:r>
            <w:r w:rsidR="00A92E8A">
              <w:t>7</w:t>
            </w:r>
            <w:r w:rsidRPr="00515081">
              <w:t xml:space="preserve"> </w:t>
            </w:r>
            <w:r w:rsidRPr="00F2286B">
              <w:t xml:space="preserve">года </w:t>
            </w:r>
            <w:r w:rsidR="00F2286B" w:rsidRPr="00F2286B">
              <w:t>8</w:t>
            </w:r>
            <w:r w:rsidRPr="00F2286B">
              <w:t xml:space="preserve"> волонтёрских объединений с общим количеством </w:t>
            </w:r>
            <w:r w:rsidR="00F2286B" w:rsidRPr="00F2286B">
              <w:t>225</w:t>
            </w:r>
            <w:r w:rsidRPr="00F2286B">
              <w:t xml:space="preserve"> человек. Работа</w:t>
            </w:r>
            <w:r w:rsidRPr="00515081">
              <w:t xml:space="preserve"> объединений направлена на проп</w:t>
            </w:r>
            <w:r w:rsidRPr="00515081">
              <w:t>а</w:t>
            </w:r>
            <w:r w:rsidRPr="00515081">
              <w:t>ганду здорового образа жизни, патриотическое воспитание молодёжи, защиту экологии.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Ежемесячный мониторинг деятельности организаций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7646" w:type="dxa"/>
          </w:tcPr>
          <w:p w:rsidR="00A020B3" w:rsidRPr="00A020B3" w:rsidRDefault="00A020B3" w:rsidP="00A020B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020B3">
              <w:t>Производство мяса (скот и птица на убой в живом весе) за январь-</w:t>
            </w:r>
            <w:r w:rsidR="00F2286B">
              <w:t>май</w:t>
            </w:r>
            <w:r w:rsidRPr="00A020B3">
              <w:t xml:space="preserve"> 2017 года составило </w:t>
            </w:r>
            <w:r w:rsidR="00B618A7">
              <w:t>59,6</w:t>
            </w:r>
            <w:r w:rsidRPr="00A020B3">
              <w:t xml:space="preserve"> т, молока –</w:t>
            </w:r>
            <w:r w:rsidR="00B618A7">
              <w:t xml:space="preserve">1017,2 </w:t>
            </w:r>
            <w:r w:rsidRPr="00A020B3">
              <w:t xml:space="preserve">т, яиц – </w:t>
            </w:r>
            <w:r w:rsidR="00B618A7">
              <w:t>345,</w:t>
            </w:r>
            <w:r w:rsidRPr="00A020B3">
              <w:t>0 тыс. шт.</w:t>
            </w:r>
          </w:p>
          <w:p w:rsidR="00A020B3" w:rsidRPr="00A020B3" w:rsidRDefault="00A020B3" w:rsidP="00A020B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020B3">
              <w:t xml:space="preserve">Оборот розничной торговли за </w:t>
            </w:r>
            <w:r w:rsidR="00B618A7">
              <w:t>4</w:t>
            </w:r>
            <w:r w:rsidRPr="00A020B3">
              <w:t xml:space="preserve"> месяца 2017 года  составил             </w:t>
            </w:r>
            <w:r w:rsidR="00B618A7">
              <w:lastRenderedPageBreak/>
              <w:t>216,6</w:t>
            </w:r>
            <w:r w:rsidRPr="00A020B3">
              <w:t xml:space="preserve"> млн. руб., общественного питания – </w:t>
            </w:r>
            <w:r w:rsidR="00B618A7">
              <w:t>9,3</w:t>
            </w:r>
            <w:r w:rsidRPr="00A020B3">
              <w:t xml:space="preserve"> млн. руб.</w:t>
            </w:r>
          </w:p>
          <w:p w:rsidR="001E50FF" w:rsidRPr="00834CFA" w:rsidRDefault="00A020B3" w:rsidP="00260E0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020B3">
              <w:t>Платные услуги населению по крупным и средним организациям рай</w:t>
            </w:r>
            <w:r w:rsidRPr="00A020B3">
              <w:t>о</w:t>
            </w:r>
            <w:r w:rsidRPr="00A020B3">
              <w:t xml:space="preserve">на – </w:t>
            </w:r>
            <w:r w:rsidR="00260E01">
              <w:t>44,4</w:t>
            </w:r>
            <w:r w:rsidRPr="00A020B3">
              <w:t xml:space="preserve"> млн. руб.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6667" w:type="dxa"/>
          </w:tcPr>
          <w:p w:rsidR="001E50FF" w:rsidRPr="0013133B" w:rsidRDefault="001E50FF" w:rsidP="00A60EFB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rPr>
                <w:color w:val="1A171B"/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Еже</w:t>
            </w:r>
            <w:r>
              <w:rPr>
                <w:sz w:val="28"/>
                <w:szCs w:val="28"/>
              </w:rPr>
              <w:t>месячный</w:t>
            </w:r>
            <w:r w:rsidRPr="0013133B">
              <w:rPr>
                <w:sz w:val="28"/>
                <w:szCs w:val="28"/>
              </w:rPr>
              <w:t xml:space="preserve"> мониторинг розничных цен на фикс</w:t>
            </w:r>
            <w:r w:rsidRPr="0013133B"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рованный перечень продовольственных товаров, утвержденный </w:t>
            </w:r>
            <w:r>
              <w:rPr>
                <w:sz w:val="28"/>
                <w:szCs w:val="28"/>
              </w:rPr>
              <w:t>М</w:t>
            </w:r>
            <w:r w:rsidRPr="0013133B">
              <w:rPr>
                <w:sz w:val="28"/>
                <w:szCs w:val="28"/>
              </w:rPr>
              <w:t>инистерством промышленности и торговли</w:t>
            </w:r>
            <w:r>
              <w:rPr>
                <w:sz w:val="28"/>
                <w:szCs w:val="28"/>
              </w:rPr>
              <w:t xml:space="preserve"> </w:t>
            </w:r>
            <w:r w:rsidRPr="0013133B">
              <w:rPr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7646" w:type="dxa"/>
          </w:tcPr>
          <w:p w:rsidR="001E50FF" w:rsidRPr="00834CFA" w:rsidRDefault="00512035" w:rsidP="00B703FA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2035">
              <w:t xml:space="preserve">  </w:t>
            </w:r>
            <w:r w:rsidR="00FF248E" w:rsidRPr="00FF248E">
              <w:t>Мониторинг  розничных цен на фиксированный перечень продовол</w:t>
            </w:r>
            <w:r w:rsidR="00FF248E" w:rsidRPr="00FF248E">
              <w:t>ь</w:t>
            </w:r>
            <w:r w:rsidR="00FF248E" w:rsidRPr="00FF248E">
              <w:t>ственных товаров, утвержденный Минпромторгом России, состоящий из 40 наименований продуктов питания, проводился  Администрацией муниципального района по 9 предприятиям торговли. Информация о результатах мониторинга размещалась на официальном  сайте Админ</w:t>
            </w:r>
            <w:r w:rsidR="00FF248E" w:rsidRPr="00FF248E">
              <w:t>и</w:t>
            </w:r>
            <w:r w:rsidR="00FF248E" w:rsidRPr="00FF248E">
              <w:t>страции Шимского муниципального района.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Внесение изменений органами местного самоуправл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pacing w:val="-6"/>
                <w:sz w:val="28"/>
                <w:szCs w:val="28"/>
              </w:rPr>
              <w:t>ния в административные регламенты предоставления соответствующих муниципальных услуг в части ра</w:t>
            </w:r>
            <w:r>
              <w:rPr>
                <w:spacing w:val="-6"/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ширения способов получения информации о данных услугах, а также упрощения порядка их получения</w:t>
            </w:r>
          </w:p>
        </w:tc>
        <w:tc>
          <w:tcPr>
            <w:tcW w:w="7646" w:type="dxa"/>
          </w:tcPr>
          <w:p w:rsidR="00FF248E" w:rsidRPr="00FF248E" w:rsidRDefault="00FF248E" w:rsidP="00FF248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F248E">
              <w:t>В административные регламенты внесены изменения  по способу пол</w:t>
            </w:r>
            <w:r w:rsidRPr="00FF248E">
              <w:t>у</w:t>
            </w:r>
            <w:r w:rsidRPr="00FF248E">
              <w:t>чения информации о данных услугах на официальном Интернет-сайте</w:t>
            </w:r>
            <w:r w:rsidRPr="00FF248E">
              <w:rPr>
                <w:iCs/>
              </w:rPr>
              <w:t xml:space="preserve"> Администрации муниципального района, МФЦ</w:t>
            </w:r>
            <w:r w:rsidRPr="00FF248E">
              <w:t>, на Едином портале государственных и муниципальных услуг (функций), на Портале гос</w:t>
            </w:r>
            <w:r w:rsidRPr="00FF248E">
              <w:t>у</w:t>
            </w:r>
            <w:r w:rsidRPr="00FF248E">
              <w:t>дарственных и муниципальных услуг (функций) Новгородской области. Услуга по постановке на учет граждан, нуждающихся в улучшении ж</w:t>
            </w:r>
            <w:r w:rsidRPr="00FF248E">
              <w:t>и</w:t>
            </w:r>
            <w:r w:rsidRPr="00FF248E">
              <w:t xml:space="preserve">лищных условий, переведена в электронный вид. </w:t>
            </w:r>
          </w:p>
          <w:p w:rsidR="001E50FF" w:rsidRPr="00834CFA" w:rsidRDefault="001E50FF" w:rsidP="007D6A74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Организация ежемесячного</w:t>
            </w:r>
            <w:r w:rsidRPr="0013133B">
              <w:rPr>
                <w:sz w:val="28"/>
                <w:szCs w:val="28"/>
              </w:rPr>
              <w:t xml:space="preserve"> мониторинга развития </w:t>
            </w:r>
            <w:r w:rsidRPr="0013133B">
              <w:rPr>
                <w:sz w:val="28"/>
                <w:szCs w:val="28"/>
              </w:rPr>
              <w:br/>
              <w:t>ситуации в социально-экономической сфере и реал</w:t>
            </w:r>
            <w:r w:rsidRPr="0013133B"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зации мероприятий настоящего </w:t>
            </w:r>
            <w:r>
              <w:rPr>
                <w:sz w:val="28"/>
                <w:szCs w:val="28"/>
              </w:rPr>
              <w:t>п</w:t>
            </w:r>
            <w:r w:rsidRPr="0013133B">
              <w:rPr>
                <w:sz w:val="28"/>
                <w:szCs w:val="28"/>
              </w:rPr>
              <w:t>лана</w:t>
            </w:r>
          </w:p>
        </w:tc>
        <w:tc>
          <w:tcPr>
            <w:tcW w:w="7646" w:type="dxa"/>
          </w:tcPr>
          <w:p w:rsidR="001E50FF" w:rsidRPr="00834CFA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F291B">
              <w:t xml:space="preserve">Проводится постоянный мониторинг развития </w:t>
            </w:r>
            <w:r w:rsidRPr="008F291B">
              <w:br/>
              <w:t>ситуации в социально-экономической сфере и реализации мероприятий настоящего плана</w:t>
            </w:r>
            <w:r>
              <w:t>.</w:t>
            </w:r>
          </w:p>
        </w:tc>
      </w:tr>
    </w:tbl>
    <w:p w:rsidR="007A0520" w:rsidRPr="007A0520" w:rsidRDefault="007A0520" w:rsidP="00193F85">
      <w:pPr>
        <w:tabs>
          <w:tab w:val="left" w:pos="6900"/>
        </w:tabs>
        <w:spacing w:after="120" w:line="240" w:lineRule="exact"/>
        <w:jc w:val="center"/>
        <w:rPr>
          <w:sz w:val="28"/>
        </w:rPr>
      </w:pPr>
    </w:p>
    <w:sectPr w:rsidR="007A0520" w:rsidRPr="007A0520" w:rsidSect="00930880">
      <w:headerReference w:type="default" r:id="rId9"/>
      <w:footerReference w:type="default" r:id="rId10"/>
      <w:pgSz w:w="16838" w:h="11906" w:orient="landscape" w:code="9"/>
      <w:pgMar w:top="1985" w:right="567" w:bottom="567" w:left="907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55" w:rsidRDefault="00E00355">
      <w:r>
        <w:separator/>
      </w:r>
    </w:p>
  </w:endnote>
  <w:endnote w:type="continuationSeparator" w:id="0">
    <w:p w:rsidR="00E00355" w:rsidRDefault="00E0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5" w:rsidRDefault="000D0695" w:rsidP="001C286C">
    <w:pPr>
      <w:pStyle w:val="a5"/>
    </w:pPr>
    <w:r>
      <w:t>.</w:t>
    </w:r>
  </w:p>
  <w:p w:rsidR="000D0695" w:rsidRDefault="000D0695" w:rsidP="001C286C">
    <w:pPr>
      <w:pStyle w:val="a5"/>
    </w:pPr>
  </w:p>
  <w:p w:rsidR="000D0695" w:rsidRDefault="000D06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55" w:rsidRDefault="00E00355">
      <w:r>
        <w:separator/>
      </w:r>
    </w:p>
  </w:footnote>
  <w:footnote w:type="continuationSeparator" w:id="0">
    <w:p w:rsidR="00E00355" w:rsidRDefault="00E0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5" w:rsidRDefault="000D0695" w:rsidP="00530A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C01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4CA"/>
    <w:multiLevelType w:val="hybridMultilevel"/>
    <w:tmpl w:val="8C4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336CD"/>
    <w:multiLevelType w:val="hybridMultilevel"/>
    <w:tmpl w:val="1194A988"/>
    <w:lvl w:ilvl="0" w:tplc="5B7C1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C7F13"/>
    <w:multiLevelType w:val="hybridMultilevel"/>
    <w:tmpl w:val="6D5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1D1"/>
    <w:multiLevelType w:val="hybridMultilevel"/>
    <w:tmpl w:val="2ADA3C4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243322"/>
    <w:multiLevelType w:val="hybridMultilevel"/>
    <w:tmpl w:val="C5B2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D517E"/>
    <w:multiLevelType w:val="singleLevel"/>
    <w:tmpl w:val="39CCA1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1C6D29"/>
    <w:multiLevelType w:val="hybridMultilevel"/>
    <w:tmpl w:val="643E3BE6"/>
    <w:lvl w:ilvl="0" w:tplc="6144F1C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0510"/>
    <w:multiLevelType w:val="hybridMultilevel"/>
    <w:tmpl w:val="225EBDC0"/>
    <w:lvl w:ilvl="0" w:tplc="6144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61A2A"/>
    <w:multiLevelType w:val="hybridMultilevel"/>
    <w:tmpl w:val="629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7AB8"/>
    <w:multiLevelType w:val="hybridMultilevel"/>
    <w:tmpl w:val="CB04D01C"/>
    <w:lvl w:ilvl="0" w:tplc="6144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0B78"/>
    <w:multiLevelType w:val="hybridMultilevel"/>
    <w:tmpl w:val="65E4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C30B4"/>
    <w:multiLevelType w:val="hybridMultilevel"/>
    <w:tmpl w:val="81C6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7A4A"/>
    <w:multiLevelType w:val="hybridMultilevel"/>
    <w:tmpl w:val="DF7C33D4"/>
    <w:lvl w:ilvl="0" w:tplc="3BA8F79C">
      <w:start w:val="1"/>
      <w:numFmt w:val="decimal"/>
      <w:lvlText w:val="%1."/>
      <w:lvlJc w:val="left"/>
      <w:pPr>
        <w:ind w:left="15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45600D"/>
    <w:multiLevelType w:val="hybridMultilevel"/>
    <w:tmpl w:val="1E3A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5"/>
    <w:rsid w:val="00000427"/>
    <w:rsid w:val="000012C2"/>
    <w:rsid w:val="00002EE3"/>
    <w:rsid w:val="00004D33"/>
    <w:rsid w:val="00006C77"/>
    <w:rsid w:val="000126DD"/>
    <w:rsid w:val="00013AE2"/>
    <w:rsid w:val="00014613"/>
    <w:rsid w:val="000147FF"/>
    <w:rsid w:val="00015B42"/>
    <w:rsid w:val="000177E8"/>
    <w:rsid w:val="00020C4C"/>
    <w:rsid w:val="00025D0C"/>
    <w:rsid w:val="00027E29"/>
    <w:rsid w:val="00027E82"/>
    <w:rsid w:val="000301F9"/>
    <w:rsid w:val="00034305"/>
    <w:rsid w:val="000344E3"/>
    <w:rsid w:val="00034F6F"/>
    <w:rsid w:val="00035C42"/>
    <w:rsid w:val="00036090"/>
    <w:rsid w:val="000374B5"/>
    <w:rsid w:val="00037A47"/>
    <w:rsid w:val="00041CDA"/>
    <w:rsid w:val="000450F3"/>
    <w:rsid w:val="00045BBC"/>
    <w:rsid w:val="00050CF5"/>
    <w:rsid w:val="00051F7D"/>
    <w:rsid w:val="00053A78"/>
    <w:rsid w:val="000544F2"/>
    <w:rsid w:val="00054592"/>
    <w:rsid w:val="00055136"/>
    <w:rsid w:val="000561FF"/>
    <w:rsid w:val="000564DB"/>
    <w:rsid w:val="00061670"/>
    <w:rsid w:val="00063A80"/>
    <w:rsid w:val="00063A9C"/>
    <w:rsid w:val="00063AF8"/>
    <w:rsid w:val="00066E34"/>
    <w:rsid w:val="0006782E"/>
    <w:rsid w:val="00070206"/>
    <w:rsid w:val="0007246D"/>
    <w:rsid w:val="00072B0F"/>
    <w:rsid w:val="00074008"/>
    <w:rsid w:val="00074992"/>
    <w:rsid w:val="0007570B"/>
    <w:rsid w:val="0007605C"/>
    <w:rsid w:val="00080F03"/>
    <w:rsid w:val="00084889"/>
    <w:rsid w:val="00085576"/>
    <w:rsid w:val="00086AA7"/>
    <w:rsid w:val="0008748C"/>
    <w:rsid w:val="000937CA"/>
    <w:rsid w:val="000A0FDC"/>
    <w:rsid w:val="000A140D"/>
    <w:rsid w:val="000B073C"/>
    <w:rsid w:val="000B603C"/>
    <w:rsid w:val="000C3A91"/>
    <w:rsid w:val="000C5AA8"/>
    <w:rsid w:val="000C5C09"/>
    <w:rsid w:val="000D0695"/>
    <w:rsid w:val="000E06C5"/>
    <w:rsid w:val="000E3218"/>
    <w:rsid w:val="000E6E27"/>
    <w:rsid w:val="000F17A7"/>
    <w:rsid w:val="000F40E6"/>
    <w:rsid w:val="000F5B4F"/>
    <w:rsid w:val="000F5B68"/>
    <w:rsid w:val="000F6FE0"/>
    <w:rsid w:val="0010375D"/>
    <w:rsid w:val="00104A85"/>
    <w:rsid w:val="001051BB"/>
    <w:rsid w:val="0011764F"/>
    <w:rsid w:val="00120246"/>
    <w:rsid w:val="0012061C"/>
    <w:rsid w:val="001209CF"/>
    <w:rsid w:val="00124A22"/>
    <w:rsid w:val="00125D50"/>
    <w:rsid w:val="00132D10"/>
    <w:rsid w:val="00133B0C"/>
    <w:rsid w:val="00134B63"/>
    <w:rsid w:val="001362BE"/>
    <w:rsid w:val="00136CE3"/>
    <w:rsid w:val="00143652"/>
    <w:rsid w:val="001440B4"/>
    <w:rsid w:val="00146B02"/>
    <w:rsid w:val="00146C1C"/>
    <w:rsid w:val="0015005C"/>
    <w:rsid w:val="00152856"/>
    <w:rsid w:val="00157480"/>
    <w:rsid w:val="00160B22"/>
    <w:rsid w:val="001646FE"/>
    <w:rsid w:val="001714A9"/>
    <w:rsid w:val="0017170E"/>
    <w:rsid w:val="00171BDE"/>
    <w:rsid w:val="00173304"/>
    <w:rsid w:val="0017578B"/>
    <w:rsid w:val="00180256"/>
    <w:rsid w:val="00182654"/>
    <w:rsid w:val="001829F6"/>
    <w:rsid w:val="001847CD"/>
    <w:rsid w:val="00191731"/>
    <w:rsid w:val="001922E4"/>
    <w:rsid w:val="00192B32"/>
    <w:rsid w:val="001934BB"/>
    <w:rsid w:val="00193F85"/>
    <w:rsid w:val="0019468E"/>
    <w:rsid w:val="00195B97"/>
    <w:rsid w:val="001A2103"/>
    <w:rsid w:val="001A335D"/>
    <w:rsid w:val="001A45B5"/>
    <w:rsid w:val="001A4D42"/>
    <w:rsid w:val="001A58F1"/>
    <w:rsid w:val="001B165E"/>
    <w:rsid w:val="001B16F9"/>
    <w:rsid w:val="001B33AA"/>
    <w:rsid w:val="001B45E5"/>
    <w:rsid w:val="001B5DBD"/>
    <w:rsid w:val="001C0B65"/>
    <w:rsid w:val="001C2257"/>
    <w:rsid w:val="001C286C"/>
    <w:rsid w:val="001C2D89"/>
    <w:rsid w:val="001C7EA7"/>
    <w:rsid w:val="001D09FE"/>
    <w:rsid w:val="001D3175"/>
    <w:rsid w:val="001D53B9"/>
    <w:rsid w:val="001D5433"/>
    <w:rsid w:val="001D5C8E"/>
    <w:rsid w:val="001D5CE0"/>
    <w:rsid w:val="001D692F"/>
    <w:rsid w:val="001E50FF"/>
    <w:rsid w:val="001E59CA"/>
    <w:rsid w:val="001E6FC6"/>
    <w:rsid w:val="001E754C"/>
    <w:rsid w:val="001F0A19"/>
    <w:rsid w:val="001F3867"/>
    <w:rsid w:val="001F4617"/>
    <w:rsid w:val="001F492D"/>
    <w:rsid w:val="001F6879"/>
    <w:rsid w:val="002001EA"/>
    <w:rsid w:val="002008AC"/>
    <w:rsid w:val="00202757"/>
    <w:rsid w:val="0020392A"/>
    <w:rsid w:val="00204376"/>
    <w:rsid w:val="00205B38"/>
    <w:rsid w:val="00210805"/>
    <w:rsid w:val="002110B5"/>
    <w:rsid w:val="002116A0"/>
    <w:rsid w:val="002116BF"/>
    <w:rsid w:val="002141AC"/>
    <w:rsid w:val="0021480C"/>
    <w:rsid w:val="00223990"/>
    <w:rsid w:val="00224159"/>
    <w:rsid w:val="002253CC"/>
    <w:rsid w:val="0022722B"/>
    <w:rsid w:val="00230130"/>
    <w:rsid w:val="00230ED4"/>
    <w:rsid w:val="00232B3D"/>
    <w:rsid w:val="00232D34"/>
    <w:rsid w:val="00236A56"/>
    <w:rsid w:val="00240EC0"/>
    <w:rsid w:val="00243694"/>
    <w:rsid w:val="00245290"/>
    <w:rsid w:val="00246271"/>
    <w:rsid w:val="0025099A"/>
    <w:rsid w:val="00250D48"/>
    <w:rsid w:val="00252D49"/>
    <w:rsid w:val="00253E9A"/>
    <w:rsid w:val="00254F81"/>
    <w:rsid w:val="00256D43"/>
    <w:rsid w:val="00260E01"/>
    <w:rsid w:val="002617FC"/>
    <w:rsid w:val="00261DFB"/>
    <w:rsid w:val="00267BD3"/>
    <w:rsid w:val="00275C09"/>
    <w:rsid w:val="002766F0"/>
    <w:rsid w:val="00276890"/>
    <w:rsid w:val="002772CC"/>
    <w:rsid w:val="00277D0D"/>
    <w:rsid w:val="0028070E"/>
    <w:rsid w:val="002846D7"/>
    <w:rsid w:val="0028548A"/>
    <w:rsid w:val="00285D5A"/>
    <w:rsid w:val="002926E0"/>
    <w:rsid w:val="00293D2A"/>
    <w:rsid w:val="002A6CED"/>
    <w:rsid w:val="002A7618"/>
    <w:rsid w:val="002A7D60"/>
    <w:rsid w:val="002B1B3C"/>
    <w:rsid w:val="002B2C01"/>
    <w:rsid w:val="002B5378"/>
    <w:rsid w:val="002B7D00"/>
    <w:rsid w:val="002C1665"/>
    <w:rsid w:val="002C1CBB"/>
    <w:rsid w:val="002C2E80"/>
    <w:rsid w:val="002C31D1"/>
    <w:rsid w:val="002C3363"/>
    <w:rsid w:val="002C5C1E"/>
    <w:rsid w:val="002C6800"/>
    <w:rsid w:val="002C69E7"/>
    <w:rsid w:val="002C70BD"/>
    <w:rsid w:val="002D16D8"/>
    <w:rsid w:val="002D383D"/>
    <w:rsid w:val="002D6413"/>
    <w:rsid w:val="002D70FF"/>
    <w:rsid w:val="002D71A7"/>
    <w:rsid w:val="002E1B71"/>
    <w:rsid w:val="002E218F"/>
    <w:rsid w:val="002E29A0"/>
    <w:rsid w:val="002E434F"/>
    <w:rsid w:val="002E56ED"/>
    <w:rsid w:val="002E5BB7"/>
    <w:rsid w:val="002E5FD5"/>
    <w:rsid w:val="002F1F73"/>
    <w:rsid w:val="002F7F67"/>
    <w:rsid w:val="00302B47"/>
    <w:rsid w:val="003071BF"/>
    <w:rsid w:val="00315DFC"/>
    <w:rsid w:val="0031734E"/>
    <w:rsid w:val="0032101C"/>
    <w:rsid w:val="00325D22"/>
    <w:rsid w:val="0032627C"/>
    <w:rsid w:val="003267BE"/>
    <w:rsid w:val="00326B53"/>
    <w:rsid w:val="00327857"/>
    <w:rsid w:val="0033308B"/>
    <w:rsid w:val="0033422D"/>
    <w:rsid w:val="0033636E"/>
    <w:rsid w:val="00336B72"/>
    <w:rsid w:val="003417DD"/>
    <w:rsid w:val="003418BE"/>
    <w:rsid w:val="0034312A"/>
    <w:rsid w:val="003439A3"/>
    <w:rsid w:val="003449C9"/>
    <w:rsid w:val="00350A3B"/>
    <w:rsid w:val="00351C75"/>
    <w:rsid w:val="00351CFE"/>
    <w:rsid w:val="0035286C"/>
    <w:rsid w:val="00354D53"/>
    <w:rsid w:val="003620C7"/>
    <w:rsid w:val="00365A6B"/>
    <w:rsid w:val="00366736"/>
    <w:rsid w:val="00366B65"/>
    <w:rsid w:val="00367B83"/>
    <w:rsid w:val="00370334"/>
    <w:rsid w:val="0037105A"/>
    <w:rsid w:val="00373093"/>
    <w:rsid w:val="00373978"/>
    <w:rsid w:val="00374BD1"/>
    <w:rsid w:val="00380440"/>
    <w:rsid w:val="003864A0"/>
    <w:rsid w:val="00390461"/>
    <w:rsid w:val="003925CC"/>
    <w:rsid w:val="00395D4E"/>
    <w:rsid w:val="00397BEB"/>
    <w:rsid w:val="003A110F"/>
    <w:rsid w:val="003A47F6"/>
    <w:rsid w:val="003A6184"/>
    <w:rsid w:val="003B0581"/>
    <w:rsid w:val="003B2EA3"/>
    <w:rsid w:val="003B3888"/>
    <w:rsid w:val="003B3B59"/>
    <w:rsid w:val="003B66DD"/>
    <w:rsid w:val="003B68BC"/>
    <w:rsid w:val="003C0FF0"/>
    <w:rsid w:val="003C18ED"/>
    <w:rsid w:val="003C3E75"/>
    <w:rsid w:val="003C4A31"/>
    <w:rsid w:val="003C6CA6"/>
    <w:rsid w:val="003D133F"/>
    <w:rsid w:val="003D252C"/>
    <w:rsid w:val="003D7107"/>
    <w:rsid w:val="003D74C4"/>
    <w:rsid w:val="003E0E50"/>
    <w:rsid w:val="003E1B5F"/>
    <w:rsid w:val="003E2727"/>
    <w:rsid w:val="003E33A7"/>
    <w:rsid w:val="003E406B"/>
    <w:rsid w:val="003E5558"/>
    <w:rsid w:val="003E5DAC"/>
    <w:rsid w:val="003E6644"/>
    <w:rsid w:val="003F1B9D"/>
    <w:rsid w:val="003F1FB6"/>
    <w:rsid w:val="003F2487"/>
    <w:rsid w:val="003F7F1A"/>
    <w:rsid w:val="00402C90"/>
    <w:rsid w:val="00404D42"/>
    <w:rsid w:val="00406F48"/>
    <w:rsid w:val="00407DD0"/>
    <w:rsid w:val="0041157A"/>
    <w:rsid w:val="00414641"/>
    <w:rsid w:val="004149C5"/>
    <w:rsid w:val="00421D8E"/>
    <w:rsid w:val="004221C1"/>
    <w:rsid w:val="004254C7"/>
    <w:rsid w:val="004258E1"/>
    <w:rsid w:val="004273E4"/>
    <w:rsid w:val="0042761A"/>
    <w:rsid w:val="00427F8F"/>
    <w:rsid w:val="00430AB1"/>
    <w:rsid w:val="00432187"/>
    <w:rsid w:val="00435534"/>
    <w:rsid w:val="004365E1"/>
    <w:rsid w:val="00437ED2"/>
    <w:rsid w:val="00440002"/>
    <w:rsid w:val="00442FCE"/>
    <w:rsid w:val="00447494"/>
    <w:rsid w:val="004516DD"/>
    <w:rsid w:val="00452F0B"/>
    <w:rsid w:val="004552E1"/>
    <w:rsid w:val="00456DEE"/>
    <w:rsid w:val="004578B1"/>
    <w:rsid w:val="0046179D"/>
    <w:rsid w:val="00463708"/>
    <w:rsid w:val="00464CF4"/>
    <w:rsid w:val="00465FD9"/>
    <w:rsid w:val="004667BF"/>
    <w:rsid w:val="004720BF"/>
    <w:rsid w:val="00473080"/>
    <w:rsid w:val="004769B2"/>
    <w:rsid w:val="004862BA"/>
    <w:rsid w:val="004874A5"/>
    <w:rsid w:val="004933AE"/>
    <w:rsid w:val="00493C98"/>
    <w:rsid w:val="004959A2"/>
    <w:rsid w:val="004A0F16"/>
    <w:rsid w:val="004A2275"/>
    <w:rsid w:val="004A33BB"/>
    <w:rsid w:val="004A5EBE"/>
    <w:rsid w:val="004A7A8D"/>
    <w:rsid w:val="004B0EED"/>
    <w:rsid w:val="004B2620"/>
    <w:rsid w:val="004B296D"/>
    <w:rsid w:val="004B5775"/>
    <w:rsid w:val="004B770C"/>
    <w:rsid w:val="004C17A0"/>
    <w:rsid w:val="004C4580"/>
    <w:rsid w:val="004C5786"/>
    <w:rsid w:val="004D19B5"/>
    <w:rsid w:val="004D2D4D"/>
    <w:rsid w:val="004D3741"/>
    <w:rsid w:val="004D3B60"/>
    <w:rsid w:val="004D7D3E"/>
    <w:rsid w:val="004D7F3A"/>
    <w:rsid w:val="004E0C35"/>
    <w:rsid w:val="004E3B91"/>
    <w:rsid w:val="004E4D71"/>
    <w:rsid w:val="004E5928"/>
    <w:rsid w:val="004E669B"/>
    <w:rsid w:val="004F36BF"/>
    <w:rsid w:val="004F41B3"/>
    <w:rsid w:val="004F41F0"/>
    <w:rsid w:val="00500901"/>
    <w:rsid w:val="0050207F"/>
    <w:rsid w:val="00502A77"/>
    <w:rsid w:val="00504217"/>
    <w:rsid w:val="00510878"/>
    <w:rsid w:val="00510C24"/>
    <w:rsid w:val="00510D34"/>
    <w:rsid w:val="00512035"/>
    <w:rsid w:val="00515081"/>
    <w:rsid w:val="00517D6A"/>
    <w:rsid w:val="00521072"/>
    <w:rsid w:val="0052323F"/>
    <w:rsid w:val="005234FA"/>
    <w:rsid w:val="005249D0"/>
    <w:rsid w:val="00525E27"/>
    <w:rsid w:val="005264B6"/>
    <w:rsid w:val="00530A41"/>
    <w:rsid w:val="00532EBF"/>
    <w:rsid w:val="005334EF"/>
    <w:rsid w:val="00537571"/>
    <w:rsid w:val="00541BDF"/>
    <w:rsid w:val="00541C93"/>
    <w:rsid w:val="00544D05"/>
    <w:rsid w:val="00546A36"/>
    <w:rsid w:val="00547590"/>
    <w:rsid w:val="005479F2"/>
    <w:rsid w:val="00547B14"/>
    <w:rsid w:val="0055127B"/>
    <w:rsid w:val="005529D4"/>
    <w:rsid w:val="00552AC1"/>
    <w:rsid w:val="00561BF9"/>
    <w:rsid w:val="005620E1"/>
    <w:rsid w:val="00563660"/>
    <w:rsid w:val="005702E3"/>
    <w:rsid w:val="0057033C"/>
    <w:rsid w:val="00570E99"/>
    <w:rsid w:val="005746AC"/>
    <w:rsid w:val="00575A27"/>
    <w:rsid w:val="00576252"/>
    <w:rsid w:val="00581E30"/>
    <w:rsid w:val="00582BD4"/>
    <w:rsid w:val="00590AEE"/>
    <w:rsid w:val="00590E55"/>
    <w:rsid w:val="0059170F"/>
    <w:rsid w:val="0059334D"/>
    <w:rsid w:val="00594912"/>
    <w:rsid w:val="00595962"/>
    <w:rsid w:val="005965AB"/>
    <w:rsid w:val="005A0736"/>
    <w:rsid w:val="005A2422"/>
    <w:rsid w:val="005B052E"/>
    <w:rsid w:val="005B4DA4"/>
    <w:rsid w:val="005B6A1B"/>
    <w:rsid w:val="005C12EA"/>
    <w:rsid w:val="005C2873"/>
    <w:rsid w:val="005C652E"/>
    <w:rsid w:val="005C66D7"/>
    <w:rsid w:val="005D035F"/>
    <w:rsid w:val="005D0CF8"/>
    <w:rsid w:val="005D112D"/>
    <w:rsid w:val="005D3AB1"/>
    <w:rsid w:val="005D4C98"/>
    <w:rsid w:val="005D53EB"/>
    <w:rsid w:val="005D5E66"/>
    <w:rsid w:val="005D6603"/>
    <w:rsid w:val="005E2A5A"/>
    <w:rsid w:val="005E366A"/>
    <w:rsid w:val="005E4910"/>
    <w:rsid w:val="005E558F"/>
    <w:rsid w:val="005E610F"/>
    <w:rsid w:val="005F18D2"/>
    <w:rsid w:val="005F2336"/>
    <w:rsid w:val="005F2999"/>
    <w:rsid w:val="005F33C2"/>
    <w:rsid w:val="005F3660"/>
    <w:rsid w:val="005F5383"/>
    <w:rsid w:val="005F60E8"/>
    <w:rsid w:val="00601EA8"/>
    <w:rsid w:val="00603C19"/>
    <w:rsid w:val="00603E6B"/>
    <w:rsid w:val="0060627C"/>
    <w:rsid w:val="00607E19"/>
    <w:rsid w:val="0061072E"/>
    <w:rsid w:val="006124E2"/>
    <w:rsid w:val="00614C42"/>
    <w:rsid w:val="0062671F"/>
    <w:rsid w:val="00627456"/>
    <w:rsid w:val="00627776"/>
    <w:rsid w:val="00631C78"/>
    <w:rsid w:val="00633C9E"/>
    <w:rsid w:val="0064234A"/>
    <w:rsid w:val="006452FF"/>
    <w:rsid w:val="00646476"/>
    <w:rsid w:val="00646A2A"/>
    <w:rsid w:val="006508FB"/>
    <w:rsid w:val="00651534"/>
    <w:rsid w:val="00656136"/>
    <w:rsid w:val="00656B05"/>
    <w:rsid w:val="00656D29"/>
    <w:rsid w:val="00660729"/>
    <w:rsid w:val="006625CD"/>
    <w:rsid w:val="00664E09"/>
    <w:rsid w:val="006705E9"/>
    <w:rsid w:val="006705FE"/>
    <w:rsid w:val="006734BD"/>
    <w:rsid w:val="00674BDC"/>
    <w:rsid w:val="006752FF"/>
    <w:rsid w:val="00676D08"/>
    <w:rsid w:val="00677962"/>
    <w:rsid w:val="00680C6E"/>
    <w:rsid w:val="00685768"/>
    <w:rsid w:val="00686AC8"/>
    <w:rsid w:val="00691812"/>
    <w:rsid w:val="00691C78"/>
    <w:rsid w:val="006928F6"/>
    <w:rsid w:val="00694FAA"/>
    <w:rsid w:val="006A0238"/>
    <w:rsid w:val="006A026A"/>
    <w:rsid w:val="006A4474"/>
    <w:rsid w:val="006A6BE6"/>
    <w:rsid w:val="006B22E5"/>
    <w:rsid w:val="006B6260"/>
    <w:rsid w:val="006C1A7B"/>
    <w:rsid w:val="006C31D9"/>
    <w:rsid w:val="006C490B"/>
    <w:rsid w:val="006C6A18"/>
    <w:rsid w:val="006D0AD2"/>
    <w:rsid w:val="006D0C2E"/>
    <w:rsid w:val="006D2FDE"/>
    <w:rsid w:val="006D5E62"/>
    <w:rsid w:val="006D71BA"/>
    <w:rsid w:val="006E2670"/>
    <w:rsid w:val="006E4ED2"/>
    <w:rsid w:val="006E564F"/>
    <w:rsid w:val="006E7128"/>
    <w:rsid w:val="006F0AEE"/>
    <w:rsid w:val="006F1D4E"/>
    <w:rsid w:val="006F2600"/>
    <w:rsid w:val="006F2C66"/>
    <w:rsid w:val="006F3979"/>
    <w:rsid w:val="006F437C"/>
    <w:rsid w:val="006F76B1"/>
    <w:rsid w:val="007010F4"/>
    <w:rsid w:val="0070281D"/>
    <w:rsid w:val="00707F71"/>
    <w:rsid w:val="007120B3"/>
    <w:rsid w:val="00713FF8"/>
    <w:rsid w:val="00721175"/>
    <w:rsid w:val="0072227D"/>
    <w:rsid w:val="007251DA"/>
    <w:rsid w:val="00731CE0"/>
    <w:rsid w:val="00734071"/>
    <w:rsid w:val="0074151B"/>
    <w:rsid w:val="00742DA5"/>
    <w:rsid w:val="00743E27"/>
    <w:rsid w:val="00746BAD"/>
    <w:rsid w:val="007500DC"/>
    <w:rsid w:val="00750170"/>
    <w:rsid w:val="007509CF"/>
    <w:rsid w:val="0075253E"/>
    <w:rsid w:val="00753309"/>
    <w:rsid w:val="00756312"/>
    <w:rsid w:val="007600B9"/>
    <w:rsid w:val="00764BED"/>
    <w:rsid w:val="007651EC"/>
    <w:rsid w:val="007666B2"/>
    <w:rsid w:val="00767A4C"/>
    <w:rsid w:val="00777319"/>
    <w:rsid w:val="007773DC"/>
    <w:rsid w:val="0077760E"/>
    <w:rsid w:val="00777C6F"/>
    <w:rsid w:val="007844E5"/>
    <w:rsid w:val="00784EF8"/>
    <w:rsid w:val="0078564B"/>
    <w:rsid w:val="007909A4"/>
    <w:rsid w:val="007934E1"/>
    <w:rsid w:val="00796068"/>
    <w:rsid w:val="007A0520"/>
    <w:rsid w:val="007A1D65"/>
    <w:rsid w:val="007A36D3"/>
    <w:rsid w:val="007A4094"/>
    <w:rsid w:val="007B2AE2"/>
    <w:rsid w:val="007B3E19"/>
    <w:rsid w:val="007B7935"/>
    <w:rsid w:val="007B7A9E"/>
    <w:rsid w:val="007C01CB"/>
    <w:rsid w:val="007C0D95"/>
    <w:rsid w:val="007C331D"/>
    <w:rsid w:val="007C48E4"/>
    <w:rsid w:val="007C7284"/>
    <w:rsid w:val="007C7DFB"/>
    <w:rsid w:val="007D0066"/>
    <w:rsid w:val="007D0364"/>
    <w:rsid w:val="007D0ED5"/>
    <w:rsid w:val="007D1D1F"/>
    <w:rsid w:val="007D2CD3"/>
    <w:rsid w:val="007D3116"/>
    <w:rsid w:val="007D397C"/>
    <w:rsid w:val="007D40B7"/>
    <w:rsid w:val="007D47E5"/>
    <w:rsid w:val="007D6A74"/>
    <w:rsid w:val="007D6D25"/>
    <w:rsid w:val="007E1912"/>
    <w:rsid w:val="007E3201"/>
    <w:rsid w:val="007E374F"/>
    <w:rsid w:val="007E54C6"/>
    <w:rsid w:val="007E5AC0"/>
    <w:rsid w:val="007E60EE"/>
    <w:rsid w:val="007E72DE"/>
    <w:rsid w:val="007F21B4"/>
    <w:rsid w:val="007F3CDC"/>
    <w:rsid w:val="007F4331"/>
    <w:rsid w:val="007F4733"/>
    <w:rsid w:val="007F56C6"/>
    <w:rsid w:val="007F6C9E"/>
    <w:rsid w:val="007F76B7"/>
    <w:rsid w:val="0080140F"/>
    <w:rsid w:val="00803922"/>
    <w:rsid w:val="008073DE"/>
    <w:rsid w:val="00810932"/>
    <w:rsid w:val="00811458"/>
    <w:rsid w:val="00812E20"/>
    <w:rsid w:val="0081374A"/>
    <w:rsid w:val="00813B50"/>
    <w:rsid w:val="00822A5F"/>
    <w:rsid w:val="00823FC3"/>
    <w:rsid w:val="00823FCB"/>
    <w:rsid w:val="00831099"/>
    <w:rsid w:val="00832611"/>
    <w:rsid w:val="00834CFA"/>
    <w:rsid w:val="00837F02"/>
    <w:rsid w:val="00840920"/>
    <w:rsid w:val="008432CC"/>
    <w:rsid w:val="0084393F"/>
    <w:rsid w:val="008445EA"/>
    <w:rsid w:val="008454E8"/>
    <w:rsid w:val="00850C24"/>
    <w:rsid w:val="00850F74"/>
    <w:rsid w:val="00851ADA"/>
    <w:rsid w:val="008538AE"/>
    <w:rsid w:val="00853AA3"/>
    <w:rsid w:val="00857DC8"/>
    <w:rsid w:val="0086026D"/>
    <w:rsid w:val="008604F8"/>
    <w:rsid w:val="008617DB"/>
    <w:rsid w:val="008645C2"/>
    <w:rsid w:val="00864A5E"/>
    <w:rsid w:val="00865754"/>
    <w:rsid w:val="00865AFF"/>
    <w:rsid w:val="0086712A"/>
    <w:rsid w:val="00870C08"/>
    <w:rsid w:val="00871C82"/>
    <w:rsid w:val="0087394D"/>
    <w:rsid w:val="00873AB2"/>
    <w:rsid w:val="00873B1F"/>
    <w:rsid w:val="00874A2F"/>
    <w:rsid w:val="00874E89"/>
    <w:rsid w:val="00877C36"/>
    <w:rsid w:val="00877C56"/>
    <w:rsid w:val="00877C99"/>
    <w:rsid w:val="0088070A"/>
    <w:rsid w:val="008827F0"/>
    <w:rsid w:val="00882878"/>
    <w:rsid w:val="00883E21"/>
    <w:rsid w:val="00884DF8"/>
    <w:rsid w:val="008931F1"/>
    <w:rsid w:val="0089453E"/>
    <w:rsid w:val="0089657B"/>
    <w:rsid w:val="0089799F"/>
    <w:rsid w:val="008A09CB"/>
    <w:rsid w:val="008A15B2"/>
    <w:rsid w:val="008A28C5"/>
    <w:rsid w:val="008A2A11"/>
    <w:rsid w:val="008A3AC2"/>
    <w:rsid w:val="008A5DFD"/>
    <w:rsid w:val="008A67C0"/>
    <w:rsid w:val="008B09B3"/>
    <w:rsid w:val="008B15A1"/>
    <w:rsid w:val="008B29C2"/>
    <w:rsid w:val="008B36E3"/>
    <w:rsid w:val="008B434F"/>
    <w:rsid w:val="008B48DD"/>
    <w:rsid w:val="008B4BE0"/>
    <w:rsid w:val="008B4E89"/>
    <w:rsid w:val="008B5447"/>
    <w:rsid w:val="008B62B6"/>
    <w:rsid w:val="008B71CE"/>
    <w:rsid w:val="008C09B7"/>
    <w:rsid w:val="008C0D1E"/>
    <w:rsid w:val="008C10ED"/>
    <w:rsid w:val="008C13C5"/>
    <w:rsid w:val="008C276F"/>
    <w:rsid w:val="008C2EF1"/>
    <w:rsid w:val="008C3F45"/>
    <w:rsid w:val="008C5E83"/>
    <w:rsid w:val="008C7BB1"/>
    <w:rsid w:val="008D44A7"/>
    <w:rsid w:val="008E0BCD"/>
    <w:rsid w:val="008E20D0"/>
    <w:rsid w:val="008E3D30"/>
    <w:rsid w:val="008E46E0"/>
    <w:rsid w:val="008E4DE4"/>
    <w:rsid w:val="008E560E"/>
    <w:rsid w:val="008E6CC0"/>
    <w:rsid w:val="008E7741"/>
    <w:rsid w:val="008E7EBA"/>
    <w:rsid w:val="008F098C"/>
    <w:rsid w:val="008F257B"/>
    <w:rsid w:val="008F291B"/>
    <w:rsid w:val="008F298A"/>
    <w:rsid w:val="008F2CE1"/>
    <w:rsid w:val="008F3527"/>
    <w:rsid w:val="008F459C"/>
    <w:rsid w:val="008F5DA8"/>
    <w:rsid w:val="008F69C5"/>
    <w:rsid w:val="008F6AB9"/>
    <w:rsid w:val="008F78B9"/>
    <w:rsid w:val="009041D1"/>
    <w:rsid w:val="00904B29"/>
    <w:rsid w:val="00905CB7"/>
    <w:rsid w:val="00906F7D"/>
    <w:rsid w:val="00910B70"/>
    <w:rsid w:val="00912E08"/>
    <w:rsid w:val="00917D0F"/>
    <w:rsid w:val="00920895"/>
    <w:rsid w:val="00921670"/>
    <w:rsid w:val="00924647"/>
    <w:rsid w:val="009255EE"/>
    <w:rsid w:val="00926153"/>
    <w:rsid w:val="0092683E"/>
    <w:rsid w:val="00926C39"/>
    <w:rsid w:val="00927283"/>
    <w:rsid w:val="009273FD"/>
    <w:rsid w:val="00930880"/>
    <w:rsid w:val="00932ABF"/>
    <w:rsid w:val="009358E3"/>
    <w:rsid w:val="00940BB8"/>
    <w:rsid w:val="00943B52"/>
    <w:rsid w:val="009444CE"/>
    <w:rsid w:val="0094598D"/>
    <w:rsid w:val="009465B7"/>
    <w:rsid w:val="00951D6F"/>
    <w:rsid w:val="00952542"/>
    <w:rsid w:val="009540A1"/>
    <w:rsid w:val="00955B22"/>
    <w:rsid w:val="009575D5"/>
    <w:rsid w:val="009603F2"/>
    <w:rsid w:val="009608EB"/>
    <w:rsid w:val="00961077"/>
    <w:rsid w:val="00961A6E"/>
    <w:rsid w:val="00961A7D"/>
    <w:rsid w:val="00963776"/>
    <w:rsid w:val="00963854"/>
    <w:rsid w:val="0097169A"/>
    <w:rsid w:val="00973943"/>
    <w:rsid w:val="0097616D"/>
    <w:rsid w:val="00976C35"/>
    <w:rsid w:val="00981217"/>
    <w:rsid w:val="00986EB9"/>
    <w:rsid w:val="00992067"/>
    <w:rsid w:val="009965F0"/>
    <w:rsid w:val="009968E0"/>
    <w:rsid w:val="00996F41"/>
    <w:rsid w:val="00997256"/>
    <w:rsid w:val="009A05EA"/>
    <w:rsid w:val="009A0E4A"/>
    <w:rsid w:val="009A2D08"/>
    <w:rsid w:val="009A6367"/>
    <w:rsid w:val="009A65F7"/>
    <w:rsid w:val="009B17BD"/>
    <w:rsid w:val="009B4653"/>
    <w:rsid w:val="009B5B75"/>
    <w:rsid w:val="009B66E8"/>
    <w:rsid w:val="009B6A60"/>
    <w:rsid w:val="009C2EC6"/>
    <w:rsid w:val="009C2EF9"/>
    <w:rsid w:val="009C550C"/>
    <w:rsid w:val="009C6617"/>
    <w:rsid w:val="009D2650"/>
    <w:rsid w:val="009D57F7"/>
    <w:rsid w:val="009D6F5B"/>
    <w:rsid w:val="009E02AD"/>
    <w:rsid w:val="009E065C"/>
    <w:rsid w:val="009E0B82"/>
    <w:rsid w:val="009E26F5"/>
    <w:rsid w:val="009E286A"/>
    <w:rsid w:val="009E3080"/>
    <w:rsid w:val="009E35AB"/>
    <w:rsid w:val="009E5B15"/>
    <w:rsid w:val="009F0299"/>
    <w:rsid w:val="009F0EDA"/>
    <w:rsid w:val="009F102A"/>
    <w:rsid w:val="009F163F"/>
    <w:rsid w:val="009F1D44"/>
    <w:rsid w:val="009F1F5B"/>
    <w:rsid w:val="009F2782"/>
    <w:rsid w:val="009F5F1B"/>
    <w:rsid w:val="009F6D30"/>
    <w:rsid w:val="009F6F56"/>
    <w:rsid w:val="009F7DC1"/>
    <w:rsid w:val="00A00AFE"/>
    <w:rsid w:val="00A0191F"/>
    <w:rsid w:val="00A020B3"/>
    <w:rsid w:val="00A02C30"/>
    <w:rsid w:val="00A035C6"/>
    <w:rsid w:val="00A04F28"/>
    <w:rsid w:val="00A057B5"/>
    <w:rsid w:val="00A116E6"/>
    <w:rsid w:val="00A13D3D"/>
    <w:rsid w:val="00A14400"/>
    <w:rsid w:val="00A16994"/>
    <w:rsid w:val="00A23C20"/>
    <w:rsid w:val="00A31A92"/>
    <w:rsid w:val="00A3377D"/>
    <w:rsid w:val="00A34EA9"/>
    <w:rsid w:val="00A36AC2"/>
    <w:rsid w:val="00A36EFA"/>
    <w:rsid w:val="00A374F6"/>
    <w:rsid w:val="00A37ED4"/>
    <w:rsid w:val="00A37FF6"/>
    <w:rsid w:val="00A42F4B"/>
    <w:rsid w:val="00A4336E"/>
    <w:rsid w:val="00A47236"/>
    <w:rsid w:val="00A523FC"/>
    <w:rsid w:val="00A52C41"/>
    <w:rsid w:val="00A54BF6"/>
    <w:rsid w:val="00A556CE"/>
    <w:rsid w:val="00A565E6"/>
    <w:rsid w:val="00A60EFB"/>
    <w:rsid w:val="00A64F55"/>
    <w:rsid w:val="00A6533F"/>
    <w:rsid w:val="00A66C9F"/>
    <w:rsid w:val="00A67779"/>
    <w:rsid w:val="00A70FF1"/>
    <w:rsid w:val="00A71D87"/>
    <w:rsid w:val="00A7309A"/>
    <w:rsid w:val="00A73CD6"/>
    <w:rsid w:val="00A746CF"/>
    <w:rsid w:val="00A753ED"/>
    <w:rsid w:val="00A75D51"/>
    <w:rsid w:val="00A8102E"/>
    <w:rsid w:val="00A8242B"/>
    <w:rsid w:val="00A82F71"/>
    <w:rsid w:val="00A84494"/>
    <w:rsid w:val="00A851C1"/>
    <w:rsid w:val="00A85830"/>
    <w:rsid w:val="00A85BFA"/>
    <w:rsid w:val="00A862A4"/>
    <w:rsid w:val="00A863A3"/>
    <w:rsid w:val="00A86DCD"/>
    <w:rsid w:val="00A87CEC"/>
    <w:rsid w:val="00A87F85"/>
    <w:rsid w:val="00A90562"/>
    <w:rsid w:val="00A909A8"/>
    <w:rsid w:val="00A914F8"/>
    <w:rsid w:val="00A9220B"/>
    <w:rsid w:val="00A92E8A"/>
    <w:rsid w:val="00A9308A"/>
    <w:rsid w:val="00A96A02"/>
    <w:rsid w:val="00A96B20"/>
    <w:rsid w:val="00AA2832"/>
    <w:rsid w:val="00AA3070"/>
    <w:rsid w:val="00AB27CD"/>
    <w:rsid w:val="00AC29C8"/>
    <w:rsid w:val="00AC45F9"/>
    <w:rsid w:val="00AC6326"/>
    <w:rsid w:val="00AD3D7A"/>
    <w:rsid w:val="00AD6AF4"/>
    <w:rsid w:val="00AD7F88"/>
    <w:rsid w:val="00AE30F5"/>
    <w:rsid w:val="00AE36C6"/>
    <w:rsid w:val="00AE3995"/>
    <w:rsid w:val="00AE4745"/>
    <w:rsid w:val="00AE5B99"/>
    <w:rsid w:val="00AE7800"/>
    <w:rsid w:val="00AF2421"/>
    <w:rsid w:val="00AF5BA0"/>
    <w:rsid w:val="00B01960"/>
    <w:rsid w:val="00B03069"/>
    <w:rsid w:val="00B047B9"/>
    <w:rsid w:val="00B053BB"/>
    <w:rsid w:val="00B05761"/>
    <w:rsid w:val="00B07B64"/>
    <w:rsid w:val="00B14931"/>
    <w:rsid w:val="00B150BA"/>
    <w:rsid w:val="00B21D97"/>
    <w:rsid w:val="00B21ED1"/>
    <w:rsid w:val="00B2315A"/>
    <w:rsid w:val="00B23A1F"/>
    <w:rsid w:val="00B36C01"/>
    <w:rsid w:val="00B40513"/>
    <w:rsid w:val="00B411B8"/>
    <w:rsid w:val="00B45316"/>
    <w:rsid w:val="00B45D39"/>
    <w:rsid w:val="00B5259B"/>
    <w:rsid w:val="00B53A0C"/>
    <w:rsid w:val="00B6161E"/>
    <w:rsid w:val="00B618A7"/>
    <w:rsid w:val="00B640D2"/>
    <w:rsid w:val="00B65F62"/>
    <w:rsid w:val="00B703FA"/>
    <w:rsid w:val="00B75989"/>
    <w:rsid w:val="00B75DC0"/>
    <w:rsid w:val="00B765FD"/>
    <w:rsid w:val="00B77086"/>
    <w:rsid w:val="00B817AB"/>
    <w:rsid w:val="00B83B7C"/>
    <w:rsid w:val="00B850A5"/>
    <w:rsid w:val="00B85FC0"/>
    <w:rsid w:val="00B95102"/>
    <w:rsid w:val="00B96F8E"/>
    <w:rsid w:val="00BA0978"/>
    <w:rsid w:val="00BA4C90"/>
    <w:rsid w:val="00BA5420"/>
    <w:rsid w:val="00BA5DD4"/>
    <w:rsid w:val="00BA7C95"/>
    <w:rsid w:val="00BB1B60"/>
    <w:rsid w:val="00BB273F"/>
    <w:rsid w:val="00BB3393"/>
    <w:rsid w:val="00BB3DCE"/>
    <w:rsid w:val="00BB5237"/>
    <w:rsid w:val="00BB67EB"/>
    <w:rsid w:val="00BB77F5"/>
    <w:rsid w:val="00BC21EE"/>
    <w:rsid w:val="00BC4A25"/>
    <w:rsid w:val="00BC6AB6"/>
    <w:rsid w:val="00BD24AA"/>
    <w:rsid w:val="00BD3E88"/>
    <w:rsid w:val="00BD4369"/>
    <w:rsid w:val="00BD5318"/>
    <w:rsid w:val="00BE2936"/>
    <w:rsid w:val="00BE7F7E"/>
    <w:rsid w:val="00BF0AD0"/>
    <w:rsid w:val="00BF0CCA"/>
    <w:rsid w:val="00BF2A5B"/>
    <w:rsid w:val="00BF7A23"/>
    <w:rsid w:val="00C00CB2"/>
    <w:rsid w:val="00C00E4C"/>
    <w:rsid w:val="00C0360A"/>
    <w:rsid w:val="00C039F9"/>
    <w:rsid w:val="00C12A12"/>
    <w:rsid w:val="00C12D28"/>
    <w:rsid w:val="00C13A59"/>
    <w:rsid w:val="00C17120"/>
    <w:rsid w:val="00C2070B"/>
    <w:rsid w:val="00C20773"/>
    <w:rsid w:val="00C20F92"/>
    <w:rsid w:val="00C21E79"/>
    <w:rsid w:val="00C23ABA"/>
    <w:rsid w:val="00C25E1B"/>
    <w:rsid w:val="00C26571"/>
    <w:rsid w:val="00C26960"/>
    <w:rsid w:val="00C31006"/>
    <w:rsid w:val="00C3284B"/>
    <w:rsid w:val="00C32E8B"/>
    <w:rsid w:val="00C32F11"/>
    <w:rsid w:val="00C33F77"/>
    <w:rsid w:val="00C34099"/>
    <w:rsid w:val="00C35790"/>
    <w:rsid w:val="00C36F6D"/>
    <w:rsid w:val="00C42663"/>
    <w:rsid w:val="00C43181"/>
    <w:rsid w:val="00C44B0D"/>
    <w:rsid w:val="00C50807"/>
    <w:rsid w:val="00C517C7"/>
    <w:rsid w:val="00C51B91"/>
    <w:rsid w:val="00C522AF"/>
    <w:rsid w:val="00C523DD"/>
    <w:rsid w:val="00C55DB2"/>
    <w:rsid w:val="00C60EFF"/>
    <w:rsid w:val="00C62296"/>
    <w:rsid w:val="00C63B9B"/>
    <w:rsid w:val="00C6483C"/>
    <w:rsid w:val="00C66AB5"/>
    <w:rsid w:val="00C748A9"/>
    <w:rsid w:val="00C77E29"/>
    <w:rsid w:val="00C8250D"/>
    <w:rsid w:val="00C85BCA"/>
    <w:rsid w:val="00C92FAE"/>
    <w:rsid w:val="00C94158"/>
    <w:rsid w:val="00C96EFF"/>
    <w:rsid w:val="00C9719D"/>
    <w:rsid w:val="00CA03E1"/>
    <w:rsid w:val="00CA06A4"/>
    <w:rsid w:val="00CA1EF6"/>
    <w:rsid w:val="00CA2CBC"/>
    <w:rsid w:val="00CA4591"/>
    <w:rsid w:val="00CA512C"/>
    <w:rsid w:val="00CA5462"/>
    <w:rsid w:val="00CA5555"/>
    <w:rsid w:val="00CA77B6"/>
    <w:rsid w:val="00CB003F"/>
    <w:rsid w:val="00CB060E"/>
    <w:rsid w:val="00CB1F80"/>
    <w:rsid w:val="00CB27D3"/>
    <w:rsid w:val="00CB394A"/>
    <w:rsid w:val="00CB3962"/>
    <w:rsid w:val="00CB5C11"/>
    <w:rsid w:val="00CC0ED6"/>
    <w:rsid w:val="00CC2053"/>
    <w:rsid w:val="00CC346F"/>
    <w:rsid w:val="00CD1672"/>
    <w:rsid w:val="00CD52C3"/>
    <w:rsid w:val="00CE15E9"/>
    <w:rsid w:val="00CE16E9"/>
    <w:rsid w:val="00CE3550"/>
    <w:rsid w:val="00CE3818"/>
    <w:rsid w:val="00CE5A33"/>
    <w:rsid w:val="00CF41FC"/>
    <w:rsid w:val="00CF505D"/>
    <w:rsid w:val="00CF64A1"/>
    <w:rsid w:val="00CF7587"/>
    <w:rsid w:val="00CF7EB9"/>
    <w:rsid w:val="00D02349"/>
    <w:rsid w:val="00D02624"/>
    <w:rsid w:val="00D051BE"/>
    <w:rsid w:val="00D0630B"/>
    <w:rsid w:val="00D11280"/>
    <w:rsid w:val="00D1183F"/>
    <w:rsid w:val="00D11E50"/>
    <w:rsid w:val="00D13A2B"/>
    <w:rsid w:val="00D15936"/>
    <w:rsid w:val="00D163B8"/>
    <w:rsid w:val="00D200D9"/>
    <w:rsid w:val="00D23A0C"/>
    <w:rsid w:val="00D25783"/>
    <w:rsid w:val="00D33B57"/>
    <w:rsid w:val="00D347FD"/>
    <w:rsid w:val="00D34FB0"/>
    <w:rsid w:val="00D35C95"/>
    <w:rsid w:val="00D41029"/>
    <w:rsid w:val="00D413DD"/>
    <w:rsid w:val="00D41C5D"/>
    <w:rsid w:val="00D44D29"/>
    <w:rsid w:val="00D520FC"/>
    <w:rsid w:val="00D532BC"/>
    <w:rsid w:val="00D62727"/>
    <w:rsid w:val="00D673E7"/>
    <w:rsid w:val="00D73633"/>
    <w:rsid w:val="00D77360"/>
    <w:rsid w:val="00D776B9"/>
    <w:rsid w:val="00D8094A"/>
    <w:rsid w:val="00D80B34"/>
    <w:rsid w:val="00D84152"/>
    <w:rsid w:val="00D84D40"/>
    <w:rsid w:val="00D856AE"/>
    <w:rsid w:val="00D860C9"/>
    <w:rsid w:val="00D8781E"/>
    <w:rsid w:val="00D91E5A"/>
    <w:rsid w:val="00D937BC"/>
    <w:rsid w:val="00D94AB7"/>
    <w:rsid w:val="00D95D32"/>
    <w:rsid w:val="00DA0B1D"/>
    <w:rsid w:val="00DA2893"/>
    <w:rsid w:val="00DA5019"/>
    <w:rsid w:val="00DB0A99"/>
    <w:rsid w:val="00DB17CF"/>
    <w:rsid w:val="00DB281F"/>
    <w:rsid w:val="00DB3272"/>
    <w:rsid w:val="00DB3397"/>
    <w:rsid w:val="00DB3FCE"/>
    <w:rsid w:val="00DB5891"/>
    <w:rsid w:val="00DB5A09"/>
    <w:rsid w:val="00DB65CC"/>
    <w:rsid w:val="00DC298A"/>
    <w:rsid w:val="00DC304B"/>
    <w:rsid w:val="00DC33C4"/>
    <w:rsid w:val="00DC77A5"/>
    <w:rsid w:val="00DC77B9"/>
    <w:rsid w:val="00DD21CA"/>
    <w:rsid w:val="00DD3D0A"/>
    <w:rsid w:val="00DD3DFA"/>
    <w:rsid w:val="00DD45C7"/>
    <w:rsid w:val="00DD5D32"/>
    <w:rsid w:val="00DD6EAC"/>
    <w:rsid w:val="00DE1767"/>
    <w:rsid w:val="00DE565F"/>
    <w:rsid w:val="00DE5806"/>
    <w:rsid w:val="00DF2105"/>
    <w:rsid w:val="00DF3859"/>
    <w:rsid w:val="00DF4BAF"/>
    <w:rsid w:val="00DF7843"/>
    <w:rsid w:val="00E00355"/>
    <w:rsid w:val="00E03266"/>
    <w:rsid w:val="00E0412C"/>
    <w:rsid w:val="00E043C3"/>
    <w:rsid w:val="00E1010C"/>
    <w:rsid w:val="00E13A1F"/>
    <w:rsid w:val="00E14FAF"/>
    <w:rsid w:val="00E15CD8"/>
    <w:rsid w:val="00E16275"/>
    <w:rsid w:val="00E2102B"/>
    <w:rsid w:val="00E22B87"/>
    <w:rsid w:val="00E2506E"/>
    <w:rsid w:val="00E272A3"/>
    <w:rsid w:val="00E27B62"/>
    <w:rsid w:val="00E31093"/>
    <w:rsid w:val="00E32411"/>
    <w:rsid w:val="00E32FB0"/>
    <w:rsid w:val="00E33198"/>
    <w:rsid w:val="00E3713E"/>
    <w:rsid w:val="00E418B0"/>
    <w:rsid w:val="00E41FF1"/>
    <w:rsid w:val="00E436D9"/>
    <w:rsid w:val="00E4580A"/>
    <w:rsid w:val="00E45F01"/>
    <w:rsid w:val="00E466C8"/>
    <w:rsid w:val="00E474AE"/>
    <w:rsid w:val="00E506F3"/>
    <w:rsid w:val="00E50BAF"/>
    <w:rsid w:val="00E50E0B"/>
    <w:rsid w:val="00E516A5"/>
    <w:rsid w:val="00E5181E"/>
    <w:rsid w:val="00E51F91"/>
    <w:rsid w:val="00E53B56"/>
    <w:rsid w:val="00E5471E"/>
    <w:rsid w:val="00E553FE"/>
    <w:rsid w:val="00E6022B"/>
    <w:rsid w:val="00E6247F"/>
    <w:rsid w:val="00E635B4"/>
    <w:rsid w:val="00E65F2B"/>
    <w:rsid w:val="00E669D6"/>
    <w:rsid w:val="00E670A9"/>
    <w:rsid w:val="00E671A0"/>
    <w:rsid w:val="00E6752D"/>
    <w:rsid w:val="00E71DF8"/>
    <w:rsid w:val="00E72DAF"/>
    <w:rsid w:val="00E72E8D"/>
    <w:rsid w:val="00E733D9"/>
    <w:rsid w:val="00E73BB2"/>
    <w:rsid w:val="00E74E54"/>
    <w:rsid w:val="00E75C7D"/>
    <w:rsid w:val="00E81946"/>
    <w:rsid w:val="00E82A4F"/>
    <w:rsid w:val="00E844F3"/>
    <w:rsid w:val="00E85DD8"/>
    <w:rsid w:val="00E91071"/>
    <w:rsid w:val="00E910F1"/>
    <w:rsid w:val="00E93B1C"/>
    <w:rsid w:val="00E9617C"/>
    <w:rsid w:val="00E96525"/>
    <w:rsid w:val="00E96C42"/>
    <w:rsid w:val="00EA0494"/>
    <w:rsid w:val="00EA1162"/>
    <w:rsid w:val="00EA7FB3"/>
    <w:rsid w:val="00EB1BF8"/>
    <w:rsid w:val="00EB6893"/>
    <w:rsid w:val="00EC4D0B"/>
    <w:rsid w:val="00EC74D3"/>
    <w:rsid w:val="00ED44E9"/>
    <w:rsid w:val="00EE4ECB"/>
    <w:rsid w:val="00EE5062"/>
    <w:rsid w:val="00EF43D3"/>
    <w:rsid w:val="00EF4CBE"/>
    <w:rsid w:val="00EF5146"/>
    <w:rsid w:val="00F00409"/>
    <w:rsid w:val="00F017EE"/>
    <w:rsid w:val="00F04E41"/>
    <w:rsid w:val="00F06001"/>
    <w:rsid w:val="00F0664D"/>
    <w:rsid w:val="00F072DD"/>
    <w:rsid w:val="00F10B21"/>
    <w:rsid w:val="00F113C0"/>
    <w:rsid w:val="00F11489"/>
    <w:rsid w:val="00F1228A"/>
    <w:rsid w:val="00F12540"/>
    <w:rsid w:val="00F13634"/>
    <w:rsid w:val="00F13B99"/>
    <w:rsid w:val="00F14362"/>
    <w:rsid w:val="00F17F38"/>
    <w:rsid w:val="00F2286B"/>
    <w:rsid w:val="00F232E5"/>
    <w:rsid w:val="00F240BC"/>
    <w:rsid w:val="00F25979"/>
    <w:rsid w:val="00F25BB7"/>
    <w:rsid w:val="00F26515"/>
    <w:rsid w:val="00F3116A"/>
    <w:rsid w:val="00F35D40"/>
    <w:rsid w:val="00F41752"/>
    <w:rsid w:val="00F44952"/>
    <w:rsid w:val="00F46378"/>
    <w:rsid w:val="00F52509"/>
    <w:rsid w:val="00F52AFA"/>
    <w:rsid w:val="00F556D0"/>
    <w:rsid w:val="00F55A46"/>
    <w:rsid w:val="00F638D5"/>
    <w:rsid w:val="00F64257"/>
    <w:rsid w:val="00F66623"/>
    <w:rsid w:val="00F6763F"/>
    <w:rsid w:val="00F71534"/>
    <w:rsid w:val="00F71E1A"/>
    <w:rsid w:val="00F76D1D"/>
    <w:rsid w:val="00F800B7"/>
    <w:rsid w:val="00F8193E"/>
    <w:rsid w:val="00F84F04"/>
    <w:rsid w:val="00F92171"/>
    <w:rsid w:val="00F94A56"/>
    <w:rsid w:val="00F953A4"/>
    <w:rsid w:val="00F955CB"/>
    <w:rsid w:val="00F95E70"/>
    <w:rsid w:val="00F9657F"/>
    <w:rsid w:val="00FA42FF"/>
    <w:rsid w:val="00FA46F0"/>
    <w:rsid w:val="00FA6F6E"/>
    <w:rsid w:val="00FB11CB"/>
    <w:rsid w:val="00FB5B09"/>
    <w:rsid w:val="00FB6E0E"/>
    <w:rsid w:val="00FB7A92"/>
    <w:rsid w:val="00FC0A37"/>
    <w:rsid w:val="00FC0B73"/>
    <w:rsid w:val="00FC4280"/>
    <w:rsid w:val="00FD4AC5"/>
    <w:rsid w:val="00FD5EF6"/>
    <w:rsid w:val="00FD7E5A"/>
    <w:rsid w:val="00FE27BD"/>
    <w:rsid w:val="00FE6D8A"/>
    <w:rsid w:val="00FF0ACF"/>
    <w:rsid w:val="00FF1613"/>
    <w:rsid w:val="00FF1B04"/>
    <w:rsid w:val="00FF22DD"/>
    <w:rsid w:val="00FF248E"/>
    <w:rsid w:val="00FF29AE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5"/>
    <w:rPr>
      <w:sz w:val="24"/>
      <w:szCs w:val="24"/>
    </w:rPr>
  </w:style>
  <w:style w:type="paragraph" w:styleId="1">
    <w:name w:val="heading 1"/>
    <w:basedOn w:val="a"/>
    <w:next w:val="a"/>
    <w:qFormat/>
    <w:rsid w:val="000F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B22E5"/>
    <w:pPr>
      <w:keepNext/>
      <w:outlineLvl w:val="5"/>
    </w:pPr>
    <w:rPr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4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F5B4F"/>
    <w:pPr>
      <w:spacing w:after="120" w:line="480" w:lineRule="auto"/>
    </w:pPr>
  </w:style>
  <w:style w:type="paragraph" w:styleId="a5">
    <w:name w:val="footer"/>
    <w:basedOn w:val="a"/>
    <w:link w:val="a6"/>
    <w:rsid w:val="000F5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3AE2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54BF6"/>
    <w:rPr>
      <w:color w:val="0000FF"/>
      <w:u w:val="single"/>
    </w:rPr>
  </w:style>
  <w:style w:type="character" w:styleId="a9">
    <w:name w:val="FollowedHyperlink"/>
    <w:basedOn w:val="a0"/>
    <w:rsid w:val="00A54BF6"/>
    <w:rPr>
      <w:color w:val="800080"/>
      <w:u w:val="single"/>
    </w:rPr>
  </w:style>
  <w:style w:type="table" w:styleId="aa">
    <w:name w:val="Table Grid"/>
    <w:basedOn w:val="a1"/>
    <w:rsid w:val="0098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EA04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0494"/>
    <w:rPr>
      <w:sz w:val="24"/>
      <w:szCs w:val="24"/>
    </w:rPr>
  </w:style>
  <w:style w:type="paragraph" w:styleId="20">
    <w:name w:val="Body Text Indent 2"/>
    <w:basedOn w:val="a"/>
    <w:link w:val="21"/>
    <w:rsid w:val="009D2650"/>
    <w:pPr>
      <w:spacing w:after="120" w:line="480" w:lineRule="auto"/>
      <w:ind w:left="283"/>
    </w:pPr>
    <w:rPr>
      <w:rFonts w:ascii="Garamond" w:hAnsi="Garamond"/>
    </w:rPr>
  </w:style>
  <w:style w:type="character" w:customStyle="1" w:styleId="21">
    <w:name w:val="Основной текст с отступом 2 Знак"/>
    <w:basedOn w:val="a0"/>
    <w:link w:val="20"/>
    <w:rsid w:val="009D2650"/>
    <w:rPr>
      <w:rFonts w:ascii="Garamond" w:hAnsi="Garamond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220B"/>
    <w:rPr>
      <w:sz w:val="24"/>
      <w:szCs w:val="24"/>
    </w:rPr>
  </w:style>
  <w:style w:type="paragraph" w:styleId="ad">
    <w:name w:val="List Paragraph"/>
    <w:basedOn w:val="a"/>
    <w:uiPriority w:val="34"/>
    <w:qFormat/>
    <w:rsid w:val="005F60E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B6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D87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81E"/>
    <w:rPr>
      <w:sz w:val="16"/>
      <w:szCs w:val="16"/>
    </w:rPr>
  </w:style>
  <w:style w:type="paragraph" w:styleId="ae">
    <w:name w:val="caption"/>
    <w:basedOn w:val="a"/>
    <w:next w:val="a"/>
    <w:qFormat/>
    <w:rsid w:val="006D71B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customStyle="1" w:styleId="ConsPlusTitle">
    <w:name w:val="ConsPlusTitle"/>
    <w:rsid w:val="006D7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77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5"/>
    <w:rPr>
      <w:sz w:val="24"/>
      <w:szCs w:val="24"/>
    </w:rPr>
  </w:style>
  <w:style w:type="paragraph" w:styleId="1">
    <w:name w:val="heading 1"/>
    <w:basedOn w:val="a"/>
    <w:next w:val="a"/>
    <w:qFormat/>
    <w:rsid w:val="000F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B22E5"/>
    <w:pPr>
      <w:keepNext/>
      <w:outlineLvl w:val="5"/>
    </w:pPr>
    <w:rPr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4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F5B4F"/>
    <w:pPr>
      <w:spacing w:after="120" w:line="480" w:lineRule="auto"/>
    </w:pPr>
  </w:style>
  <w:style w:type="paragraph" w:styleId="a5">
    <w:name w:val="footer"/>
    <w:basedOn w:val="a"/>
    <w:link w:val="a6"/>
    <w:rsid w:val="000F5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3AE2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54BF6"/>
    <w:rPr>
      <w:color w:val="0000FF"/>
      <w:u w:val="single"/>
    </w:rPr>
  </w:style>
  <w:style w:type="character" w:styleId="a9">
    <w:name w:val="FollowedHyperlink"/>
    <w:basedOn w:val="a0"/>
    <w:rsid w:val="00A54BF6"/>
    <w:rPr>
      <w:color w:val="800080"/>
      <w:u w:val="single"/>
    </w:rPr>
  </w:style>
  <w:style w:type="table" w:styleId="aa">
    <w:name w:val="Table Grid"/>
    <w:basedOn w:val="a1"/>
    <w:rsid w:val="0098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EA04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0494"/>
    <w:rPr>
      <w:sz w:val="24"/>
      <w:szCs w:val="24"/>
    </w:rPr>
  </w:style>
  <w:style w:type="paragraph" w:styleId="20">
    <w:name w:val="Body Text Indent 2"/>
    <w:basedOn w:val="a"/>
    <w:link w:val="21"/>
    <w:rsid w:val="009D2650"/>
    <w:pPr>
      <w:spacing w:after="120" w:line="480" w:lineRule="auto"/>
      <w:ind w:left="283"/>
    </w:pPr>
    <w:rPr>
      <w:rFonts w:ascii="Garamond" w:hAnsi="Garamond"/>
    </w:rPr>
  </w:style>
  <w:style w:type="character" w:customStyle="1" w:styleId="21">
    <w:name w:val="Основной текст с отступом 2 Знак"/>
    <w:basedOn w:val="a0"/>
    <w:link w:val="20"/>
    <w:rsid w:val="009D2650"/>
    <w:rPr>
      <w:rFonts w:ascii="Garamond" w:hAnsi="Garamond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220B"/>
    <w:rPr>
      <w:sz w:val="24"/>
      <w:szCs w:val="24"/>
    </w:rPr>
  </w:style>
  <w:style w:type="paragraph" w:styleId="ad">
    <w:name w:val="List Paragraph"/>
    <w:basedOn w:val="a"/>
    <w:uiPriority w:val="34"/>
    <w:qFormat/>
    <w:rsid w:val="005F60E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B6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D87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81E"/>
    <w:rPr>
      <w:sz w:val="16"/>
      <w:szCs w:val="16"/>
    </w:rPr>
  </w:style>
  <w:style w:type="paragraph" w:styleId="ae">
    <w:name w:val="caption"/>
    <w:basedOn w:val="a"/>
    <w:next w:val="a"/>
    <w:qFormat/>
    <w:rsid w:val="006D71B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customStyle="1" w:styleId="ConsPlusTitle">
    <w:name w:val="ConsPlusTitle"/>
    <w:rsid w:val="006D7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77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BCB8-6DF3-4576-91FD-F7BDA339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7538</Words>
  <Characters>42971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Serova</cp:lastModifiedBy>
  <cp:revision>2</cp:revision>
  <cp:lastPrinted>2017-07-05T07:37:00Z</cp:lastPrinted>
  <dcterms:created xsi:type="dcterms:W3CDTF">2017-11-01T12:08:00Z</dcterms:created>
  <dcterms:modified xsi:type="dcterms:W3CDTF">2017-11-01T12:08:00Z</dcterms:modified>
</cp:coreProperties>
</file>