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15" w:rsidRDefault="00E82615" w:rsidP="00AE696B">
      <w:pPr>
        <w:spacing w:line="360" w:lineRule="atLeast"/>
        <w:jc w:val="center"/>
        <w:rPr>
          <w:b/>
          <w:bCs/>
          <w:sz w:val="28"/>
        </w:rPr>
      </w:pPr>
    </w:p>
    <w:p w:rsidR="00BA24B5" w:rsidRDefault="00BA24B5" w:rsidP="00AE696B">
      <w:pPr>
        <w:spacing w:line="360" w:lineRule="atLeast"/>
        <w:jc w:val="center"/>
        <w:rPr>
          <w:b/>
          <w:bCs/>
          <w:sz w:val="28"/>
        </w:rPr>
      </w:pPr>
      <w:r>
        <w:rPr>
          <w:b/>
          <w:bCs/>
          <w:sz w:val="28"/>
        </w:rPr>
        <w:t>ПОЯСНИТЕЛЬНАЯ ЗАПИСКА</w:t>
      </w:r>
    </w:p>
    <w:p w:rsidR="00BA24B5" w:rsidRDefault="00BA24B5" w:rsidP="00BA24B5">
      <w:pPr>
        <w:spacing w:line="360" w:lineRule="atLeast"/>
        <w:jc w:val="center"/>
        <w:rPr>
          <w:b/>
          <w:bCs/>
          <w:sz w:val="28"/>
        </w:rPr>
      </w:pPr>
    </w:p>
    <w:p w:rsidR="00BA24B5" w:rsidRDefault="00BA24B5" w:rsidP="00BA24B5">
      <w:pPr>
        <w:spacing w:line="360" w:lineRule="atLeast"/>
        <w:jc w:val="center"/>
        <w:rPr>
          <w:b/>
          <w:bCs/>
          <w:sz w:val="28"/>
        </w:rPr>
      </w:pPr>
      <w:r>
        <w:rPr>
          <w:b/>
          <w:bCs/>
          <w:sz w:val="28"/>
        </w:rPr>
        <w:t>к проекту решения</w:t>
      </w:r>
    </w:p>
    <w:p w:rsidR="00BA24B5" w:rsidRDefault="00BA24B5" w:rsidP="00BA24B5">
      <w:pPr>
        <w:spacing w:line="360" w:lineRule="atLeast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«Об исполнении бюджета Шимского городского поселения за </w:t>
      </w:r>
      <w:r w:rsidRPr="00EF6C5D">
        <w:rPr>
          <w:b/>
          <w:bCs/>
          <w:sz w:val="28"/>
        </w:rPr>
        <w:t>202</w:t>
      </w:r>
      <w:r w:rsidR="00DA2FBB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год»</w:t>
      </w:r>
    </w:p>
    <w:p w:rsidR="00BA24B5" w:rsidRDefault="00BA24B5" w:rsidP="00BA24B5">
      <w:pPr>
        <w:spacing w:line="360" w:lineRule="atLeast"/>
        <w:jc w:val="center"/>
        <w:rPr>
          <w:b/>
          <w:bCs/>
          <w:sz w:val="28"/>
        </w:rPr>
      </w:pPr>
    </w:p>
    <w:p w:rsidR="00BA24B5" w:rsidRDefault="00BA24B5" w:rsidP="00BA24B5">
      <w:pPr>
        <w:spacing w:line="360" w:lineRule="atLeast"/>
        <w:jc w:val="both"/>
        <w:rPr>
          <w:b/>
          <w:bCs/>
          <w:sz w:val="28"/>
        </w:rPr>
      </w:pPr>
      <w:r>
        <w:rPr>
          <w:bCs/>
          <w:spacing w:val="-1"/>
          <w:sz w:val="28"/>
          <w:szCs w:val="28"/>
        </w:rPr>
        <w:t xml:space="preserve">         В соответствии со статьей 264.6 Бюджетного кодекса Российской Федерации, с пунктом 1 статьи 3 Положения о бюджетном процессе в Шимском городском поселении, утвержденного решением Совета Депутатов Шимского городского поселения от 15.12.2016 № 76, в представленном проекте отражены суммы исполнения бюджета городского поселен</w:t>
      </w:r>
      <w:r w:rsidR="00E36C26">
        <w:rPr>
          <w:bCs/>
          <w:spacing w:val="-1"/>
          <w:sz w:val="28"/>
          <w:szCs w:val="28"/>
        </w:rPr>
        <w:t>ия по доходам и расходам за 2024</w:t>
      </w:r>
      <w:r>
        <w:rPr>
          <w:bCs/>
          <w:spacing w:val="-1"/>
          <w:sz w:val="28"/>
          <w:szCs w:val="28"/>
        </w:rPr>
        <w:t xml:space="preserve"> год.</w:t>
      </w:r>
    </w:p>
    <w:p w:rsidR="00BA24B5" w:rsidRDefault="00BA24B5" w:rsidP="00BA24B5">
      <w:pPr>
        <w:spacing w:line="360" w:lineRule="atLeast"/>
        <w:jc w:val="both"/>
        <w:rPr>
          <w:bCs/>
          <w:sz w:val="28"/>
        </w:rPr>
      </w:pPr>
      <w:r>
        <w:rPr>
          <w:b/>
          <w:bCs/>
          <w:sz w:val="28"/>
        </w:rPr>
        <w:tab/>
      </w:r>
      <w:r w:rsidRPr="00BA6168">
        <w:rPr>
          <w:bCs/>
          <w:sz w:val="28"/>
        </w:rPr>
        <w:t xml:space="preserve">Первоначально Решением Совета депутатов от </w:t>
      </w:r>
      <w:r w:rsidR="00E36C26">
        <w:rPr>
          <w:bCs/>
          <w:sz w:val="28"/>
        </w:rPr>
        <w:t>22.12.2023</w:t>
      </w:r>
      <w:r w:rsidR="00D0060B">
        <w:rPr>
          <w:bCs/>
          <w:sz w:val="28"/>
        </w:rPr>
        <w:t xml:space="preserve"> </w:t>
      </w:r>
      <w:r w:rsidR="004C7DC5">
        <w:rPr>
          <w:bCs/>
          <w:sz w:val="28"/>
        </w:rPr>
        <w:t xml:space="preserve">№ </w:t>
      </w:r>
      <w:r w:rsidR="00E36C26">
        <w:rPr>
          <w:bCs/>
          <w:sz w:val="28"/>
        </w:rPr>
        <w:t>104</w:t>
      </w:r>
      <w:r w:rsidRPr="00BA6168">
        <w:rPr>
          <w:bCs/>
          <w:sz w:val="28"/>
        </w:rPr>
        <w:t xml:space="preserve"> «О бюджете Шимск</w:t>
      </w:r>
      <w:r w:rsidR="00E36C26">
        <w:rPr>
          <w:bCs/>
          <w:sz w:val="28"/>
        </w:rPr>
        <w:t>ого городского поселения на 2024 год и на плановый период 2025 и 2026</w:t>
      </w:r>
      <w:r w:rsidRPr="00BA6168">
        <w:rPr>
          <w:bCs/>
          <w:sz w:val="28"/>
        </w:rPr>
        <w:t xml:space="preserve"> годов» (далее – решение о бюджете) бюджет Шимского городского поселения на  202</w:t>
      </w:r>
      <w:r w:rsidR="00E36C26">
        <w:rPr>
          <w:bCs/>
          <w:sz w:val="28"/>
        </w:rPr>
        <w:t>4</w:t>
      </w:r>
      <w:r w:rsidRPr="00BA6168">
        <w:rPr>
          <w:bCs/>
          <w:sz w:val="28"/>
        </w:rPr>
        <w:t xml:space="preserve"> год был утвержден по доходам в сумме </w:t>
      </w:r>
      <w:r w:rsidR="00E36C26">
        <w:rPr>
          <w:bCs/>
          <w:sz w:val="28"/>
        </w:rPr>
        <w:t>68 973,6</w:t>
      </w:r>
      <w:r w:rsidRPr="00BA6168">
        <w:rPr>
          <w:bCs/>
          <w:sz w:val="28"/>
        </w:rPr>
        <w:t xml:space="preserve"> тыс. руб., по расходам – </w:t>
      </w:r>
      <w:r w:rsidR="00E36C26">
        <w:rPr>
          <w:bCs/>
          <w:sz w:val="28"/>
        </w:rPr>
        <w:t>68 973,6</w:t>
      </w:r>
      <w:r w:rsidRPr="00BA6168">
        <w:rPr>
          <w:bCs/>
          <w:sz w:val="28"/>
        </w:rPr>
        <w:t xml:space="preserve"> тыс. руб.</w:t>
      </w:r>
    </w:p>
    <w:p w:rsidR="00BA24B5" w:rsidRDefault="00BA24B5" w:rsidP="00BA24B5">
      <w:pPr>
        <w:spacing w:line="360" w:lineRule="atLeast"/>
        <w:jc w:val="both"/>
        <w:rPr>
          <w:bCs/>
          <w:sz w:val="28"/>
        </w:rPr>
      </w:pPr>
      <w:r>
        <w:rPr>
          <w:bCs/>
          <w:sz w:val="28"/>
        </w:rPr>
        <w:tab/>
        <w:t>В процессе исполнения бюджета Шимского городского поселения в решение Совета депутатов Шимского го</w:t>
      </w:r>
      <w:r w:rsidR="00E12C28">
        <w:rPr>
          <w:bCs/>
          <w:sz w:val="28"/>
        </w:rPr>
        <w:t>родского поселения от 22.12.2023</w:t>
      </w:r>
      <w:r w:rsidR="004C7DC5">
        <w:rPr>
          <w:bCs/>
          <w:sz w:val="28"/>
        </w:rPr>
        <w:t xml:space="preserve"> № </w:t>
      </w:r>
      <w:r w:rsidR="00E12C28">
        <w:rPr>
          <w:bCs/>
          <w:sz w:val="28"/>
        </w:rPr>
        <w:t>104</w:t>
      </w:r>
      <w:r>
        <w:rPr>
          <w:bCs/>
          <w:sz w:val="28"/>
        </w:rPr>
        <w:t xml:space="preserve"> «О бюджете Шимск</w:t>
      </w:r>
      <w:r w:rsidR="00E12C28">
        <w:rPr>
          <w:bCs/>
          <w:sz w:val="28"/>
        </w:rPr>
        <w:t>ого городского поселения на 2024</w:t>
      </w:r>
      <w:r>
        <w:rPr>
          <w:bCs/>
          <w:sz w:val="28"/>
        </w:rPr>
        <w:t xml:space="preserve"> год и на плановый период 20</w:t>
      </w:r>
      <w:r w:rsidRPr="00EF6C5D">
        <w:rPr>
          <w:bCs/>
          <w:sz w:val="28"/>
        </w:rPr>
        <w:t>2</w:t>
      </w:r>
      <w:r w:rsidR="00E12C28">
        <w:rPr>
          <w:bCs/>
          <w:sz w:val="28"/>
        </w:rPr>
        <w:t>5</w:t>
      </w:r>
      <w:r w:rsidR="004C7DC5">
        <w:rPr>
          <w:bCs/>
          <w:sz w:val="28"/>
        </w:rPr>
        <w:t xml:space="preserve"> и 202</w:t>
      </w:r>
      <w:r w:rsidR="00E12C28">
        <w:rPr>
          <w:bCs/>
          <w:sz w:val="28"/>
        </w:rPr>
        <w:t>6</w:t>
      </w:r>
      <w:r>
        <w:rPr>
          <w:bCs/>
          <w:sz w:val="28"/>
        </w:rPr>
        <w:t xml:space="preserve"> годов</w:t>
      </w:r>
      <w:r w:rsidRPr="009539E9">
        <w:rPr>
          <w:bCs/>
          <w:sz w:val="28"/>
        </w:rPr>
        <w:t>»</w:t>
      </w:r>
      <w:r w:rsidR="004C7DC5">
        <w:rPr>
          <w:bCs/>
          <w:sz w:val="28"/>
        </w:rPr>
        <w:t xml:space="preserve"> в течение 202</w:t>
      </w:r>
      <w:r w:rsidR="00E12C28">
        <w:rPr>
          <w:bCs/>
          <w:sz w:val="28"/>
        </w:rPr>
        <w:t>4</w:t>
      </w:r>
      <w:r w:rsidR="004C7DC5">
        <w:rPr>
          <w:bCs/>
          <w:sz w:val="28"/>
        </w:rPr>
        <w:t xml:space="preserve"> года 6</w:t>
      </w:r>
      <w:r w:rsidRPr="00681A5E">
        <w:rPr>
          <w:bCs/>
          <w:sz w:val="28"/>
        </w:rPr>
        <w:t xml:space="preserve"> раз вносились изменения Решениями Совета депутатов Ш</w:t>
      </w:r>
      <w:r>
        <w:rPr>
          <w:bCs/>
          <w:sz w:val="28"/>
        </w:rPr>
        <w:t>им</w:t>
      </w:r>
      <w:r w:rsidR="004C7DC5">
        <w:rPr>
          <w:bCs/>
          <w:sz w:val="28"/>
        </w:rPr>
        <w:t>ского городского поселения от 06</w:t>
      </w:r>
      <w:r w:rsidRPr="00681A5E">
        <w:rPr>
          <w:bCs/>
          <w:sz w:val="28"/>
        </w:rPr>
        <w:t>.0</w:t>
      </w:r>
      <w:r>
        <w:rPr>
          <w:bCs/>
          <w:sz w:val="28"/>
        </w:rPr>
        <w:t>3</w:t>
      </w:r>
      <w:r w:rsidRPr="00681A5E">
        <w:rPr>
          <w:bCs/>
          <w:sz w:val="28"/>
        </w:rPr>
        <w:t>.202</w:t>
      </w:r>
      <w:r w:rsidR="00E12C28">
        <w:rPr>
          <w:bCs/>
          <w:sz w:val="28"/>
        </w:rPr>
        <w:t>4</w:t>
      </w:r>
      <w:r w:rsidR="004C7DC5">
        <w:rPr>
          <w:bCs/>
          <w:sz w:val="28"/>
        </w:rPr>
        <w:t xml:space="preserve"> № </w:t>
      </w:r>
      <w:r w:rsidR="00E12C28">
        <w:rPr>
          <w:bCs/>
          <w:sz w:val="28"/>
        </w:rPr>
        <w:t>109</w:t>
      </w:r>
      <w:r w:rsidRPr="00681A5E">
        <w:rPr>
          <w:bCs/>
          <w:sz w:val="28"/>
        </w:rPr>
        <w:t xml:space="preserve">, от </w:t>
      </w:r>
      <w:r w:rsidR="00E12C28">
        <w:rPr>
          <w:bCs/>
          <w:sz w:val="28"/>
        </w:rPr>
        <w:t>16</w:t>
      </w:r>
      <w:r w:rsidRPr="00681A5E">
        <w:rPr>
          <w:bCs/>
          <w:sz w:val="28"/>
        </w:rPr>
        <w:t>.0</w:t>
      </w:r>
      <w:r>
        <w:rPr>
          <w:bCs/>
          <w:sz w:val="28"/>
        </w:rPr>
        <w:t>5</w:t>
      </w:r>
      <w:r w:rsidRPr="00681A5E">
        <w:rPr>
          <w:bCs/>
          <w:sz w:val="28"/>
        </w:rPr>
        <w:t>.202</w:t>
      </w:r>
      <w:r w:rsidR="00E12C28">
        <w:rPr>
          <w:bCs/>
          <w:sz w:val="28"/>
        </w:rPr>
        <w:t>4</w:t>
      </w:r>
      <w:r w:rsidR="004C7DC5">
        <w:rPr>
          <w:bCs/>
          <w:sz w:val="28"/>
        </w:rPr>
        <w:t xml:space="preserve">  № </w:t>
      </w:r>
      <w:r w:rsidR="00E12C28">
        <w:rPr>
          <w:bCs/>
          <w:sz w:val="28"/>
        </w:rPr>
        <w:t>119</w:t>
      </w:r>
      <w:r>
        <w:rPr>
          <w:bCs/>
          <w:sz w:val="28"/>
        </w:rPr>
        <w:t>,</w:t>
      </w:r>
      <w:r w:rsidRPr="00681A5E">
        <w:rPr>
          <w:bCs/>
          <w:sz w:val="28"/>
        </w:rPr>
        <w:t xml:space="preserve"> от </w:t>
      </w:r>
      <w:r w:rsidR="00E12C28">
        <w:rPr>
          <w:bCs/>
          <w:sz w:val="28"/>
        </w:rPr>
        <w:t>04</w:t>
      </w:r>
      <w:r w:rsidR="004C7DC5">
        <w:rPr>
          <w:bCs/>
          <w:sz w:val="28"/>
        </w:rPr>
        <w:t>.07</w:t>
      </w:r>
      <w:r w:rsidRPr="00681A5E">
        <w:rPr>
          <w:bCs/>
          <w:sz w:val="28"/>
        </w:rPr>
        <w:t>.202</w:t>
      </w:r>
      <w:r w:rsidR="00E12C28">
        <w:rPr>
          <w:bCs/>
          <w:sz w:val="28"/>
        </w:rPr>
        <w:t>4</w:t>
      </w:r>
      <w:r w:rsidR="004C7DC5">
        <w:rPr>
          <w:bCs/>
          <w:sz w:val="28"/>
        </w:rPr>
        <w:t xml:space="preserve"> </w:t>
      </w:r>
      <w:r w:rsidRPr="00681A5E">
        <w:rPr>
          <w:bCs/>
          <w:sz w:val="28"/>
        </w:rPr>
        <w:t xml:space="preserve"> №</w:t>
      </w:r>
      <w:r w:rsidR="00E12C28">
        <w:rPr>
          <w:bCs/>
          <w:sz w:val="28"/>
        </w:rPr>
        <w:t>123</w:t>
      </w:r>
      <w:r w:rsidRPr="00681A5E">
        <w:rPr>
          <w:bCs/>
          <w:sz w:val="28"/>
        </w:rPr>
        <w:t xml:space="preserve">, от </w:t>
      </w:r>
      <w:r w:rsidR="00E12C28">
        <w:rPr>
          <w:bCs/>
          <w:sz w:val="28"/>
        </w:rPr>
        <w:t>12</w:t>
      </w:r>
      <w:r w:rsidR="004C7DC5">
        <w:rPr>
          <w:bCs/>
          <w:sz w:val="28"/>
        </w:rPr>
        <w:t>.</w:t>
      </w:r>
      <w:r w:rsidR="00E12C28">
        <w:rPr>
          <w:bCs/>
          <w:sz w:val="28"/>
        </w:rPr>
        <w:t>09</w:t>
      </w:r>
      <w:r>
        <w:rPr>
          <w:bCs/>
          <w:sz w:val="28"/>
        </w:rPr>
        <w:t>.</w:t>
      </w:r>
      <w:r w:rsidRPr="00681A5E">
        <w:rPr>
          <w:bCs/>
          <w:sz w:val="28"/>
        </w:rPr>
        <w:t>202</w:t>
      </w:r>
      <w:r w:rsidR="00E12C28">
        <w:rPr>
          <w:bCs/>
          <w:sz w:val="28"/>
        </w:rPr>
        <w:t>4</w:t>
      </w:r>
      <w:r w:rsidRPr="00681A5E">
        <w:rPr>
          <w:bCs/>
          <w:sz w:val="28"/>
        </w:rPr>
        <w:t xml:space="preserve"> №</w:t>
      </w:r>
      <w:r w:rsidR="00E12C28">
        <w:rPr>
          <w:bCs/>
          <w:sz w:val="28"/>
        </w:rPr>
        <w:t>127</w:t>
      </w:r>
      <w:r w:rsidRPr="00681A5E">
        <w:rPr>
          <w:bCs/>
          <w:sz w:val="28"/>
        </w:rPr>
        <w:t>,</w:t>
      </w:r>
      <w:r w:rsidR="00E12C28">
        <w:rPr>
          <w:bCs/>
          <w:sz w:val="28"/>
        </w:rPr>
        <w:t xml:space="preserve"> от 28.10.2024</w:t>
      </w:r>
      <w:r w:rsidR="004C7DC5">
        <w:rPr>
          <w:bCs/>
          <w:sz w:val="28"/>
        </w:rPr>
        <w:t xml:space="preserve"> №1</w:t>
      </w:r>
      <w:r w:rsidR="00E12C28">
        <w:rPr>
          <w:bCs/>
          <w:sz w:val="28"/>
        </w:rPr>
        <w:t>30</w:t>
      </w:r>
      <w:r w:rsidR="004C7DC5">
        <w:rPr>
          <w:bCs/>
          <w:sz w:val="28"/>
        </w:rPr>
        <w:t>,</w:t>
      </w:r>
      <w:r w:rsidRPr="00681A5E">
        <w:rPr>
          <w:bCs/>
          <w:sz w:val="28"/>
        </w:rPr>
        <w:t xml:space="preserve"> от </w:t>
      </w:r>
      <w:r w:rsidR="00E12C28">
        <w:rPr>
          <w:bCs/>
          <w:sz w:val="28"/>
        </w:rPr>
        <w:t>19.12.2024</w:t>
      </w:r>
      <w:r w:rsidRPr="00681A5E">
        <w:rPr>
          <w:bCs/>
          <w:sz w:val="28"/>
        </w:rPr>
        <w:t xml:space="preserve"> № </w:t>
      </w:r>
      <w:r w:rsidR="00FA785F">
        <w:rPr>
          <w:bCs/>
          <w:sz w:val="28"/>
        </w:rPr>
        <w:t>1</w:t>
      </w:r>
      <w:r w:rsidR="00E12C28">
        <w:rPr>
          <w:bCs/>
          <w:sz w:val="28"/>
        </w:rPr>
        <w:t>34</w:t>
      </w:r>
      <w:r>
        <w:rPr>
          <w:bCs/>
          <w:sz w:val="28"/>
        </w:rPr>
        <w:t>.</w:t>
      </w:r>
    </w:p>
    <w:p w:rsidR="00BA24B5" w:rsidRPr="0067218C" w:rsidRDefault="00BA24B5" w:rsidP="00BA24B5">
      <w:pPr>
        <w:spacing w:line="360" w:lineRule="atLeast"/>
        <w:jc w:val="both"/>
        <w:rPr>
          <w:bCs/>
          <w:sz w:val="28"/>
        </w:rPr>
      </w:pPr>
      <w:r>
        <w:rPr>
          <w:bCs/>
          <w:sz w:val="28"/>
        </w:rPr>
        <w:tab/>
        <w:t xml:space="preserve">С учетом внесенных изменений и дополнений доходы и расходы бюджета Шимского городского поселения были скорректированы в сторону увеличения, в результате уточненный бюджет по доходам был утвержден в сумме </w:t>
      </w:r>
      <w:r w:rsidR="00E12C28">
        <w:rPr>
          <w:bCs/>
          <w:sz w:val="28"/>
        </w:rPr>
        <w:t>108 237,4</w:t>
      </w:r>
      <w:r>
        <w:rPr>
          <w:bCs/>
          <w:sz w:val="28"/>
        </w:rPr>
        <w:t xml:space="preserve"> тыс. руб., по расходам – </w:t>
      </w:r>
      <w:r w:rsidR="00E12C28">
        <w:rPr>
          <w:bCs/>
          <w:sz w:val="28"/>
        </w:rPr>
        <w:t>116 290,7</w:t>
      </w:r>
      <w:r>
        <w:rPr>
          <w:bCs/>
          <w:sz w:val="28"/>
        </w:rPr>
        <w:t xml:space="preserve"> тыс. ру</w:t>
      </w:r>
      <w:r w:rsidR="0067218C">
        <w:rPr>
          <w:bCs/>
          <w:sz w:val="28"/>
        </w:rPr>
        <w:t>б., с дефицитом бюджета 8 053,3 тыс.руб..</w:t>
      </w:r>
    </w:p>
    <w:p w:rsidR="00BA24B5" w:rsidRDefault="00BA24B5" w:rsidP="00BA24B5">
      <w:pPr>
        <w:spacing w:line="360" w:lineRule="atLeast"/>
        <w:jc w:val="both"/>
        <w:rPr>
          <w:bCs/>
          <w:sz w:val="28"/>
        </w:rPr>
      </w:pPr>
      <w:r>
        <w:rPr>
          <w:bCs/>
          <w:sz w:val="28"/>
        </w:rPr>
        <w:tab/>
        <w:t xml:space="preserve">Изменения в решение о бюджете по доходам и расходам были внесены Решениями Совета депутатов, так как менялись плановые назначения по безвозмездным перечислениям и собственным доходным источникам. </w:t>
      </w:r>
    </w:p>
    <w:p w:rsidR="00BA24B5" w:rsidRDefault="00BA24B5" w:rsidP="00BA24B5">
      <w:pPr>
        <w:spacing w:line="360" w:lineRule="atLeast"/>
        <w:jc w:val="both"/>
        <w:rPr>
          <w:bCs/>
          <w:sz w:val="20"/>
          <w:szCs w:val="20"/>
        </w:rPr>
      </w:pPr>
      <w:r>
        <w:rPr>
          <w:bCs/>
          <w:sz w:val="28"/>
        </w:rPr>
        <w:tab/>
        <w:t>Изменения основных параметров бюджета Шимского городского поселения представлены в таблице:</w:t>
      </w:r>
    </w:p>
    <w:p w:rsidR="00BA24B5" w:rsidRDefault="00BA24B5" w:rsidP="00BA24B5">
      <w:pPr>
        <w:spacing w:line="360" w:lineRule="atLeast"/>
        <w:jc w:val="right"/>
        <w:rPr>
          <w:bCs/>
        </w:rPr>
      </w:pPr>
      <w:r>
        <w:rPr>
          <w:bCs/>
          <w:sz w:val="20"/>
          <w:szCs w:val="20"/>
        </w:rPr>
        <w:t>(тыс.рублей)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42"/>
        <w:gridCol w:w="1942"/>
        <w:gridCol w:w="1943"/>
        <w:gridCol w:w="1943"/>
        <w:gridCol w:w="1953"/>
      </w:tblGrid>
      <w:tr w:rsidR="00BA24B5" w:rsidTr="00D10AC9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Default="00BA24B5" w:rsidP="00D10AC9">
            <w:pPr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Наименование показателя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Default="00BA24B5" w:rsidP="00D10AC9">
            <w:pPr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Первоначально утвержденный план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Default="00BA24B5" w:rsidP="00D10AC9">
            <w:pPr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План (уточненный)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Default="00BA24B5" w:rsidP="00D10AC9">
            <w:pPr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Фактическое исполнение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4B5" w:rsidRDefault="00BA24B5" w:rsidP="00D10AC9">
            <w:pPr>
              <w:spacing w:line="360" w:lineRule="atLeast"/>
              <w:jc w:val="center"/>
            </w:pPr>
            <w:r>
              <w:rPr>
                <w:bCs/>
              </w:rPr>
              <w:t>Процент исполнения</w:t>
            </w:r>
          </w:p>
        </w:tc>
      </w:tr>
      <w:tr w:rsidR="00BA24B5" w:rsidTr="00D10AC9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Default="00BA24B5" w:rsidP="00D10AC9">
            <w:pPr>
              <w:spacing w:line="360" w:lineRule="atLeast"/>
              <w:jc w:val="both"/>
              <w:rPr>
                <w:bCs/>
              </w:rPr>
            </w:pPr>
            <w:r>
              <w:rPr>
                <w:bCs/>
              </w:rPr>
              <w:t>Доходы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Default="00E12C28" w:rsidP="00D10AC9">
            <w:pPr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68 973,6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Default="00E12C28" w:rsidP="00D10AC9">
            <w:pPr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108 237,4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Default="00E12C28" w:rsidP="00D10AC9">
            <w:pPr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110 342,0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4B5" w:rsidRDefault="00E12C28" w:rsidP="00D10AC9">
            <w:pPr>
              <w:spacing w:line="360" w:lineRule="atLeast"/>
              <w:jc w:val="center"/>
            </w:pPr>
            <w:r>
              <w:t>101,9</w:t>
            </w:r>
          </w:p>
        </w:tc>
      </w:tr>
      <w:tr w:rsidR="00BA24B5" w:rsidTr="00D10AC9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Default="00BA24B5" w:rsidP="00D10AC9">
            <w:pPr>
              <w:spacing w:line="360" w:lineRule="atLeast"/>
              <w:jc w:val="both"/>
              <w:rPr>
                <w:bCs/>
              </w:rPr>
            </w:pPr>
            <w:r>
              <w:rPr>
                <w:bCs/>
              </w:rPr>
              <w:t>Расходы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Default="00E12C28" w:rsidP="00D10AC9">
            <w:pPr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68 973,6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Default="00E12C28" w:rsidP="00D10AC9">
            <w:pPr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116 290,7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Default="00E12C28" w:rsidP="00D10AC9">
            <w:pPr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115 381,1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4B5" w:rsidRDefault="00E12C28" w:rsidP="00D10AC9">
            <w:pPr>
              <w:spacing w:line="360" w:lineRule="atLeast"/>
              <w:jc w:val="center"/>
            </w:pPr>
            <w:r>
              <w:t>99,2</w:t>
            </w:r>
          </w:p>
        </w:tc>
      </w:tr>
      <w:tr w:rsidR="00BA24B5" w:rsidTr="00D10AC9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Default="00BA24B5" w:rsidP="00D10AC9">
            <w:pPr>
              <w:spacing w:line="360" w:lineRule="atLeast"/>
              <w:jc w:val="both"/>
              <w:rPr>
                <w:bCs/>
              </w:rPr>
            </w:pPr>
            <w:r>
              <w:rPr>
                <w:bCs/>
              </w:rPr>
              <w:t>Дефицит (-)</w:t>
            </w:r>
          </w:p>
          <w:p w:rsidR="00BA24B5" w:rsidRDefault="00BA24B5" w:rsidP="00D10AC9">
            <w:pPr>
              <w:spacing w:line="360" w:lineRule="atLeast"/>
              <w:jc w:val="both"/>
              <w:rPr>
                <w:bCs/>
                <w:shd w:val="clear" w:color="auto" w:fill="FFFF00"/>
              </w:rPr>
            </w:pPr>
            <w:r>
              <w:rPr>
                <w:bCs/>
              </w:rPr>
              <w:t>Профицит (+)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Default="00BA24B5" w:rsidP="00D10AC9">
            <w:pPr>
              <w:snapToGrid w:val="0"/>
              <w:spacing w:line="360" w:lineRule="atLeast"/>
              <w:jc w:val="center"/>
              <w:rPr>
                <w:bCs/>
                <w:shd w:val="clear" w:color="auto" w:fill="FFFF00"/>
              </w:rPr>
            </w:pPr>
          </w:p>
          <w:p w:rsidR="00BA24B5" w:rsidRDefault="00BA24B5" w:rsidP="00D10AC9">
            <w:pPr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Default="00BA24B5" w:rsidP="00D10AC9">
            <w:pPr>
              <w:snapToGrid w:val="0"/>
              <w:spacing w:line="360" w:lineRule="atLeast"/>
              <w:jc w:val="center"/>
              <w:rPr>
                <w:bCs/>
              </w:rPr>
            </w:pPr>
          </w:p>
          <w:p w:rsidR="00BA24B5" w:rsidRDefault="00FA785F" w:rsidP="00E12C28">
            <w:pPr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E12C28">
              <w:rPr>
                <w:bCs/>
              </w:rPr>
              <w:t>8 053,3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Default="00BA24B5" w:rsidP="00D10AC9">
            <w:pPr>
              <w:snapToGrid w:val="0"/>
              <w:spacing w:line="360" w:lineRule="atLeast"/>
              <w:jc w:val="center"/>
              <w:rPr>
                <w:bCs/>
              </w:rPr>
            </w:pPr>
          </w:p>
          <w:p w:rsidR="00BA24B5" w:rsidRDefault="00FA785F" w:rsidP="00E12C28">
            <w:pPr>
              <w:spacing w:line="360" w:lineRule="atLeast"/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E12C28">
              <w:rPr>
                <w:bCs/>
              </w:rPr>
              <w:t>5 039,1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4B5" w:rsidRDefault="00BA24B5" w:rsidP="00D10AC9">
            <w:pPr>
              <w:snapToGrid w:val="0"/>
              <w:spacing w:line="360" w:lineRule="atLeast"/>
              <w:jc w:val="center"/>
              <w:rPr>
                <w:bCs/>
              </w:rPr>
            </w:pPr>
          </w:p>
          <w:p w:rsidR="00BA24B5" w:rsidRDefault="00BA24B5" w:rsidP="00D10AC9">
            <w:pPr>
              <w:spacing w:line="360" w:lineRule="atLeast"/>
              <w:jc w:val="center"/>
            </w:pPr>
            <w:r>
              <w:rPr>
                <w:bCs/>
              </w:rPr>
              <w:t>-</w:t>
            </w:r>
          </w:p>
        </w:tc>
      </w:tr>
    </w:tbl>
    <w:p w:rsidR="00451809" w:rsidRDefault="00BA24B5" w:rsidP="00BA24B5">
      <w:pPr>
        <w:spacing w:line="360" w:lineRule="atLeast"/>
        <w:jc w:val="both"/>
        <w:rPr>
          <w:bCs/>
          <w:sz w:val="28"/>
        </w:rPr>
      </w:pPr>
      <w:r>
        <w:rPr>
          <w:bCs/>
          <w:sz w:val="28"/>
        </w:rPr>
        <w:tab/>
      </w:r>
    </w:p>
    <w:p w:rsidR="00451809" w:rsidRDefault="00451809" w:rsidP="00BA24B5">
      <w:pPr>
        <w:spacing w:line="360" w:lineRule="atLeast"/>
        <w:jc w:val="both"/>
        <w:rPr>
          <w:bCs/>
          <w:sz w:val="28"/>
        </w:rPr>
      </w:pPr>
    </w:p>
    <w:p w:rsidR="00BA24B5" w:rsidRDefault="00BA24B5" w:rsidP="00451809">
      <w:pPr>
        <w:spacing w:line="360" w:lineRule="atLeast"/>
        <w:ind w:firstLine="709"/>
        <w:jc w:val="both"/>
        <w:rPr>
          <w:bCs/>
          <w:sz w:val="28"/>
        </w:rPr>
      </w:pPr>
      <w:r>
        <w:rPr>
          <w:bCs/>
          <w:sz w:val="28"/>
        </w:rPr>
        <w:t>Основные показатели бюджета Шимск</w:t>
      </w:r>
      <w:r w:rsidR="00E12C28">
        <w:rPr>
          <w:bCs/>
          <w:sz w:val="28"/>
        </w:rPr>
        <w:t>ого городского поселения за 2024</w:t>
      </w:r>
      <w:r>
        <w:rPr>
          <w:bCs/>
          <w:sz w:val="28"/>
        </w:rPr>
        <w:t xml:space="preserve"> год исполнены:</w:t>
      </w:r>
    </w:p>
    <w:p w:rsidR="00BA24B5" w:rsidRDefault="00ED329F" w:rsidP="00BA24B5">
      <w:pPr>
        <w:numPr>
          <w:ilvl w:val="0"/>
          <w:numId w:val="1"/>
        </w:numPr>
        <w:spacing w:line="360" w:lineRule="atLeast"/>
        <w:jc w:val="both"/>
        <w:rPr>
          <w:bCs/>
          <w:sz w:val="28"/>
        </w:rPr>
      </w:pPr>
      <w:r>
        <w:rPr>
          <w:bCs/>
          <w:sz w:val="28"/>
        </w:rPr>
        <w:t xml:space="preserve">по доходам на сумму </w:t>
      </w:r>
      <w:r w:rsidR="00E12C28">
        <w:rPr>
          <w:bCs/>
          <w:sz w:val="28"/>
        </w:rPr>
        <w:t>110 342,0</w:t>
      </w:r>
      <w:r w:rsidR="00B3764F">
        <w:rPr>
          <w:bCs/>
          <w:sz w:val="28"/>
        </w:rPr>
        <w:t xml:space="preserve"> тыс. руб., или на 101,9</w:t>
      </w:r>
      <w:r w:rsidR="00BA24B5">
        <w:rPr>
          <w:bCs/>
          <w:sz w:val="28"/>
        </w:rPr>
        <w:t>% к утвержденному объему;</w:t>
      </w:r>
    </w:p>
    <w:p w:rsidR="00BA24B5" w:rsidRDefault="00ED329F" w:rsidP="00BA24B5">
      <w:pPr>
        <w:numPr>
          <w:ilvl w:val="0"/>
          <w:numId w:val="1"/>
        </w:numPr>
        <w:spacing w:line="360" w:lineRule="atLeast"/>
        <w:jc w:val="both"/>
        <w:rPr>
          <w:bCs/>
          <w:sz w:val="28"/>
        </w:rPr>
      </w:pPr>
      <w:r>
        <w:rPr>
          <w:bCs/>
          <w:sz w:val="28"/>
        </w:rPr>
        <w:t xml:space="preserve">по расходам на сумму </w:t>
      </w:r>
      <w:r w:rsidR="00B3764F">
        <w:rPr>
          <w:bCs/>
          <w:sz w:val="28"/>
        </w:rPr>
        <w:t>115 381,1</w:t>
      </w:r>
      <w:r>
        <w:rPr>
          <w:bCs/>
          <w:sz w:val="28"/>
        </w:rPr>
        <w:t xml:space="preserve"> тыс. руб., или на </w:t>
      </w:r>
      <w:r w:rsidR="00B3764F">
        <w:rPr>
          <w:bCs/>
          <w:sz w:val="28"/>
        </w:rPr>
        <w:t>99,2</w:t>
      </w:r>
      <w:r w:rsidR="00BA24B5">
        <w:rPr>
          <w:bCs/>
          <w:sz w:val="28"/>
        </w:rPr>
        <w:t>% к утвержденному объему;</w:t>
      </w:r>
    </w:p>
    <w:p w:rsidR="00BA24B5" w:rsidRDefault="00FA785F" w:rsidP="00BA24B5">
      <w:pPr>
        <w:numPr>
          <w:ilvl w:val="0"/>
          <w:numId w:val="1"/>
        </w:numPr>
        <w:spacing w:line="360" w:lineRule="atLeast"/>
        <w:jc w:val="both"/>
        <w:rPr>
          <w:bCs/>
          <w:sz w:val="28"/>
        </w:rPr>
      </w:pPr>
      <w:r>
        <w:rPr>
          <w:bCs/>
          <w:sz w:val="28"/>
        </w:rPr>
        <w:t>дефицит</w:t>
      </w:r>
      <w:r w:rsidR="001C49D5">
        <w:rPr>
          <w:bCs/>
          <w:sz w:val="28"/>
        </w:rPr>
        <w:t xml:space="preserve"> бюджета составил  </w:t>
      </w:r>
      <w:r w:rsidR="00B3764F">
        <w:rPr>
          <w:bCs/>
          <w:sz w:val="28"/>
        </w:rPr>
        <w:t>5 039,1</w:t>
      </w:r>
      <w:r w:rsidR="00BA24B5">
        <w:rPr>
          <w:bCs/>
          <w:sz w:val="28"/>
        </w:rPr>
        <w:t xml:space="preserve"> тыс.руб.</w:t>
      </w:r>
    </w:p>
    <w:p w:rsidR="00BA24B5" w:rsidRDefault="00BA24B5" w:rsidP="00BA24B5">
      <w:pPr>
        <w:spacing w:line="360" w:lineRule="atLeast"/>
        <w:ind w:left="720"/>
        <w:jc w:val="both"/>
        <w:rPr>
          <w:bCs/>
          <w:sz w:val="28"/>
        </w:rPr>
      </w:pPr>
    </w:p>
    <w:p w:rsidR="00BA24B5" w:rsidRDefault="00BA24B5" w:rsidP="00BA24B5">
      <w:pPr>
        <w:spacing w:line="360" w:lineRule="atLeast"/>
        <w:ind w:left="720"/>
        <w:jc w:val="center"/>
        <w:rPr>
          <w:bCs/>
          <w:sz w:val="28"/>
        </w:rPr>
      </w:pPr>
      <w:r>
        <w:rPr>
          <w:b/>
          <w:bCs/>
          <w:sz w:val="28"/>
        </w:rPr>
        <w:t>Исполнени</w:t>
      </w:r>
      <w:r w:rsidR="00B3764F">
        <w:rPr>
          <w:b/>
          <w:bCs/>
          <w:sz w:val="28"/>
        </w:rPr>
        <w:t>е доходной части бюджета за 2024</w:t>
      </w:r>
      <w:r>
        <w:rPr>
          <w:b/>
          <w:bCs/>
          <w:sz w:val="28"/>
        </w:rPr>
        <w:t xml:space="preserve"> год</w:t>
      </w:r>
    </w:p>
    <w:p w:rsidR="00BA24B5" w:rsidRDefault="00BA24B5" w:rsidP="00BA24B5">
      <w:pPr>
        <w:spacing w:line="360" w:lineRule="atLeast"/>
        <w:ind w:firstLine="708"/>
        <w:jc w:val="both"/>
        <w:rPr>
          <w:bCs/>
          <w:sz w:val="20"/>
          <w:szCs w:val="20"/>
        </w:rPr>
      </w:pPr>
      <w:r>
        <w:rPr>
          <w:bCs/>
          <w:sz w:val="28"/>
        </w:rPr>
        <w:t>Исполнение доходной части бюджета Шимск</w:t>
      </w:r>
      <w:r w:rsidR="00B3764F">
        <w:rPr>
          <w:bCs/>
          <w:sz w:val="28"/>
        </w:rPr>
        <w:t>ого городского поселения за 2024</w:t>
      </w:r>
      <w:r>
        <w:rPr>
          <w:bCs/>
          <w:sz w:val="28"/>
        </w:rPr>
        <w:t xml:space="preserve"> год характеризуется следующими показателями:</w:t>
      </w:r>
    </w:p>
    <w:p w:rsidR="00BA24B5" w:rsidRDefault="00BA24B5" w:rsidP="00BA24B5">
      <w:pPr>
        <w:spacing w:line="360" w:lineRule="atLeast"/>
        <w:ind w:firstLine="708"/>
        <w:jc w:val="right"/>
        <w:rPr>
          <w:bCs/>
          <w:sz w:val="18"/>
          <w:szCs w:val="18"/>
        </w:rPr>
      </w:pPr>
      <w:r>
        <w:rPr>
          <w:bCs/>
          <w:sz w:val="20"/>
          <w:szCs w:val="20"/>
        </w:rPr>
        <w:t>(тыс.рублей.)</w:t>
      </w: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702"/>
        <w:gridCol w:w="1417"/>
        <w:gridCol w:w="1701"/>
        <w:gridCol w:w="1418"/>
        <w:gridCol w:w="1275"/>
        <w:gridCol w:w="1134"/>
        <w:gridCol w:w="1110"/>
      </w:tblGrid>
      <w:tr w:rsidR="00BA24B5" w:rsidTr="00D10AC9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Default="00BA24B5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Виды дохода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Default="009B15A7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Факт 2023</w:t>
            </w:r>
            <w:r w:rsidR="00BA24B5">
              <w:rPr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6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4B5" w:rsidRDefault="00871DF5" w:rsidP="00D10AC9">
            <w:pPr>
              <w:spacing w:line="360" w:lineRule="atLeast"/>
              <w:jc w:val="center"/>
            </w:pPr>
            <w:r>
              <w:rPr>
                <w:bCs/>
                <w:sz w:val="18"/>
                <w:szCs w:val="18"/>
              </w:rPr>
              <w:t>202</w:t>
            </w:r>
            <w:r w:rsidR="009B15A7">
              <w:rPr>
                <w:bCs/>
                <w:sz w:val="18"/>
                <w:szCs w:val="18"/>
              </w:rPr>
              <w:t>4</w:t>
            </w:r>
            <w:r w:rsidR="00BA24B5">
              <w:rPr>
                <w:bCs/>
                <w:sz w:val="18"/>
                <w:szCs w:val="18"/>
              </w:rPr>
              <w:t xml:space="preserve"> год</w:t>
            </w:r>
          </w:p>
        </w:tc>
      </w:tr>
      <w:tr w:rsidR="00BA24B5" w:rsidTr="00D10AC9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Default="00BA24B5" w:rsidP="00D10AC9">
            <w:pPr>
              <w:snapToGrid w:val="0"/>
              <w:spacing w:line="36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Default="00BA24B5" w:rsidP="00D10AC9">
            <w:pPr>
              <w:snapToGrid w:val="0"/>
              <w:spacing w:line="36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Default="00BA24B5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План (уточненный)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Default="00BA24B5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Факт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Default="00BA24B5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% исполнения к плану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Default="00BA24B5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Удельный вес, %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4B5" w:rsidRDefault="00871DF5" w:rsidP="00D10AC9">
            <w:pPr>
              <w:spacing w:line="360" w:lineRule="atLeast"/>
              <w:jc w:val="center"/>
            </w:pPr>
            <w:r>
              <w:rPr>
                <w:bCs/>
                <w:sz w:val="18"/>
                <w:szCs w:val="18"/>
              </w:rPr>
              <w:t>Рост к 202</w:t>
            </w:r>
            <w:r w:rsidR="00C97BCD">
              <w:rPr>
                <w:bCs/>
                <w:sz w:val="18"/>
                <w:szCs w:val="18"/>
              </w:rPr>
              <w:t>3</w:t>
            </w:r>
            <w:r w:rsidR="00BA24B5">
              <w:rPr>
                <w:bCs/>
                <w:sz w:val="18"/>
                <w:szCs w:val="18"/>
              </w:rPr>
              <w:t>г., %</w:t>
            </w:r>
          </w:p>
        </w:tc>
      </w:tr>
      <w:tr w:rsidR="00BA24B5" w:rsidTr="00D10AC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Default="00BA24B5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Default="009B15A7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19 787,4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Default="008B19CA" w:rsidP="00C14CB4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20 484,0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Default="008B19CA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21 384,6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Pr="00EF6C5D" w:rsidRDefault="008B19CA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Pr="00EF6C5D" w:rsidRDefault="008B19CA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19,38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4B5" w:rsidRPr="00EF6C5D" w:rsidRDefault="00C97BCD" w:rsidP="00D10AC9">
            <w:pPr>
              <w:spacing w:line="360" w:lineRule="atLeast"/>
              <w:jc w:val="center"/>
            </w:pPr>
            <w:r>
              <w:t>108,1</w:t>
            </w:r>
          </w:p>
        </w:tc>
      </w:tr>
      <w:tr w:rsidR="00BA24B5" w:rsidTr="00D10AC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Default="00BA24B5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Default="009B15A7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8 214,2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Default="008B19CA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7 415,4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Default="008B19CA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8 619,4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Pr="00EF6C5D" w:rsidRDefault="008B19CA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Pr="00EF6C5D" w:rsidRDefault="008B19CA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7,81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4B5" w:rsidRPr="00EF6C5D" w:rsidRDefault="00C97BCD" w:rsidP="00D10AC9">
            <w:pPr>
              <w:spacing w:line="360" w:lineRule="atLeast"/>
              <w:jc w:val="center"/>
            </w:pPr>
            <w:r>
              <w:rPr>
                <w:bCs/>
                <w:sz w:val="18"/>
                <w:szCs w:val="18"/>
              </w:rPr>
              <w:t>104,9</w:t>
            </w:r>
          </w:p>
        </w:tc>
      </w:tr>
      <w:tr w:rsidR="00BA24B5" w:rsidTr="00D10AC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Default="00BA24B5" w:rsidP="00D10AC9">
            <w:pPr>
              <w:spacing w:line="36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собственных доходов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Default="009B15A7" w:rsidP="00D10AC9">
            <w:pPr>
              <w:spacing w:line="36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28 001,6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Default="008B19CA" w:rsidP="00D10AC9">
            <w:pPr>
              <w:spacing w:line="36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27 899,4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Default="008B19CA" w:rsidP="00C14CB4">
            <w:pPr>
              <w:spacing w:line="36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30 004,0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Pr="00EF6C5D" w:rsidRDefault="008B19CA" w:rsidP="00D10AC9">
            <w:pPr>
              <w:spacing w:line="36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Pr="00EF6C5D" w:rsidRDefault="008B19CA" w:rsidP="00D10AC9">
            <w:pPr>
              <w:spacing w:line="36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27,19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4B5" w:rsidRPr="00EF6C5D" w:rsidRDefault="00C97BCD" w:rsidP="00D10AC9">
            <w:pPr>
              <w:spacing w:line="360" w:lineRule="atLeast"/>
              <w:jc w:val="center"/>
            </w:pPr>
            <w:r>
              <w:rPr>
                <w:b/>
                <w:bCs/>
                <w:sz w:val="18"/>
                <w:szCs w:val="18"/>
              </w:rPr>
              <w:t>107,2</w:t>
            </w:r>
          </w:p>
        </w:tc>
      </w:tr>
      <w:tr w:rsidR="00BA24B5" w:rsidTr="00D10AC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Default="00BA24B5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Default="009B15A7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117 413,2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Default="008B19CA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80 338,0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Default="008B19CA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80 338,0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Pr="00EF6C5D" w:rsidRDefault="008B19CA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Pr="00EF6C5D" w:rsidRDefault="008B19CA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72,81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4B5" w:rsidRPr="00EF6C5D" w:rsidRDefault="00C97BCD" w:rsidP="00D10AC9">
            <w:pPr>
              <w:spacing w:line="360" w:lineRule="atLeast"/>
              <w:jc w:val="center"/>
            </w:pPr>
            <w:r>
              <w:rPr>
                <w:bCs/>
                <w:sz w:val="18"/>
                <w:szCs w:val="18"/>
              </w:rPr>
              <w:t>68,4</w:t>
            </w:r>
          </w:p>
        </w:tc>
      </w:tr>
      <w:tr w:rsidR="00BA24B5" w:rsidTr="00D10AC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Default="00BA24B5" w:rsidP="00D10AC9">
            <w:pPr>
              <w:spacing w:line="36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Default="009B15A7" w:rsidP="00D10AC9">
            <w:pPr>
              <w:spacing w:line="36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145 414,8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Default="008B19CA" w:rsidP="00D10AC9">
            <w:pPr>
              <w:spacing w:line="36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108 237,4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Default="008B19CA" w:rsidP="00D10AC9">
            <w:pPr>
              <w:spacing w:line="36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110 342,0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Pr="00EF6C5D" w:rsidRDefault="008B19CA" w:rsidP="00D10AC9">
            <w:pPr>
              <w:spacing w:line="360" w:lineRule="atLeas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Pr="00EF6C5D" w:rsidRDefault="00BA24B5" w:rsidP="00D10AC9">
            <w:pPr>
              <w:spacing w:line="360" w:lineRule="atLeast"/>
              <w:jc w:val="center"/>
              <w:rPr>
                <w:b/>
                <w:bCs/>
                <w:sz w:val="18"/>
                <w:szCs w:val="18"/>
              </w:rPr>
            </w:pPr>
            <w:r w:rsidRPr="00EF6C5D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4B5" w:rsidRPr="00EF6C5D" w:rsidRDefault="00C97BCD" w:rsidP="00D10AC9">
            <w:pPr>
              <w:spacing w:line="360" w:lineRule="atLeast"/>
              <w:jc w:val="center"/>
            </w:pPr>
            <w:r>
              <w:rPr>
                <w:b/>
                <w:bCs/>
                <w:sz w:val="18"/>
                <w:szCs w:val="18"/>
              </w:rPr>
              <w:t>75,9</w:t>
            </w:r>
          </w:p>
        </w:tc>
      </w:tr>
    </w:tbl>
    <w:p w:rsidR="00BA24B5" w:rsidRDefault="00BA24B5" w:rsidP="00BA24B5">
      <w:pPr>
        <w:spacing w:line="360" w:lineRule="atLeast"/>
        <w:ind w:firstLine="708"/>
        <w:jc w:val="both"/>
        <w:rPr>
          <w:bCs/>
          <w:sz w:val="28"/>
        </w:rPr>
      </w:pPr>
    </w:p>
    <w:p w:rsidR="00BA24B5" w:rsidRDefault="00BA24B5" w:rsidP="00BA24B5">
      <w:pPr>
        <w:spacing w:line="360" w:lineRule="atLeast"/>
        <w:ind w:firstLine="708"/>
        <w:jc w:val="both"/>
        <w:rPr>
          <w:bCs/>
          <w:sz w:val="28"/>
        </w:rPr>
      </w:pPr>
      <w:r>
        <w:rPr>
          <w:bCs/>
          <w:sz w:val="28"/>
        </w:rPr>
        <w:t>Доходная часть бюджета Шимского городск</w:t>
      </w:r>
      <w:r w:rsidR="00A734AE">
        <w:rPr>
          <w:bCs/>
          <w:sz w:val="28"/>
        </w:rPr>
        <w:t xml:space="preserve">ого </w:t>
      </w:r>
      <w:r w:rsidR="00AB73CB">
        <w:rPr>
          <w:bCs/>
          <w:sz w:val="28"/>
        </w:rPr>
        <w:t>поселения исполнена на 101,9</w:t>
      </w:r>
      <w:r>
        <w:rPr>
          <w:bCs/>
          <w:sz w:val="28"/>
        </w:rPr>
        <w:t xml:space="preserve"> % к уточненному плану.</w:t>
      </w:r>
    </w:p>
    <w:p w:rsidR="00BA24B5" w:rsidRDefault="00BA24B5" w:rsidP="00BA24B5">
      <w:pPr>
        <w:spacing w:line="360" w:lineRule="atLeast"/>
        <w:ind w:firstLine="708"/>
        <w:jc w:val="both"/>
        <w:rPr>
          <w:bCs/>
          <w:sz w:val="28"/>
        </w:rPr>
      </w:pPr>
      <w:r>
        <w:rPr>
          <w:bCs/>
          <w:sz w:val="28"/>
        </w:rPr>
        <w:t>В структуре доходов бюджета городского поселения большую часть составляют безвозмездные пос</w:t>
      </w:r>
      <w:r w:rsidR="009967E9">
        <w:rPr>
          <w:bCs/>
          <w:sz w:val="28"/>
        </w:rPr>
        <w:t xml:space="preserve">тупления, которые составили </w:t>
      </w:r>
      <w:r w:rsidR="00AB73CB">
        <w:rPr>
          <w:bCs/>
          <w:sz w:val="28"/>
        </w:rPr>
        <w:t>72,81</w:t>
      </w:r>
      <w:r>
        <w:rPr>
          <w:bCs/>
          <w:sz w:val="28"/>
        </w:rPr>
        <w:t xml:space="preserve"> % в общем объеме поступлений, налого</w:t>
      </w:r>
      <w:r w:rsidR="009967E9">
        <w:rPr>
          <w:bCs/>
          <w:sz w:val="28"/>
        </w:rPr>
        <w:t xml:space="preserve">вые доходы – </w:t>
      </w:r>
      <w:r w:rsidR="00AB73CB">
        <w:rPr>
          <w:bCs/>
          <w:sz w:val="28"/>
        </w:rPr>
        <w:t>19,38</w:t>
      </w:r>
      <w:r w:rsidR="009967E9">
        <w:rPr>
          <w:bCs/>
          <w:sz w:val="28"/>
        </w:rPr>
        <w:t xml:space="preserve"> %,неналоговые доходы –</w:t>
      </w:r>
      <w:r w:rsidR="00AB73CB">
        <w:rPr>
          <w:bCs/>
          <w:sz w:val="28"/>
        </w:rPr>
        <w:t>7,81</w:t>
      </w:r>
      <w:r>
        <w:rPr>
          <w:bCs/>
          <w:sz w:val="28"/>
        </w:rPr>
        <w:t xml:space="preserve"> %.</w:t>
      </w:r>
    </w:p>
    <w:p w:rsidR="00BA24B5" w:rsidRDefault="00BA24B5" w:rsidP="00BA24B5">
      <w:pPr>
        <w:spacing w:line="360" w:lineRule="atLeast"/>
        <w:ind w:firstLine="708"/>
        <w:jc w:val="both"/>
        <w:rPr>
          <w:bCs/>
          <w:sz w:val="28"/>
        </w:rPr>
      </w:pPr>
      <w:r>
        <w:rPr>
          <w:bCs/>
          <w:sz w:val="28"/>
        </w:rPr>
        <w:t>План по собст</w:t>
      </w:r>
      <w:r w:rsidR="009967E9">
        <w:rPr>
          <w:bCs/>
          <w:sz w:val="28"/>
        </w:rPr>
        <w:t xml:space="preserve">венным доходам выполнен на </w:t>
      </w:r>
      <w:r w:rsidR="00A734AE">
        <w:rPr>
          <w:bCs/>
          <w:sz w:val="28"/>
        </w:rPr>
        <w:t>10</w:t>
      </w:r>
      <w:r w:rsidR="00AB73CB">
        <w:rPr>
          <w:bCs/>
          <w:sz w:val="28"/>
        </w:rPr>
        <w:t>7,5</w:t>
      </w:r>
      <w:r>
        <w:rPr>
          <w:bCs/>
          <w:sz w:val="28"/>
        </w:rPr>
        <w:t xml:space="preserve">%, из них по </w:t>
      </w:r>
      <w:r w:rsidR="00A734AE">
        <w:rPr>
          <w:bCs/>
          <w:sz w:val="28"/>
        </w:rPr>
        <w:t>не</w:t>
      </w:r>
      <w:r>
        <w:rPr>
          <w:bCs/>
          <w:sz w:val="28"/>
        </w:rPr>
        <w:t xml:space="preserve">налоговым поступления </w:t>
      </w:r>
      <w:r w:rsidRPr="00EF6C5D">
        <w:rPr>
          <w:bCs/>
          <w:sz w:val="28"/>
        </w:rPr>
        <w:t xml:space="preserve">на </w:t>
      </w:r>
      <w:r w:rsidR="00AB73CB">
        <w:rPr>
          <w:bCs/>
          <w:sz w:val="28"/>
        </w:rPr>
        <w:t>116,2</w:t>
      </w:r>
      <w:r>
        <w:rPr>
          <w:bCs/>
          <w:sz w:val="28"/>
        </w:rPr>
        <w:t>%.</w:t>
      </w:r>
    </w:p>
    <w:p w:rsidR="00BA24B5" w:rsidRDefault="00BA24B5" w:rsidP="00BA24B5">
      <w:pPr>
        <w:spacing w:line="360" w:lineRule="atLeast"/>
        <w:ind w:firstLine="708"/>
        <w:jc w:val="both"/>
        <w:rPr>
          <w:bCs/>
          <w:sz w:val="28"/>
        </w:rPr>
      </w:pPr>
      <w:r>
        <w:rPr>
          <w:bCs/>
          <w:sz w:val="28"/>
        </w:rPr>
        <w:t>Плановые показатели по безвозмездны</w:t>
      </w:r>
      <w:r w:rsidR="00804B78">
        <w:rPr>
          <w:bCs/>
          <w:sz w:val="28"/>
        </w:rPr>
        <w:t xml:space="preserve">м поступлениям исполнены на </w:t>
      </w:r>
      <w:r w:rsidR="00AB73CB">
        <w:rPr>
          <w:bCs/>
          <w:sz w:val="28"/>
        </w:rPr>
        <w:t>100</w:t>
      </w:r>
      <w:r>
        <w:rPr>
          <w:bCs/>
          <w:sz w:val="28"/>
        </w:rPr>
        <w:t>%.</w:t>
      </w:r>
    </w:p>
    <w:p w:rsidR="00BA24B5" w:rsidRDefault="00AB73CB" w:rsidP="00BA24B5">
      <w:pPr>
        <w:spacing w:line="360" w:lineRule="atLeas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</w:rPr>
        <w:t>В 2024</w:t>
      </w:r>
      <w:r w:rsidR="00BA24B5">
        <w:rPr>
          <w:bCs/>
          <w:sz w:val="28"/>
        </w:rPr>
        <w:t xml:space="preserve"> году собственных доходов </w:t>
      </w:r>
      <w:r w:rsidR="009967E9">
        <w:rPr>
          <w:bCs/>
          <w:sz w:val="28"/>
          <w:szCs w:val="28"/>
        </w:rPr>
        <w:t xml:space="preserve">поступило </w:t>
      </w:r>
      <w:r>
        <w:rPr>
          <w:bCs/>
          <w:sz w:val="28"/>
          <w:szCs w:val="28"/>
        </w:rPr>
        <w:t>30 004,0</w:t>
      </w:r>
      <w:r w:rsidR="00955329">
        <w:rPr>
          <w:bCs/>
          <w:sz w:val="28"/>
          <w:szCs w:val="28"/>
        </w:rPr>
        <w:t xml:space="preserve"> тыс. руб., что на </w:t>
      </w:r>
      <w:r w:rsidR="00D0261D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 104,6</w:t>
      </w:r>
      <w:r w:rsidR="00955329">
        <w:rPr>
          <w:bCs/>
          <w:sz w:val="28"/>
          <w:szCs w:val="28"/>
        </w:rPr>
        <w:t xml:space="preserve"> </w:t>
      </w:r>
      <w:r w:rsidR="00BA24B5">
        <w:rPr>
          <w:bCs/>
          <w:sz w:val="28"/>
          <w:szCs w:val="28"/>
        </w:rPr>
        <w:t xml:space="preserve"> тыс. руб. больше запланированного. Исполнение собственных доходов к уровню прошлого </w:t>
      </w:r>
      <w:r w:rsidR="00955329">
        <w:rPr>
          <w:bCs/>
          <w:sz w:val="28"/>
          <w:szCs w:val="28"/>
        </w:rPr>
        <w:t>года увеличилось</w:t>
      </w:r>
      <w:r w:rsidR="0067218C">
        <w:rPr>
          <w:bCs/>
          <w:sz w:val="28"/>
          <w:szCs w:val="28"/>
        </w:rPr>
        <w:t xml:space="preserve"> на 2 002,4 тыс.руб</w:t>
      </w:r>
      <w:r w:rsidR="00955329">
        <w:rPr>
          <w:bCs/>
          <w:sz w:val="28"/>
          <w:szCs w:val="28"/>
        </w:rPr>
        <w:t xml:space="preserve"> и составило </w:t>
      </w:r>
      <w:r>
        <w:rPr>
          <w:bCs/>
          <w:sz w:val="28"/>
          <w:szCs w:val="28"/>
        </w:rPr>
        <w:t>107,2</w:t>
      </w:r>
      <w:r w:rsidR="00BA24B5">
        <w:rPr>
          <w:bCs/>
          <w:sz w:val="28"/>
          <w:szCs w:val="28"/>
        </w:rPr>
        <w:t>%.</w:t>
      </w:r>
    </w:p>
    <w:p w:rsidR="00BA24B5" w:rsidRDefault="00BA24B5" w:rsidP="00BA24B5">
      <w:pPr>
        <w:spacing w:line="360" w:lineRule="atLeas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Фактические поступления налоговых доходов в бюджет Шимс</w:t>
      </w:r>
      <w:r w:rsidR="00AB73CB">
        <w:rPr>
          <w:bCs/>
          <w:sz w:val="28"/>
          <w:szCs w:val="28"/>
        </w:rPr>
        <w:t>кого городского поселения в 2024</w:t>
      </w:r>
      <w:r>
        <w:rPr>
          <w:bCs/>
          <w:sz w:val="28"/>
          <w:szCs w:val="28"/>
        </w:rPr>
        <w:t xml:space="preserve"> году составили</w:t>
      </w:r>
      <w:r w:rsidR="00955329">
        <w:rPr>
          <w:bCs/>
          <w:sz w:val="28"/>
          <w:szCs w:val="28"/>
        </w:rPr>
        <w:t xml:space="preserve"> </w:t>
      </w:r>
      <w:r w:rsidR="00AB73CB">
        <w:rPr>
          <w:bCs/>
          <w:sz w:val="28"/>
          <w:szCs w:val="28"/>
        </w:rPr>
        <w:t>21 384,6</w:t>
      </w:r>
      <w:r>
        <w:rPr>
          <w:bCs/>
          <w:sz w:val="28"/>
          <w:szCs w:val="28"/>
        </w:rPr>
        <w:t xml:space="preserve"> тыс. руб., </w:t>
      </w:r>
      <w:r w:rsidRPr="00EF6C5D">
        <w:rPr>
          <w:bCs/>
          <w:sz w:val="28"/>
          <w:szCs w:val="28"/>
        </w:rPr>
        <w:t xml:space="preserve">или </w:t>
      </w:r>
      <w:r w:rsidR="00AB73CB">
        <w:rPr>
          <w:bCs/>
          <w:sz w:val="28"/>
          <w:szCs w:val="28"/>
        </w:rPr>
        <w:t>104,4</w:t>
      </w:r>
      <w:r w:rsidRPr="00EF6C5D">
        <w:rPr>
          <w:bCs/>
          <w:sz w:val="28"/>
          <w:szCs w:val="28"/>
        </w:rPr>
        <w:t xml:space="preserve"> %</w:t>
      </w:r>
      <w:r>
        <w:rPr>
          <w:bCs/>
          <w:sz w:val="28"/>
          <w:szCs w:val="28"/>
        </w:rPr>
        <w:t xml:space="preserve"> к уточненному плану.</w:t>
      </w:r>
    </w:p>
    <w:p w:rsidR="00BA24B5" w:rsidRDefault="00BA24B5" w:rsidP="00BA24B5">
      <w:pPr>
        <w:spacing w:line="360" w:lineRule="atLeast"/>
        <w:jc w:val="both"/>
        <w:rPr>
          <w:bCs/>
          <w:sz w:val="28"/>
          <w:szCs w:val="28"/>
        </w:rPr>
      </w:pPr>
    </w:p>
    <w:p w:rsidR="00AE696B" w:rsidRDefault="00AE696B" w:rsidP="00BA24B5">
      <w:pPr>
        <w:spacing w:line="360" w:lineRule="atLeast"/>
        <w:jc w:val="both"/>
        <w:rPr>
          <w:bCs/>
          <w:sz w:val="28"/>
          <w:szCs w:val="28"/>
        </w:rPr>
      </w:pPr>
    </w:p>
    <w:p w:rsidR="00BA24B5" w:rsidRDefault="00BA24B5" w:rsidP="00BA24B5">
      <w:pPr>
        <w:spacing w:line="360" w:lineRule="atLeast"/>
        <w:ind w:firstLine="708"/>
        <w:jc w:val="both"/>
        <w:rPr>
          <w:bCs/>
          <w:sz w:val="20"/>
          <w:szCs w:val="20"/>
        </w:rPr>
      </w:pPr>
      <w:r>
        <w:rPr>
          <w:bCs/>
          <w:sz w:val="28"/>
          <w:szCs w:val="28"/>
        </w:rPr>
        <w:t>Анализ поступления налоговых доходов приведен в таблице:</w:t>
      </w:r>
    </w:p>
    <w:p w:rsidR="00BA24B5" w:rsidRDefault="00BA24B5" w:rsidP="00BA24B5">
      <w:pPr>
        <w:spacing w:line="360" w:lineRule="atLeast"/>
        <w:ind w:firstLine="708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(тыс.рублей)</w:t>
      </w:r>
    </w:p>
    <w:tbl>
      <w:tblPr>
        <w:tblW w:w="96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1559"/>
        <w:gridCol w:w="1418"/>
        <w:gridCol w:w="1417"/>
        <w:gridCol w:w="1134"/>
        <w:gridCol w:w="1276"/>
        <w:gridCol w:w="968"/>
      </w:tblGrid>
      <w:tr w:rsidR="00BA24B5" w:rsidTr="0067218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Default="00BA24B5" w:rsidP="00D10AC9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Вид налога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Default="00AB73CB" w:rsidP="00D10AC9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Факт 2023</w:t>
            </w:r>
            <w:r w:rsidR="00BA24B5">
              <w:rPr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Default="00BA24B5" w:rsidP="00D10AC9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Первоначальный план </w:t>
            </w:r>
            <w:r w:rsidRPr="00EF6C5D">
              <w:rPr>
                <w:bCs/>
                <w:sz w:val="20"/>
                <w:szCs w:val="20"/>
              </w:rPr>
              <w:t>202</w:t>
            </w:r>
            <w:r w:rsidR="00AB73CB">
              <w:rPr>
                <w:bCs/>
                <w:sz w:val="20"/>
                <w:szCs w:val="20"/>
              </w:rPr>
              <w:t>4</w:t>
            </w:r>
            <w:r w:rsidRPr="00EF6C5D">
              <w:rPr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Default="00394B21" w:rsidP="00D10AC9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Уточненный план 2024</w:t>
            </w:r>
            <w:r w:rsidR="00BA24B5">
              <w:rPr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Default="00394B21" w:rsidP="00D10AC9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Факт 2024</w:t>
            </w:r>
            <w:r w:rsidR="00BA24B5">
              <w:rPr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Default="00BA24B5" w:rsidP="00D10AC9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% выполнения</w:t>
            </w:r>
            <w:r w:rsidR="0067218C">
              <w:rPr>
                <w:bCs/>
                <w:sz w:val="20"/>
                <w:szCs w:val="20"/>
              </w:rPr>
              <w:t xml:space="preserve"> к уточненному плану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4B5" w:rsidRDefault="00394B21" w:rsidP="00D10AC9">
            <w:pPr>
              <w:spacing w:line="360" w:lineRule="atLeast"/>
              <w:jc w:val="center"/>
            </w:pPr>
            <w:r>
              <w:rPr>
                <w:bCs/>
                <w:sz w:val="20"/>
                <w:szCs w:val="20"/>
              </w:rPr>
              <w:t>Рост к 2023</w:t>
            </w:r>
            <w:r w:rsidR="00BA24B5">
              <w:rPr>
                <w:bCs/>
                <w:sz w:val="20"/>
                <w:szCs w:val="20"/>
              </w:rPr>
              <w:t>г., %</w:t>
            </w:r>
          </w:p>
        </w:tc>
      </w:tr>
      <w:tr w:rsidR="00955329" w:rsidTr="0067218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329" w:rsidRDefault="00955329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Налоговые доходы всего, в т.ч.: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329" w:rsidRDefault="00AB73CB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19 787,4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329" w:rsidRPr="005B16B4" w:rsidRDefault="008B3D30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18 996,3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329" w:rsidRDefault="008B3D30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20 484,0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329" w:rsidRDefault="00394B21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21 384,6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329" w:rsidRDefault="008B3D30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104,4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29" w:rsidRPr="00AE100A" w:rsidRDefault="00BE1665" w:rsidP="00D10AC9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108,1</w:t>
            </w:r>
          </w:p>
        </w:tc>
      </w:tr>
      <w:tr w:rsidR="00955329" w:rsidTr="0067218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329" w:rsidRDefault="00955329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329" w:rsidRDefault="00AB73CB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9 300,2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329" w:rsidRPr="005B16B4" w:rsidRDefault="00394B21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8 685,6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329" w:rsidRDefault="008B3D30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8 882,6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329" w:rsidRDefault="00394B21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9 466,1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329" w:rsidRDefault="008B3D30" w:rsidP="00625AA3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106,6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29" w:rsidRPr="00AE100A" w:rsidRDefault="00BE1665" w:rsidP="00D10AC9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101,8</w:t>
            </w:r>
          </w:p>
        </w:tc>
      </w:tr>
      <w:tr w:rsidR="00955329" w:rsidTr="0067218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329" w:rsidRDefault="00955329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329" w:rsidRDefault="00AB73CB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2 622,9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329" w:rsidRPr="005B16B4" w:rsidRDefault="008B3D30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2 699,2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329" w:rsidRDefault="008B3D30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2 697,9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329" w:rsidRDefault="00394B21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2 893,9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329" w:rsidRDefault="008B3D30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107,3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29" w:rsidRPr="00AE100A" w:rsidRDefault="00BE1665" w:rsidP="00D10AC9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110,3</w:t>
            </w:r>
          </w:p>
        </w:tc>
      </w:tr>
      <w:tr w:rsidR="00955329" w:rsidTr="0067218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329" w:rsidRDefault="00955329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 на совокупный доход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329" w:rsidRDefault="00AB73CB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329" w:rsidRPr="005B16B4" w:rsidRDefault="00394B21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329" w:rsidRDefault="00BE1665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329" w:rsidRDefault="00394B21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329" w:rsidRDefault="00BE1665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29" w:rsidRPr="00AE100A" w:rsidRDefault="00BE1665" w:rsidP="00D10AC9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276,1</w:t>
            </w:r>
          </w:p>
        </w:tc>
      </w:tr>
      <w:tr w:rsidR="00955329" w:rsidTr="0067218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329" w:rsidRDefault="00955329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</w:t>
            </w:r>
            <w:r w:rsidR="00E338FB"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 xml:space="preserve"> на имущество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329" w:rsidRDefault="00AB73CB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7 511,3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329" w:rsidRPr="005B16B4" w:rsidRDefault="00394B21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7249,0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329" w:rsidRDefault="008B3D30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7 929,0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329" w:rsidRDefault="00394B21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8 050,1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329" w:rsidRDefault="008B3D30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101,5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329" w:rsidRPr="00AE100A" w:rsidRDefault="00BE1665" w:rsidP="00D10AC9">
            <w:pPr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107,2</w:t>
            </w:r>
          </w:p>
        </w:tc>
      </w:tr>
    </w:tbl>
    <w:p w:rsidR="00BA24B5" w:rsidRDefault="00BA24B5" w:rsidP="00BA24B5">
      <w:pPr>
        <w:spacing w:line="360" w:lineRule="atLeast"/>
        <w:jc w:val="both"/>
        <w:rPr>
          <w:bCs/>
          <w:sz w:val="28"/>
        </w:rPr>
      </w:pPr>
    </w:p>
    <w:p w:rsidR="00BA24B5" w:rsidRDefault="00BA24B5" w:rsidP="00BA24B5">
      <w:pPr>
        <w:spacing w:line="360" w:lineRule="atLeast"/>
        <w:ind w:firstLine="708"/>
        <w:jc w:val="both"/>
        <w:rPr>
          <w:bCs/>
          <w:sz w:val="28"/>
        </w:rPr>
      </w:pPr>
      <w:r w:rsidRPr="00552AF2">
        <w:rPr>
          <w:bCs/>
          <w:sz w:val="28"/>
        </w:rPr>
        <w:t xml:space="preserve">Как видно из таблицы, </w:t>
      </w:r>
      <w:r w:rsidR="00871DF5">
        <w:rPr>
          <w:bCs/>
          <w:sz w:val="28"/>
        </w:rPr>
        <w:t xml:space="preserve">уточненный </w:t>
      </w:r>
      <w:r w:rsidRPr="00552AF2">
        <w:rPr>
          <w:bCs/>
          <w:sz w:val="28"/>
        </w:rPr>
        <w:t>план по налоговым доходам 202</w:t>
      </w:r>
      <w:r w:rsidR="00BE1665">
        <w:rPr>
          <w:bCs/>
          <w:sz w:val="28"/>
        </w:rPr>
        <w:t>4</w:t>
      </w:r>
      <w:r w:rsidRPr="00552AF2">
        <w:rPr>
          <w:bCs/>
          <w:sz w:val="28"/>
        </w:rPr>
        <w:t xml:space="preserve"> года в ср</w:t>
      </w:r>
      <w:r w:rsidR="00DF1A53">
        <w:rPr>
          <w:bCs/>
          <w:sz w:val="28"/>
        </w:rPr>
        <w:t xml:space="preserve">авнении с первоначальным </w:t>
      </w:r>
      <w:r w:rsidR="00625AA3">
        <w:rPr>
          <w:bCs/>
          <w:sz w:val="28"/>
        </w:rPr>
        <w:t xml:space="preserve">планом </w:t>
      </w:r>
      <w:r w:rsidR="00BE1665">
        <w:rPr>
          <w:bCs/>
          <w:sz w:val="28"/>
        </w:rPr>
        <w:t>2024</w:t>
      </w:r>
      <w:r w:rsidRPr="00552AF2">
        <w:rPr>
          <w:bCs/>
          <w:sz w:val="28"/>
        </w:rPr>
        <w:t xml:space="preserve"> года</w:t>
      </w:r>
      <w:r w:rsidR="009435F2" w:rsidRPr="00552AF2">
        <w:rPr>
          <w:bCs/>
          <w:sz w:val="28"/>
        </w:rPr>
        <w:t xml:space="preserve"> </w:t>
      </w:r>
      <w:r w:rsidR="00C10069">
        <w:rPr>
          <w:bCs/>
          <w:sz w:val="28"/>
        </w:rPr>
        <w:t>увеличился</w:t>
      </w:r>
      <w:r w:rsidR="00E9167C">
        <w:rPr>
          <w:bCs/>
          <w:sz w:val="28"/>
        </w:rPr>
        <w:t xml:space="preserve"> на </w:t>
      </w:r>
      <w:r w:rsidR="00C10069">
        <w:rPr>
          <w:bCs/>
          <w:sz w:val="28"/>
        </w:rPr>
        <w:t>1 487,7</w:t>
      </w:r>
      <w:r w:rsidR="00871DF5">
        <w:rPr>
          <w:bCs/>
          <w:sz w:val="28"/>
        </w:rPr>
        <w:t xml:space="preserve"> тыс.руб</w:t>
      </w:r>
      <w:r w:rsidRPr="00552AF2">
        <w:rPr>
          <w:bCs/>
          <w:sz w:val="28"/>
        </w:rPr>
        <w:t xml:space="preserve">. </w:t>
      </w:r>
      <w:r w:rsidR="00DF1A53">
        <w:rPr>
          <w:bCs/>
          <w:sz w:val="28"/>
        </w:rPr>
        <w:t>Н</w:t>
      </w:r>
      <w:r w:rsidR="00625AA3">
        <w:rPr>
          <w:bCs/>
          <w:sz w:val="28"/>
        </w:rPr>
        <w:t>алоговы</w:t>
      </w:r>
      <w:r w:rsidR="00DF1A53">
        <w:rPr>
          <w:bCs/>
          <w:sz w:val="28"/>
        </w:rPr>
        <w:t>е поступления</w:t>
      </w:r>
      <w:r w:rsidR="00BE1665">
        <w:rPr>
          <w:bCs/>
          <w:sz w:val="28"/>
        </w:rPr>
        <w:t xml:space="preserve"> в 2024</w:t>
      </w:r>
      <w:r w:rsidRPr="00552AF2">
        <w:rPr>
          <w:bCs/>
          <w:sz w:val="28"/>
        </w:rPr>
        <w:t xml:space="preserve"> году перевыполнен</w:t>
      </w:r>
      <w:r w:rsidR="00DF1A53">
        <w:rPr>
          <w:bCs/>
          <w:sz w:val="28"/>
        </w:rPr>
        <w:t>ы</w:t>
      </w:r>
      <w:r w:rsidRPr="00552AF2">
        <w:rPr>
          <w:bCs/>
          <w:sz w:val="28"/>
        </w:rPr>
        <w:t xml:space="preserve"> на </w:t>
      </w:r>
      <w:r w:rsidR="00C10069">
        <w:rPr>
          <w:bCs/>
          <w:sz w:val="28"/>
        </w:rPr>
        <w:t>900,6</w:t>
      </w:r>
      <w:r w:rsidR="009435F2" w:rsidRPr="00552AF2">
        <w:rPr>
          <w:bCs/>
          <w:sz w:val="28"/>
        </w:rPr>
        <w:t xml:space="preserve"> </w:t>
      </w:r>
      <w:r w:rsidR="00BE1665">
        <w:rPr>
          <w:bCs/>
          <w:sz w:val="28"/>
        </w:rPr>
        <w:t xml:space="preserve">тыс. рублей или на </w:t>
      </w:r>
      <w:r w:rsidR="00C10069">
        <w:rPr>
          <w:bCs/>
          <w:sz w:val="28"/>
        </w:rPr>
        <w:t>104,4</w:t>
      </w:r>
      <w:r w:rsidRPr="00552AF2">
        <w:rPr>
          <w:bCs/>
          <w:sz w:val="28"/>
        </w:rPr>
        <w:t xml:space="preserve">%. </w:t>
      </w:r>
    </w:p>
    <w:p w:rsidR="00BA24B5" w:rsidRDefault="00BA24B5" w:rsidP="00BA24B5">
      <w:pPr>
        <w:spacing w:line="360" w:lineRule="atLeast"/>
        <w:jc w:val="both"/>
        <w:rPr>
          <w:bCs/>
          <w:sz w:val="28"/>
        </w:rPr>
      </w:pPr>
    </w:p>
    <w:p w:rsidR="00BA24B5" w:rsidRDefault="00BA24B5" w:rsidP="00BA24B5">
      <w:pPr>
        <w:spacing w:line="360" w:lineRule="atLeast"/>
        <w:ind w:firstLine="708"/>
        <w:jc w:val="center"/>
        <w:rPr>
          <w:bCs/>
          <w:sz w:val="28"/>
        </w:rPr>
      </w:pPr>
      <w:r>
        <w:rPr>
          <w:b/>
          <w:bCs/>
          <w:sz w:val="28"/>
        </w:rPr>
        <w:t>Исполнение</w:t>
      </w:r>
      <w:r w:rsidR="00E96740">
        <w:rPr>
          <w:b/>
          <w:bCs/>
          <w:sz w:val="28"/>
        </w:rPr>
        <w:t xml:space="preserve"> расходной части бюджета за 2024</w:t>
      </w:r>
      <w:r>
        <w:rPr>
          <w:b/>
          <w:bCs/>
          <w:sz w:val="28"/>
        </w:rPr>
        <w:t xml:space="preserve"> год</w:t>
      </w:r>
    </w:p>
    <w:p w:rsidR="00BA24B5" w:rsidRDefault="00BA24B5" w:rsidP="00BA24B5">
      <w:pPr>
        <w:spacing w:line="360" w:lineRule="atLeast"/>
        <w:ind w:firstLine="708"/>
        <w:jc w:val="both"/>
        <w:rPr>
          <w:bCs/>
          <w:sz w:val="28"/>
        </w:rPr>
      </w:pPr>
    </w:p>
    <w:p w:rsidR="00BA24B5" w:rsidRPr="00054682" w:rsidRDefault="00BA24B5" w:rsidP="00BA24B5">
      <w:pPr>
        <w:spacing w:line="360" w:lineRule="atLeast"/>
        <w:ind w:firstLine="708"/>
        <w:jc w:val="both"/>
        <w:rPr>
          <w:bCs/>
          <w:color w:val="000000"/>
          <w:sz w:val="20"/>
          <w:szCs w:val="20"/>
        </w:rPr>
      </w:pPr>
      <w:r w:rsidRPr="00054682">
        <w:rPr>
          <w:bCs/>
          <w:color w:val="000000"/>
          <w:sz w:val="28"/>
        </w:rPr>
        <w:t>Бюджет</w:t>
      </w:r>
      <w:r>
        <w:rPr>
          <w:bCs/>
          <w:color w:val="000000"/>
          <w:sz w:val="28"/>
        </w:rPr>
        <w:t xml:space="preserve"> по расходам исполнен на сумму</w:t>
      </w:r>
      <w:r w:rsidR="00572165">
        <w:rPr>
          <w:bCs/>
          <w:color w:val="000000"/>
          <w:sz w:val="28"/>
        </w:rPr>
        <w:t xml:space="preserve"> </w:t>
      </w:r>
      <w:r w:rsidR="00E96740">
        <w:rPr>
          <w:bCs/>
          <w:color w:val="000000"/>
          <w:sz w:val="28"/>
        </w:rPr>
        <w:t>115 381,1</w:t>
      </w:r>
      <w:r>
        <w:rPr>
          <w:bCs/>
          <w:color w:val="000000"/>
          <w:sz w:val="28"/>
        </w:rPr>
        <w:t xml:space="preserve"> </w:t>
      </w:r>
      <w:r w:rsidRPr="00054682">
        <w:rPr>
          <w:bCs/>
          <w:color w:val="000000"/>
          <w:sz w:val="28"/>
        </w:rPr>
        <w:t xml:space="preserve"> тыс. руб. или на </w:t>
      </w:r>
      <w:r w:rsidR="00E96740">
        <w:rPr>
          <w:bCs/>
          <w:color w:val="000000"/>
          <w:sz w:val="28"/>
        </w:rPr>
        <w:t>99,2</w:t>
      </w:r>
      <w:r w:rsidRPr="00054682">
        <w:rPr>
          <w:bCs/>
          <w:color w:val="000000"/>
          <w:sz w:val="28"/>
        </w:rPr>
        <w:t>% от утвержденных годовых бюджетных назначений.</w:t>
      </w:r>
    </w:p>
    <w:p w:rsidR="00BA24B5" w:rsidRDefault="00BA24B5" w:rsidP="00BA24B5">
      <w:pPr>
        <w:spacing w:line="360" w:lineRule="atLeast"/>
        <w:ind w:firstLine="708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(тыс.рублей)</w:t>
      </w:r>
    </w:p>
    <w:tbl>
      <w:tblPr>
        <w:tblW w:w="96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1367"/>
        <w:gridCol w:w="1351"/>
        <w:gridCol w:w="1351"/>
        <w:gridCol w:w="1343"/>
        <w:gridCol w:w="1303"/>
        <w:gridCol w:w="1199"/>
      </w:tblGrid>
      <w:tr w:rsidR="00BA24B5" w:rsidTr="0057216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Default="00BA24B5" w:rsidP="00D10AC9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Раздел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Default="00E96740" w:rsidP="00D10AC9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Факт 2023</w:t>
            </w:r>
            <w:r w:rsidR="00BA24B5">
              <w:rPr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Default="00E96740" w:rsidP="00D10AC9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План 2024</w:t>
            </w:r>
            <w:r w:rsidR="00BA24B5">
              <w:rPr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Default="00E96740" w:rsidP="00D10AC9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Факт 2024</w:t>
            </w:r>
            <w:r w:rsidR="00BA24B5">
              <w:rPr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Default="00BA24B5" w:rsidP="00D10AC9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Default="00C66E53" w:rsidP="00D10AC9">
            <w:pPr>
              <w:spacing w:line="36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Рост к 2023</w:t>
            </w:r>
            <w:r w:rsidR="00BA24B5">
              <w:rPr>
                <w:bCs/>
                <w:sz w:val="20"/>
                <w:szCs w:val="20"/>
              </w:rPr>
              <w:t>г., %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4B5" w:rsidRDefault="00BA24B5" w:rsidP="00D10AC9">
            <w:pPr>
              <w:spacing w:line="360" w:lineRule="atLeast"/>
              <w:jc w:val="center"/>
            </w:pPr>
            <w:r>
              <w:rPr>
                <w:bCs/>
                <w:sz w:val="20"/>
                <w:szCs w:val="20"/>
              </w:rPr>
              <w:t>Удельный вес, %</w:t>
            </w:r>
          </w:p>
        </w:tc>
      </w:tr>
      <w:tr w:rsidR="00BA24B5" w:rsidTr="0057216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Default="00BA24B5" w:rsidP="00D10AC9">
            <w:pPr>
              <w:spacing w:line="360" w:lineRule="atLeast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Default="00E96740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577,4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Default="00DA61DC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696,6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Default="00DA61DC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595,6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Default="00C66E53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85,5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24B5" w:rsidRDefault="00C10069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103,1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4B5" w:rsidRDefault="007F4541" w:rsidP="00D10AC9">
            <w:pPr>
              <w:spacing w:line="360" w:lineRule="atLeast"/>
              <w:jc w:val="center"/>
            </w:pPr>
            <w:r>
              <w:t>0,52</w:t>
            </w:r>
          </w:p>
        </w:tc>
      </w:tr>
      <w:tr w:rsidR="00572165" w:rsidTr="0057216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165" w:rsidRDefault="00572165" w:rsidP="00D10AC9">
            <w:pPr>
              <w:spacing w:line="360" w:lineRule="atLeast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Национальная безопасность и правоохранительн</w:t>
            </w:r>
            <w:r>
              <w:rPr>
                <w:bCs/>
                <w:sz w:val="18"/>
                <w:szCs w:val="18"/>
              </w:rPr>
              <w:lastRenderedPageBreak/>
              <w:t>ая деятельность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165" w:rsidRDefault="00E96740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1 100,9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165" w:rsidRDefault="00DA61DC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1 655,4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165" w:rsidRDefault="00C10069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1 655,2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165" w:rsidRDefault="00C66E53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99,9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165" w:rsidRDefault="00C66E53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165" w:rsidRPr="00EF6C5D" w:rsidRDefault="00C66E53" w:rsidP="00D10AC9">
            <w:pPr>
              <w:spacing w:line="360" w:lineRule="atLeast"/>
              <w:jc w:val="center"/>
            </w:pPr>
            <w:r>
              <w:t>1,4</w:t>
            </w:r>
            <w:r w:rsidR="007F4541">
              <w:t>3</w:t>
            </w:r>
          </w:p>
        </w:tc>
      </w:tr>
      <w:tr w:rsidR="00572165" w:rsidTr="0057216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165" w:rsidRDefault="00572165" w:rsidP="00D10AC9">
            <w:pPr>
              <w:spacing w:line="360" w:lineRule="atLeast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165" w:rsidRDefault="00E96740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22 140,2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165" w:rsidRDefault="00DA61DC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12 692,6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165" w:rsidRDefault="00DA61DC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12 612,5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165" w:rsidRDefault="00C66E53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99,4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165" w:rsidRDefault="00C66E53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165" w:rsidRPr="00EF6C5D" w:rsidRDefault="002924C3" w:rsidP="009E5B9C">
            <w:pPr>
              <w:spacing w:line="360" w:lineRule="atLeast"/>
              <w:jc w:val="center"/>
            </w:pPr>
            <w:r>
              <w:t>10,93</w:t>
            </w:r>
          </w:p>
        </w:tc>
      </w:tr>
      <w:tr w:rsidR="00572165" w:rsidTr="0057216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165" w:rsidRDefault="00572165" w:rsidP="00D10AC9">
            <w:pPr>
              <w:spacing w:line="360" w:lineRule="atLeast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165" w:rsidRDefault="00E96740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121 610,5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165" w:rsidRDefault="00DA61DC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100 601,3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165" w:rsidRDefault="00DA61DC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99 873,0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165" w:rsidRDefault="00C66E53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165" w:rsidRDefault="00C66E53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82,1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165" w:rsidRPr="00EF6C5D" w:rsidRDefault="007F4541" w:rsidP="00D10AC9">
            <w:pPr>
              <w:spacing w:line="360" w:lineRule="atLeast"/>
              <w:jc w:val="center"/>
            </w:pPr>
            <w:r>
              <w:t>86,56</w:t>
            </w:r>
          </w:p>
        </w:tc>
      </w:tr>
      <w:tr w:rsidR="00572165" w:rsidTr="0057216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165" w:rsidRPr="00EF6C5D" w:rsidRDefault="00572165" w:rsidP="00D10AC9">
            <w:pPr>
              <w:spacing w:line="360" w:lineRule="atLeast"/>
              <w:jc w:val="both"/>
              <w:rPr>
                <w:bCs/>
                <w:sz w:val="18"/>
                <w:szCs w:val="18"/>
              </w:rPr>
            </w:pPr>
            <w:r w:rsidRPr="00EF6C5D">
              <w:rPr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165" w:rsidRPr="00EF6C5D" w:rsidRDefault="00E96740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165" w:rsidRPr="00EF6C5D" w:rsidRDefault="00DA61DC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165" w:rsidRPr="00EF6C5D" w:rsidRDefault="00DA61DC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165" w:rsidRPr="00EF6C5D" w:rsidRDefault="00280919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  <w:r w:rsidR="001B767F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165" w:rsidRPr="00EF6C5D" w:rsidRDefault="00BF37E4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153,9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165" w:rsidRPr="00EF6C5D" w:rsidRDefault="007F4541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0,02</w:t>
            </w:r>
          </w:p>
        </w:tc>
      </w:tr>
      <w:tr w:rsidR="00572165" w:rsidTr="0057216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165" w:rsidRPr="00EF6C5D" w:rsidRDefault="00572165" w:rsidP="00D10AC9">
            <w:pPr>
              <w:spacing w:line="360" w:lineRule="atLeast"/>
              <w:jc w:val="both"/>
              <w:rPr>
                <w:bCs/>
                <w:sz w:val="18"/>
                <w:szCs w:val="18"/>
              </w:rPr>
            </w:pPr>
            <w:r w:rsidRPr="00EF6C5D">
              <w:rPr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165" w:rsidRPr="00EF6C5D" w:rsidRDefault="00E96740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370,0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165" w:rsidRPr="00EF6C5D" w:rsidRDefault="00DA61DC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385,0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165" w:rsidRPr="00EF6C5D" w:rsidRDefault="00DA61DC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385,0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165" w:rsidRPr="00EF6C5D" w:rsidRDefault="00280919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  <w:r w:rsidR="001B767F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165" w:rsidRPr="00EF6C5D" w:rsidRDefault="00BF37E4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104,0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165" w:rsidRPr="00EF6C5D" w:rsidRDefault="007F4541" w:rsidP="00D10AC9">
            <w:pPr>
              <w:spacing w:line="360" w:lineRule="atLeast"/>
              <w:jc w:val="center"/>
            </w:pPr>
            <w:r>
              <w:t>0,33</w:t>
            </w:r>
          </w:p>
        </w:tc>
      </w:tr>
      <w:tr w:rsidR="00572165" w:rsidTr="0057216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165" w:rsidRPr="00EF6C5D" w:rsidRDefault="00572165" w:rsidP="00D10AC9">
            <w:pPr>
              <w:spacing w:line="360" w:lineRule="atLeast"/>
              <w:jc w:val="both"/>
              <w:rPr>
                <w:bCs/>
                <w:sz w:val="18"/>
                <w:szCs w:val="18"/>
              </w:rPr>
            </w:pPr>
            <w:r w:rsidRPr="00EF6C5D">
              <w:rPr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165" w:rsidRPr="00EF6C5D" w:rsidRDefault="00E96740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156,7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165" w:rsidRPr="00EF6C5D" w:rsidRDefault="00DA61DC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188,0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165" w:rsidRPr="00EF6C5D" w:rsidRDefault="00DA61DC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188,0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165" w:rsidRPr="00EF6C5D" w:rsidRDefault="00280919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  <w:r w:rsidR="001B767F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165" w:rsidRPr="00EF6C5D" w:rsidRDefault="00C66E53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165" w:rsidRDefault="007F4541" w:rsidP="007F4541">
            <w:pPr>
              <w:spacing w:line="360" w:lineRule="atLeast"/>
              <w:jc w:val="center"/>
            </w:pPr>
            <w:r>
              <w:t>0,16</w:t>
            </w:r>
          </w:p>
        </w:tc>
      </w:tr>
      <w:tr w:rsidR="00572165" w:rsidTr="0057216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165" w:rsidRDefault="00572165" w:rsidP="00D10AC9">
            <w:pPr>
              <w:spacing w:line="360" w:lineRule="atLeast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165" w:rsidRDefault="00E96740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18,4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165" w:rsidRDefault="00DA61DC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51,8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165" w:rsidRDefault="00C66E53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</w:t>
            </w:r>
            <w:r w:rsidR="00BF37E4">
              <w:rPr>
                <w:bCs/>
                <w:sz w:val="18"/>
                <w:szCs w:val="18"/>
              </w:rPr>
              <w:t>,8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165" w:rsidRDefault="00BF37E4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165" w:rsidRDefault="00C66E53" w:rsidP="00BF37E4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281</w:t>
            </w:r>
            <w:r w:rsidR="00BF37E4">
              <w:rPr>
                <w:bCs/>
                <w:sz w:val="18"/>
                <w:szCs w:val="18"/>
              </w:rPr>
              <w:t>,5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165" w:rsidRDefault="002924C3" w:rsidP="00D10AC9">
            <w:pPr>
              <w:spacing w:line="360" w:lineRule="atLeast"/>
              <w:jc w:val="center"/>
            </w:pPr>
            <w:r>
              <w:t>0,05</w:t>
            </w:r>
          </w:p>
        </w:tc>
      </w:tr>
      <w:tr w:rsidR="00572165" w:rsidTr="0057216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165" w:rsidRDefault="00572165" w:rsidP="00D10AC9">
            <w:pPr>
              <w:spacing w:line="360" w:lineRule="atLeast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Итого расходов: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165" w:rsidRDefault="00E96740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145 987,1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165" w:rsidRDefault="00DA61DC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116 290,7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165" w:rsidRDefault="00DA61DC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115 381,1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165" w:rsidRDefault="00C66E53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99,2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2165" w:rsidRDefault="00C66E53" w:rsidP="00D10AC9">
            <w:pPr>
              <w:spacing w:line="36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79,0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165" w:rsidRDefault="002924C3" w:rsidP="00D10AC9">
            <w:pPr>
              <w:spacing w:line="360" w:lineRule="atLeast"/>
              <w:jc w:val="center"/>
            </w:pPr>
            <w:r>
              <w:t>100</w:t>
            </w:r>
          </w:p>
        </w:tc>
      </w:tr>
    </w:tbl>
    <w:p w:rsidR="00451809" w:rsidRDefault="00451809" w:rsidP="00BA24B5">
      <w:pPr>
        <w:spacing w:line="360" w:lineRule="atLeast"/>
        <w:ind w:firstLine="708"/>
        <w:jc w:val="both"/>
        <w:rPr>
          <w:bCs/>
          <w:sz w:val="28"/>
        </w:rPr>
      </w:pPr>
    </w:p>
    <w:p w:rsidR="00BA24B5" w:rsidRDefault="00BA24B5" w:rsidP="00BA24B5">
      <w:pPr>
        <w:spacing w:line="360" w:lineRule="atLeast"/>
        <w:ind w:firstLine="708"/>
        <w:jc w:val="both"/>
        <w:rPr>
          <w:bCs/>
          <w:sz w:val="28"/>
        </w:rPr>
      </w:pPr>
      <w:r>
        <w:rPr>
          <w:bCs/>
          <w:sz w:val="28"/>
        </w:rPr>
        <w:t>Наибольший</w:t>
      </w:r>
      <w:r w:rsidR="002924C3">
        <w:rPr>
          <w:bCs/>
          <w:sz w:val="28"/>
        </w:rPr>
        <w:t xml:space="preserve"> удельный вес в расходах за 2024</w:t>
      </w:r>
      <w:r>
        <w:rPr>
          <w:bCs/>
          <w:sz w:val="28"/>
        </w:rPr>
        <w:t xml:space="preserve"> год составляют отрасли </w:t>
      </w:r>
      <w:r w:rsidR="0073205C">
        <w:rPr>
          <w:bCs/>
          <w:sz w:val="28"/>
        </w:rPr>
        <w:t xml:space="preserve">жилищно-коммунальное хозяйство – </w:t>
      </w:r>
      <w:r w:rsidR="002924C3">
        <w:rPr>
          <w:bCs/>
          <w:sz w:val="28"/>
        </w:rPr>
        <w:t>86,56</w:t>
      </w:r>
      <w:r w:rsidR="0073205C">
        <w:rPr>
          <w:bCs/>
          <w:sz w:val="28"/>
        </w:rPr>
        <w:t xml:space="preserve">%, </w:t>
      </w:r>
      <w:r>
        <w:rPr>
          <w:bCs/>
          <w:sz w:val="28"/>
        </w:rPr>
        <w:t xml:space="preserve">национальная экономика </w:t>
      </w:r>
      <w:r w:rsidRPr="00EF6C5D">
        <w:rPr>
          <w:bCs/>
          <w:sz w:val="28"/>
        </w:rPr>
        <w:t xml:space="preserve">– </w:t>
      </w:r>
      <w:r w:rsidR="00EF296D">
        <w:rPr>
          <w:bCs/>
          <w:sz w:val="28"/>
        </w:rPr>
        <w:t>10,93</w:t>
      </w:r>
      <w:r w:rsidRPr="00EF6C5D">
        <w:rPr>
          <w:bCs/>
          <w:sz w:val="28"/>
        </w:rPr>
        <w:t>%</w:t>
      </w:r>
      <w:r w:rsidR="0073205C">
        <w:rPr>
          <w:bCs/>
          <w:sz w:val="28"/>
        </w:rPr>
        <w:t>.</w:t>
      </w:r>
      <w:r>
        <w:rPr>
          <w:bCs/>
          <w:sz w:val="28"/>
        </w:rPr>
        <w:t xml:space="preserve"> </w:t>
      </w:r>
    </w:p>
    <w:p w:rsidR="00BA24B5" w:rsidRDefault="00BA24B5" w:rsidP="00BA24B5">
      <w:pPr>
        <w:spacing w:line="360" w:lineRule="atLeas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</w:rPr>
        <w:t>По разделу «Общегосударстве</w:t>
      </w:r>
      <w:r w:rsidR="00307487">
        <w:rPr>
          <w:bCs/>
          <w:sz w:val="28"/>
        </w:rPr>
        <w:t xml:space="preserve">нные вопросы» исполнение </w:t>
      </w:r>
      <w:r w:rsidR="00EF296D">
        <w:rPr>
          <w:bCs/>
          <w:sz w:val="28"/>
        </w:rPr>
        <w:t>за 2024</w:t>
      </w:r>
      <w:r w:rsidR="00463C4C">
        <w:rPr>
          <w:bCs/>
          <w:sz w:val="28"/>
        </w:rPr>
        <w:t xml:space="preserve"> год составило </w:t>
      </w:r>
      <w:r w:rsidR="00EF296D">
        <w:rPr>
          <w:bCs/>
          <w:sz w:val="28"/>
        </w:rPr>
        <w:t>595,6</w:t>
      </w:r>
      <w:r w:rsidR="00EF296D">
        <w:rPr>
          <w:bCs/>
          <w:sz w:val="28"/>
          <w:szCs w:val="28"/>
        </w:rPr>
        <w:t xml:space="preserve"> тыс. руб., по сравнению с 2023</w:t>
      </w:r>
      <w:r>
        <w:rPr>
          <w:bCs/>
          <w:sz w:val="28"/>
          <w:szCs w:val="28"/>
        </w:rPr>
        <w:t xml:space="preserve"> годом </w:t>
      </w:r>
      <w:r w:rsidR="00DF1A53">
        <w:rPr>
          <w:bCs/>
          <w:sz w:val="28"/>
          <w:szCs w:val="28"/>
        </w:rPr>
        <w:t>расходы</w:t>
      </w:r>
      <w:r>
        <w:rPr>
          <w:bCs/>
          <w:sz w:val="28"/>
          <w:szCs w:val="28"/>
        </w:rPr>
        <w:t xml:space="preserve"> у</w:t>
      </w:r>
      <w:r w:rsidR="00EF296D">
        <w:rPr>
          <w:bCs/>
          <w:sz w:val="28"/>
          <w:szCs w:val="28"/>
        </w:rPr>
        <w:t>величились на 2</w:t>
      </w:r>
      <w:r w:rsidR="00FC5372">
        <w:rPr>
          <w:bCs/>
          <w:sz w:val="28"/>
          <w:szCs w:val="28"/>
        </w:rPr>
        <w:t>,2</w:t>
      </w:r>
      <w:r w:rsidR="0051069F">
        <w:rPr>
          <w:bCs/>
          <w:sz w:val="28"/>
          <w:szCs w:val="28"/>
        </w:rPr>
        <w:t xml:space="preserve">%. </w:t>
      </w:r>
    </w:p>
    <w:p w:rsidR="00BF37E4" w:rsidRDefault="00BA24B5" w:rsidP="00BA24B5">
      <w:pPr>
        <w:spacing w:line="360" w:lineRule="atLeas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разделу «Национальная безопасность и правоохранительная </w:t>
      </w:r>
      <w:r w:rsidR="00EF296D">
        <w:rPr>
          <w:bCs/>
          <w:sz w:val="28"/>
          <w:szCs w:val="28"/>
        </w:rPr>
        <w:t>деятельность» исполнение за 2024</w:t>
      </w:r>
      <w:r w:rsidR="007A39B9">
        <w:rPr>
          <w:bCs/>
          <w:sz w:val="28"/>
          <w:szCs w:val="28"/>
        </w:rPr>
        <w:t xml:space="preserve"> год составило </w:t>
      </w:r>
      <w:r w:rsidR="00FC5372">
        <w:rPr>
          <w:bCs/>
          <w:sz w:val="28"/>
          <w:szCs w:val="28"/>
        </w:rPr>
        <w:t>1</w:t>
      </w:r>
      <w:r w:rsidR="00EF296D">
        <w:rPr>
          <w:bCs/>
          <w:sz w:val="28"/>
          <w:szCs w:val="28"/>
        </w:rPr>
        <w:t> 655,</w:t>
      </w:r>
      <w:r w:rsidR="00BF37E4">
        <w:rPr>
          <w:bCs/>
          <w:sz w:val="28"/>
          <w:szCs w:val="28"/>
        </w:rPr>
        <w:t>2</w:t>
      </w:r>
      <w:r w:rsidR="00EF296D">
        <w:rPr>
          <w:bCs/>
          <w:sz w:val="28"/>
          <w:szCs w:val="28"/>
        </w:rPr>
        <w:t xml:space="preserve"> тыс. руб., по сравнению с 2023</w:t>
      </w:r>
      <w:r>
        <w:rPr>
          <w:bCs/>
          <w:sz w:val="28"/>
          <w:szCs w:val="28"/>
        </w:rPr>
        <w:t xml:space="preserve"> годо</w:t>
      </w:r>
      <w:r w:rsidR="007A39B9">
        <w:rPr>
          <w:bCs/>
          <w:sz w:val="28"/>
          <w:szCs w:val="28"/>
        </w:rPr>
        <w:t>м</w:t>
      </w:r>
      <w:r w:rsidR="00871DF5">
        <w:rPr>
          <w:bCs/>
          <w:sz w:val="28"/>
          <w:szCs w:val="28"/>
        </w:rPr>
        <w:t xml:space="preserve"> расходы  увеличили</w:t>
      </w:r>
      <w:r w:rsidR="007A39B9">
        <w:rPr>
          <w:bCs/>
          <w:sz w:val="28"/>
          <w:szCs w:val="28"/>
        </w:rPr>
        <w:t xml:space="preserve">сь на </w:t>
      </w:r>
      <w:r w:rsidR="00EF296D">
        <w:rPr>
          <w:bCs/>
          <w:sz w:val="28"/>
          <w:szCs w:val="28"/>
        </w:rPr>
        <w:t>50,4</w:t>
      </w:r>
      <w:r w:rsidR="00BF37E4">
        <w:rPr>
          <w:bCs/>
          <w:sz w:val="28"/>
          <w:szCs w:val="28"/>
        </w:rPr>
        <w:t xml:space="preserve"> % в связи с увеличением объемов работ, услуг и их оплатой.</w:t>
      </w:r>
    </w:p>
    <w:p w:rsidR="00FC5372" w:rsidRDefault="00BF37E4" w:rsidP="00BA24B5">
      <w:pPr>
        <w:spacing w:line="360" w:lineRule="atLeas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BA24B5">
        <w:rPr>
          <w:bCs/>
          <w:sz w:val="28"/>
          <w:szCs w:val="28"/>
        </w:rPr>
        <w:t>По разделу «Национальн</w:t>
      </w:r>
      <w:r w:rsidR="00BE5EB5">
        <w:rPr>
          <w:bCs/>
          <w:sz w:val="28"/>
          <w:szCs w:val="28"/>
        </w:rPr>
        <w:t>ая экономика» испо</w:t>
      </w:r>
      <w:r w:rsidR="00EF296D">
        <w:rPr>
          <w:bCs/>
          <w:sz w:val="28"/>
          <w:szCs w:val="28"/>
        </w:rPr>
        <w:t>лнение за 2024</w:t>
      </w:r>
      <w:r w:rsidR="00BE5EB5">
        <w:rPr>
          <w:bCs/>
          <w:sz w:val="28"/>
          <w:szCs w:val="28"/>
        </w:rPr>
        <w:t xml:space="preserve"> год составило </w:t>
      </w:r>
      <w:r w:rsidR="00EF296D">
        <w:rPr>
          <w:bCs/>
          <w:sz w:val="28"/>
          <w:szCs w:val="28"/>
        </w:rPr>
        <w:t>12 612,5</w:t>
      </w:r>
      <w:r w:rsidR="00DE0887">
        <w:rPr>
          <w:bCs/>
          <w:sz w:val="28"/>
          <w:szCs w:val="28"/>
        </w:rPr>
        <w:t xml:space="preserve"> тыс. руб., по сравнению с 2023</w:t>
      </w:r>
      <w:r w:rsidR="00BE5EB5">
        <w:rPr>
          <w:bCs/>
          <w:sz w:val="28"/>
          <w:szCs w:val="28"/>
        </w:rPr>
        <w:t xml:space="preserve"> годом</w:t>
      </w:r>
      <w:r w:rsidR="00871DF5">
        <w:rPr>
          <w:bCs/>
          <w:sz w:val="28"/>
          <w:szCs w:val="28"/>
        </w:rPr>
        <w:t xml:space="preserve"> расходы </w:t>
      </w:r>
      <w:r w:rsidR="00BE5EB5">
        <w:rPr>
          <w:bCs/>
          <w:sz w:val="28"/>
          <w:szCs w:val="28"/>
        </w:rPr>
        <w:t xml:space="preserve"> у</w:t>
      </w:r>
      <w:r w:rsidR="00871DF5">
        <w:rPr>
          <w:bCs/>
          <w:sz w:val="28"/>
          <w:szCs w:val="28"/>
        </w:rPr>
        <w:t>меньшили</w:t>
      </w:r>
      <w:r w:rsidR="00FC5372">
        <w:rPr>
          <w:bCs/>
          <w:sz w:val="28"/>
          <w:szCs w:val="28"/>
        </w:rPr>
        <w:t>сь</w:t>
      </w:r>
      <w:r w:rsidR="00712023">
        <w:rPr>
          <w:bCs/>
          <w:sz w:val="28"/>
          <w:szCs w:val="28"/>
        </w:rPr>
        <w:t xml:space="preserve"> </w:t>
      </w:r>
      <w:r w:rsidR="00BE5EB5">
        <w:rPr>
          <w:bCs/>
          <w:sz w:val="28"/>
          <w:szCs w:val="28"/>
        </w:rPr>
        <w:t xml:space="preserve"> на </w:t>
      </w:r>
      <w:r w:rsidR="00DE0887">
        <w:rPr>
          <w:bCs/>
          <w:sz w:val="28"/>
          <w:szCs w:val="28"/>
        </w:rPr>
        <w:t>43</w:t>
      </w:r>
      <w:r w:rsidR="00BE5EB5">
        <w:rPr>
          <w:bCs/>
          <w:sz w:val="28"/>
          <w:szCs w:val="28"/>
        </w:rPr>
        <w:t xml:space="preserve"> %. У</w:t>
      </w:r>
      <w:r w:rsidR="00DE0887">
        <w:rPr>
          <w:bCs/>
          <w:sz w:val="28"/>
          <w:szCs w:val="28"/>
        </w:rPr>
        <w:t>меньшение расходов в 2024</w:t>
      </w:r>
      <w:r w:rsidR="00BA24B5">
        <w:rPr>
          <w:bCs/>
          <w:sz w:val="28"/>
          <w:szCs w:val="28"/>
        </w:rPr>
        <w:t xml:space="preserve"> году связано с</w:t>
      </w:r>
      <w:r w:rsidR="00712023">
        <w:rPr>
          <w:bCs/>
          <w:sz w:val="28"/>
          <w:szCs w:val="28"/>
        </w:rPr>
        <w:t xml:space="preserve"> уменьшением </w:t>
      </w:r>
      <w:r>
        <w:rPr>
          <w:bCs/>
          <w:sz w:val="28"/>
          <w:szCs w:val="28"/>
        </w:rPr>
        <w:t>объема работ, связанного с зимним и летним содержанием дорожной сети, ремонтом автомобильных дорог.</w:t>
      </w:r>
    </w:p>
    <w:p w:rsidR="00902A2F" w:rsidRDefault="00BA24B5" w:rsidP="003A4D2E">
      <w:pPr>
        <w:spacing w:line="360" w:lineRule="atLeast"/>
        <w:ind w:firstLine="708"/>
        <w:jc w:val="both"/>
        <w:rPr>
          <w:bCs/>
          <w:sz w:val="28"/>
          <w:szCs w:val="28"/>
        </w:rPr>
      </w:pPr>
      <w:r w:rsidRPr="00704A04">
        <w:rPr>
          <w:bCs/>
          <w:sz w:val="28"/>
          <w:szCs w:val="28"/>
        </w:rPr>
        <w:t>По разделу «Жилищно-коммунальн</w:t>
      </w:r>
      <w:r w:rsidR="00DE0887">
        <w:rPr>
          <w:bCs/>
          <w:sz w:val="28"/>
          <w:szCs w:val="28"/>
        </w:rPr>
        <w:t>ое хозяйство» исполнение за 2024</w:t>
      </w:r>
      <w:r w:rsidRPr="00704A04">
        <w:rPr>
          <w:bCs/>
          <w:sz w:val="28"/>
          <w:szCs w:val="28"/>
        </w:rPr>
        <w:t xml:space="preserve"> год составило </w:t>
      </w:r>
      <w:r w:rsidR="00BF37E4">
        <w:rPr>
          <w:bCs/>
          <w:sz w:val="28"/>
          <w:szCs w:val="28"/>
        </w:rPr>
        <w:t>99 873</w:t>
      </w:r>
      <w:r w:rsidR="003A4D2E">
        <w:rPr>
          <w:bCs/>
          <w:sz w:val="28"/>
          <w:szCs w:val="28"/>
        </w:rPr>
        <w:t>,0</w:t>
      </w:r>
      <w:r w:rsidR="001C49D5">
        <w:rPr>
          <w:bCs/>
          <w:sz w:val="28"/>
          <w:szCs w:val="28"/>
        </w:rPr>
        <w:t xml:space="preserve"> </w:t>
      </w:r>
      <w:r w:rsidRPr="00704A04">
        <w:rPr>
          <w:bCs/>
          <w:sz w:val="28"/>
          <w:szCs w:val="28"/>
        </w:rPr>
        <w:t>тыс. руб.,</w:t>
      </w:r>
      <w:r w:rsidRPr="005B19A1">
        <w:rPr>
          <w:bCs/>
          <w:sz w:val="28"/>
          <w:szCs w:val="28"/>
        </w:rPr>
        <w:t xml:space="preserve"> </w:t>
      </w:r>
      <w:r w:rsidRPr="00704A04">
        <w:rPr>
          <w:bCs/>
          <w:sz w:val="28"/>
          <w:szCs w:val="28"/>
        </w:rPr>
        <w:t>по сравнению с 20</w:t>
      </w:r>
      <w:r w:rsidR="003A4D2E">
        <w:rPr>
          <w:bCs/>
          <w:sz w:val="28"/>
          <w:szCs w:val="28"/>
        </w:rPr>
        <w:t>23</w:t>
      </w:r>
      <w:r w:rsidR="003249AC">
        <w:rPr>
          <w:bCs/>
          <w:sz w:val="28"/>
          <w:szCs w:val="28"/>
        </w:rPr>
        <w:t xml:space="preserve"> годом </w:t>
      </w:r>
      <w:r w:rsidR="003A4D2E">
        <w:rPr>
          <w:bCs/>
          <w:sz w:val="28"/>
          <w:szCs w:val="28"/>
        </w:rPr>
        <w:t>исполнение уменьшилось</w:t>
      </w:r>
      <w:r w:rsidR="00BF37E4">
        <w:rPr>
          <w:bCs/>
          <w:sz w:val="28"/>
          <w:szCs w:val="28"/>
        </w:rPr>
        <w:t xml:space="preserve"> в связи с сокращением и завершением работ по реконструкции системы забора воды и системы очистки воды системы водоснабжения по адресу: Новгородская область, Шимский район, р.п. Шимск.</w:t>
      </w:r>
      <w:r w:rsidR="00A57ED8">
        <w:rPr>
          <w:bCs/>
          <w:sz w:val="28"/>
          <w:szCs w:val="28"/>
        </w:rPr>
        <w:t xml:space="preserve"> </w:t>
      </w:r>
    </w:p>
    <w:p w:rsidR="003249AC" w:rsidRDefault="00BA24B5" w:rsidP="00BA24B5">
      <w:pPr>
        <w:spacing w:line="360" w:lineRule="atLeas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разделу </w:t>
      </w:r>
      <w:r w:rsidR="003A4D2E">
        <w:rPr>
          <w:bCs/>
          <w:sz w:val="28"/>
          <w:szCs w:val="28"/>
        </w:rPr>
        <w:t>«Образование» исполнение за 2024</w:t>
      </w:r>
      <w:r w:rsidR="003249AC">
        <w:rPr>
          <w:bCs/>
          <w:sz w:val="28"/>
          <w:szCs w:val="28"/>
        </w:rPr>
        <w:t xml:space="preserve"> год составило </w:t>
      </w:r>
      <w:r w:rsidR="003A4D2E">
        <w:rPr>
          <w:bCs/>
          <w:sz w:val="28"/>
          <w:szCs w:val="28"/>
        </w:rPr>
        <w:t>20</w:t>
      </w:r>
      <w:r w:rsidR="003249AC">
        <w:rPr>
          <w:bCs/>
          <w:sz w:val="28"/>
          <w:szCs w:val="28"/>
        </w:rPr>
        <w:t xml:space="preserve"> тыс. руб.  или </w:t>
      </w:r>
      <w:r w:rsidR="00BF37E4">
        <w:rPr>
          <w:bCs/>
          <w:sz w:val="28"/>
          <w:szCs w:val="28"/>
        </w:rPr>
        <w:t>153,9</w:t>
      </w:r>
      <w:r w:rsidR="003249AC">
        <w:rPr>
          <w:bCs/>
          <w:sz w:val="28"/>
          <w:szCs w:val="28"/>
        </w:rPr>
        <w:t>% к исп</w:t>
      </w:r>
      <w:r w:rsidR="001C49D5">
        <w:rPr>
          <w:bCs/>
          <w:sz w:val="28"/>
          <w:szCs w:val="28"/>
        </w:rPr>
        <w:t>о</w:t>
      </w:r>
      <w:r w:rsidR="003249AC">
        <w:rPr>
          <w:bCs/>
          <w:sz w:val="28"/>
          <w:szCs w:val="28"/>
        </w:rPr>
        <w:t>лнению прошлого года</w:t>
      </w:r>
      <w:r w:rsidR="00E9167C">
        <w:rPr>
          <w:bCs/>
          <w:sz w:val="28"/>
          <w:szCs w:val="28"/>
        </w:rPr>
        <w:t>, в</w:t>
      </w:r>
      <w:r w:rsidR="006A092F">
        <w:rPr>
          <w:bCs/>
          <w:sz w:val="28"/>
          <w:szCs w:val="28"/>
        </w:rPr>
        <w:t xml:space="preserve"> связи с увеличением  потребности в средствах.</w:t>
      </w:r>
    </w:p>
    <w:p w:rsidR="00BA24B5" w:rsidRPr="005B19A1" w:rsidRDefault="00BA24B5" w:rsidP="00BA24B5">
      <w:pPr>
        <w:spacing w:line="360" w:lineRule="atLeast"/>
        <w:ind w:firstLine="708"/>
        <w:jc w:val="both"/>
        <w:rPr>
          <w:bCs/>
          <w:sz w:val="28"/>
          <w:szCs w:val="28"/>
        </w:rPr>
      </w:pPr>
      <w:r w:rsidRPr="005B19A1">
        <w:rPr>
          <w:bCs/>
          <w:sz w:val="28"/>
          <w:szCs w:val="28"/>
        </w:rPr>
        <w:t>По разделу «Культура, ки</w:t>
      </w:r>
      <w:r w:rsidR="003249AC">
        <w:rPr>
          <w:bCs/>
          <w:sz w:val="28"/>
          <w:szCs w:val="28"/>
        </w:rPr>
        <w:t>нематография» исполнение за 202</w:t>
      </w:r>
      <w:r w:rsidR="003A4D2E">
        <w:rPr>
          <w:bCs/>
          <w:sz w:val="28"/>
          <w:szCs w:val="28"/>
        </w:rPr>
        <w:t>4</w:t>
      </w:r>
      <w:r w:rsidR="003249AC">
        <w:rPr>
          <w:bCs/>
          <w:sz w:val="28"/>
          <w:szCs w:val="28"/>
        </w:rPr>
        <w:t xml:space="preserve"> год составило 3</w:t>
      </w:r>
      <w:r w:rsidR="003A4D2E">
        <w:rPr>
          <w:bCs/>
          <w:sz w:val="28"/>
          <w:szCs w:val="28"/>
        </w:rPr>
        <w:t>85</w:t>
      </w:r>
      <w:r w:rsidR="003249AC">
        <w:rPr>
          <w:bCs/>
          <w:sz w:val="28"/>
          <w:szCs w:val="28"/>
        </w:rPr>
        <w:t>,</w:t>
      </w:r>
      <w:r w:rsidR="003A4D2E">
        <w:rPr>
          <w:bCs/>
          <w:sz w:val="28"/>
          <w:szCs w:val="28"/>
        </w:rPr>
        <w:t>0 тыс. руб., по сравнению с 2023</w:t>
      </w:r>
      <w:r>
        <w:rPr>
          <w:bCs/>
          <w:sz w:val="28"/>
          <w:szCs w:val="28"/>
        </w:rPr>
        <w:t xml:space="preserve"> годом исполн</w:t>
      </w:r>
      <w:r w:rsidR="003249AC">
        <w:rPr>
          <w:bCs/>
          <w:sz w:val="28"/>
          <w:szCs w:val="28"/>
        </w:rPr>
        <w:t xml:space="preserve">ение увеличилось на </w:t>
      </w:r>
      <w:r w:rsidR="003A4D2E">
        <w:rPr>
          <w:bCs/>
          <w:sz w:val="28"/>
          <w:szCs w:val="28"/>
        </w:rPr>
        <w:t>4,1</w:t>
      </w:r>
      <w:r w:rsidR="003249AC">
        <w:rPr>
          <w:bCs/>
          <w:sz w:val="28"/>
          <w:szCs w:val="28"/>
        </w:rPr>
        <w:t xml:space="preserve"> %, в связи с увеличением финансирования на проведение культу</w:t>
      </w:r>
      <w:r w:rsidR="003A4D2E">
        <w:rPr>
          <w:bCs/>
          <w:sz w:val="28"/>
          <w:szCs w:val="28"/>
        </w:rPr>
        <w:t>рно-досуговых мероприятий в 2024</w:t>
      </w:r>
      <w:r w:rsidR="003249AC">
        <w:rPr>
          <w:bCs/>
          <w:sz w:val="28"/>
          <w:szCs w:val="28"/>
        </w:rPr>
        <w:t xml:space="preserve"> году.</w:t>
      </w:r>
    </w:p>
    <w:p w:rsidR="00BA24B5" w:rsidRPr="005B19A1" w:rsidRDefault="00BA24B5" w:rsidP="00BA24B5">
      <w:pPr>
        <w:spacing w:line="360" w:lineRule="atLeast"/>
        <w:ind w:firstLine="708"/>
        <w:jc w:val="both"/>
        <w:rPr>
          <w:bCs/>
          <w:sz w:val="28"/>
          <w:szCs w:val="28"/>
        </w:rPr>
      </w:pPr>
      <w:r w:rsidRPr="005B19A1">
        <w:rPr>
          <w:bCs/>
          <w:sz w:val="28"/>
          <w:szCs w:val="28"/>
        </w:rPr>
        <w:lastRenderedPageBreak/>
        <w:t>По разделу «Социаль</w:t>
      </w:r>
      <w:r w:rsidR="003A4D2E">
        <w:rPr>
          <w:bCs/>
          <w:sz w:val="28"/>
          <w:szCs w:val="28"/>
        </w:rPr>
        <w:t>ная политика» исполнение за 2024</w:t>
      </w:r>
      <w:r w:rsidR="003249AC">
        <w:rPr>
          <w:bCs/>
          <w:sz w:val="28"/>
          <w:szCs w:val="28"/>
        </w:rPr>
        <w:t xml:space="preserve"> год составило </w:t>
      </w:r>
      <w:r w:rsidR="003A4D2E">
        <w:rPr>
          <w:bCs/>
          <w:sz w:val="28"/>
          <w:szCs w:val="28"/>
        </w:rPr>
        <w:t>188,0</w:t>
      </w:r>
      <w:r w:rsidRPr="005B19A1">
        <w:rPr>
          <w:bCs/>
          <w:sz w:val="28"/>
          <w:szCs w:val="28"/>
        </w:rPr>
        <w:t xml:space="preserve"> тыс.  руб., </w:t>
      </w:r>
      <w:r w:rsidR="003A4D2E">
        <w:rPr>
          <w:bCs/>
          <w:sz w:val="28"/>
          <w:szCs w:val="28"/>
        </w:rPr>
        <w:t>по сравнению с 2023</w:t>
      </w:r>
      <w:r>
        <w:rPr>
          <w:bCs/>
          <w:sz w:val="28"/>
          <w:szCs w:val="28"/>
        </w:rPr>
        <w:t xml:space="preserve"> годом </w:t>
      </w:r>
      <w:r w:rsidR="000F65A4">
        <w:rPr>
          <w:bCs/>
          <w:sz w:val="28"/>
          <w:szCs w:val="28"/>
        </w:rPr>
        <w:t xml:space="preserve">увеличилось на </w:t>
      </w:r>
      <w:r w:rsidR="003A4D2E">
        <w:rPr>
          <w:bCs/>
          <w:sz w:val="28"/>
          <w:szCs w:val="28"/>
        </w:rPr>
        <w:t>20</w:t>
      </w:r>
      <w:r w:rsidR="000F65A4">
        <w:rPr>
          <w:bCs/>
          <w:sz w:val="28"/>
          <w:szCs w:val="28"/>
        </w:rPr>
        <w:t>%.</w:t>
      </w:r>
    </w:p>
    <w:p w:rsidR="00BA24B5" w:rsidRDefault="00BA24B5" w:rsidP="00BA24B5">
      <w:pPr>
        <w:spacing w:line="360" w:lineRule="atLeast"/>
        <w:ind w:firstLine="708"/>
        <w:jc w:val="both"/>
        <w:rPr>
          <w:bCs/>
          <w:sz w:val="28"/>
        </w:rPr>
      </w:pPr>
      <w:r w:rsidRPr="005B19A1">
        <w:rPr>
          <w:bCs/>
          <w:sz w:val="28"/>
          <w:szCs w:val="28"/>
        </w:rPr>
        <w:t>По разделу «Физическая куль</w:t>
      </w:r>
      <w:r w:rsidR="003A4D2E">
        <w:rPr>
          <w:bCs/>
          <w:sz w:val="28"/>
          <w:szCs w:val="28"/>
        </w:rPr>
        <w:t>тура и спорт» исполнение за 2024</w:t>
      </w:r>
      <w:r w:rsidR="000F65A4">
        <w:rPr>
          <w:bCs/>
          <w:sz w:val="28"/>
          <w:szCs w:val="28"/>
        </w:rPr>
        <w:t xml:space="preserve"> год составило </w:t>
      </w:r>
      <w:r w:rsidR="003A4D2E">
        <w:rPr>
          <w:bCs/>
          <w:sz w:val="28"/>
          <w:szCs w:val="28"/>
        </w:rPr>
        <w:t>51,7</w:t>
      </w:r>
      <w:r w:rsidRPr="005B19A1">
        <w:rPr>
          <w:bCs/>
          <w:sz w:val="28"/>
          <w:szCs w:val="28"/>
        </w:rPr>
        <w:t xml:space="preserve"> тыс. руб., </w:t>
      </w:r>
      <w:r w:rsidR="00902A2F">
        <w:rPr>
          <w:bCs/>
          <w:sz w:val="28"/>
          <w:szCs w:val="28"/>
        </w:rPr>
        <w:t xml:space="preserve">или </w:t>
      </w:r>
      <w:r w:rsidR="003A4D2E">
        <w:rPr>
          <w:bCs/>
          <w:sz w:val="28"/>
          <w:szCs w:val="28"/>
        </w:rPr>
        <w:t>281,1</w:t>
      </w:r>
      <w:r w:rsidR="00902A2F">
        <w:rPr>
          <w:bCs/>
          <w:sz w:val="28"/>
          <w:szCs w:val="28"/>
        </w:rPr>
        <w:t>% к уровню прошлого года</w:t>
      </w:r>
      <w:r w:rsidR="007C7ED8">
        <w:rPr>
          <w:bCs/>
          <w:sz w:val="28"/>
        </w:rPr>
        <w:t xml:space="preserve"> в связи с увеличением потребности в средствах.</w:t>
      </w:r>
    </w:p>
    <w:p w:rsidR="00E82615" w:rsidRDefault="00E82615" w:rsidP="00BA24B5">
      <w:pPr>
        <w:spacing w:line="360" w:lineRule="atLeast"/>
        <w:ind w:firstLine="708"/>
        <w:jc w:val="both"/>
        <w:rPr>
          <w:bCs/>
          <w:sz w:val="28"/>
        </w:rPr>
      </w:pPr>
    </w:p>
    <w:p w:rsidR="00E82615" w:rsidRDefault="00E82615" w:rsidP="00E82615">
      <w:pPr>
        <w:spacing w:line="360" w:lineRule="atLeast"/>
        <w:ind w:firstLine="708"/>
        <w:jc w:val="center"/>
        <w:rPr>
          <w:b/>
          <w:bCs/>
          <w:sz w:val="28"/>
        </w:rPr>
      </w:pPr>
      <w:r>
        <w:rPr>
          <w:b/>
          <w:bCs/>
          <w:sz w:val="28"/>
        </w:rPr>
        <w:t>Отчет об использовании бюджетных ассигнований резервного фонда Администрации Шимского муниципального района за 2024 год.</w:t>
      </w:r>
    </w:p>
    <w:p w:rsidR="00E82615" w:rsidRDefault="00E82615" w:rsidP="00E82615">
      <w:pPr>
        <w:spacing w:line="360" w:lineRule="atLeast"/>
        <w:ind w:firstLine="708"/>
        <w:jc w:val="center"/>
        <w:rPr>
          <w:b/>
          <w:bCs/>
          <w:sz w:val="28"/>
        </w:rPr>
      </w:pPr>
    </w:p>
    <w:p w:rsidR="00E82615" w:rsidRDefault="00E82615" w:rsidP="00E82615">
      <w:pPr>
        <w:spacing w:line="360" w:lineRule="atLeast"/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</w:rPr>
        <w:t>В соответствии со статьей 81 Бюджетного кодекса Российской федерации и Порядком использования бюджетных ассигнований резервного фонда Администрации Шимского муниципального района от 27.02.2017 № 165 в 2024 году выделено из резервного фонда Шимского городского поселения бюджетные ассигнования в размере 99,1 тыс. рублей на приобретение реагентов для очистки воды,  исполнение составило 99,1 тыс. рублей или 100% от утвержденного плана.</w:t>
      </w:r>
    </w:p>
    <w:p w:rsidR="003A4D2E" w:rsidRDefault="003A4D2E" w:rsidP="00BA24B5">
      <w:pPr>
        <w:spacing w:line="360" w:lineRule="atLeast"/>
        <w:ind w:firstLine="708"/>
        <w:jc w:val="center"/>
        <w:rPr>
          <w:b/>
          <w:bCs/>
          <w:sz w:val="28"/>
          <w:szCs w:val="28"/>
        </w:rPr>
      </w:pPr>
    </w:p>
    <w:p w:rsidR="00BA24B5" w:rsidRDefault="00BA24B5" w:rsidP="00BA24B5">
      <w:pPr>
        <w:spacing w:line="360" w:lineRule="atLeast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Финансово-экономическое обоснование</w:t>
      </w:r>
    </w:p>
    <w:p w:rsidR="00BA24B5" w:rsidRDefault="00BA24B5" w:rsidP="00BA24B5">
      <w:pPr>
        <w:spacing w:line="360" w:lineRule="atLeast"/>
        <w:ind w:firstLine="708"/>
        <w:jc w:val="center"/>
        <w:rPr>
          <w:b/>
          <w:bCs/>
          <w:sz w:val="28"/>
          <w:szCs w:val="28"/>
        </w:rPr>
      </w:pPr>
    </w:p>
    <w:p w:rsidR="00BA24B5" w:rsidRDefault="00BA24B5" w:rsidP="00BA24B5">
      <w:pPr>
        <w:spacing w:line="360" w:lineRule="atLeas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Представленный проект решения Совета депутатов Шимского городского поселения «Об исполнении бюджета Шимского городского поселения за </w:t>
      </w:r>
      <w:r w:rsidRPr="00EF6C5D">
        <w:rPr>
          <w:bCs/>
          <w:sz w:val="28"/>
          <w:szCs w:val="28"/>
        </w:rPr>
        <w:t>202</w:t>
      </w:r>
      <w:r w:rsidR="003A4D2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год» не потребует выделения из бюджета Шимского городского поселения дополнительных средств на исполнение расходных обязательств, связанных с решением вопросов местного значения.</w:t>
      </w:r>
    </w:p>
    <w:p w:rsidR="00BA24B5" w:rsidRDefault="00BA24B5" w:rsidP="00BA24B5">
      <w:pPr>
        <w:spacing w:line="360" w:lineRule="atLeast"/>
        <w:ind w:firstLine="708"/>
        <w:jc w:val="both"/>
        <w:rPr>
          <w:bCs/>
          <w:sz w:val="28"/>
          <w:szCs w:val="28"/>
        </w:rPr>
      </w:pPr>
    </w:p>
    <w:p w:rsidR="00BA24B5" w:rsidRDefault="00BA24B5" w:rsidP="00BA24B5">
      <w:pPr>
        <w:spacing w:line="360" w:lineRule="atLeast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нормативно-правовых актов Шимского городского поселения, подлежащих признанию утратившими силу, приостановлению, изменению или принятию</w:t>
      </w:r>
    </w:p>
    <w:p w:rsidR="00BA24B5" w:rsidRDefault="00BA24B5" w:rsidP="00BA24B5">
      <w:pPr>
        <w:spacing w:line="360" w:lineRule="atLeast"/>
        <w:ind w:firstLine="708"/>
        <w:jc w:val="center"/>
        <w:rPr>
          <w:b/>
          <w:bCs/>
          <w:sz w:val="28"/>
          <w:szCs w:val="28"/>
        </w:rPr>
      </w:pPr>
    </w:p>
    <w:p w:rsidR="00BA24B5" w:rsidRDefault="00BA24B5" w:rsidP="00BA24B5">
      <w:pPr>
        <w:spacing w:line="360" w:lineRule="atLeas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Принятие представленного проекта решения Совета депутатов Шимского городского поселения не потребует внесения изменений в нормативные правовые акты Шимского городского поселения.</w:t>
      </w:r>
    </w:p>
    <w:p w:rsidR="00BA24B5" w:rsidRDefault="00BA24B5" w:rsidP="00BA24B5">
      <w:pPr>
        <w:spacing w:line="360" w:lineRule="atLeast"/>
        <w:jc w:val="both"/>
        <w:rPr>
          <w:bCs/>
          <w:sz w:val="28"/>
          <w:szCs w:val="28"/>
        </w:rPr>
      </w:pPr>
    </w:p>
    <w:p w:rsidR="00BA24B5" w:rsidRDefault="00BA24B5" w:rsidP="00BA24B5">
      <w:pPr>
        <w:spacing w:line="360" w:lineRule="atLeast"/>
        <w:jc w:val="both"/>
        <w:rPr>
          <w:bCs/>
          <w:sz w:val="28"/>
          <w:szCs w:val="28"/>
        </w:rPr>
      </w:pPr>
    </w:p>
    <w:p w:rsidR="00BA24B5" w:rsidRDefault="00BA24B5" w:rsidP="00BA24B5">
      <w:pPr>
        <w:spacing w:line="36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комитета финансов</w:t>
      </w:r>
    </w:p>
    <w:p w:rsidR="00BA24B5" w:rsidRDefault="00BA24B5" w:rsidP="00BA24B5">
      <w:pPr>
        <w:spacing w:line="36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Шимского</w:t>
      </w:r>
    </w:p>
    <w:p w:rsidR="00E91F42" w:rsidRDefault="00BA24B5" w:rsidP="00BA24B5">
      <w:r>
        <w:rPr>
          <w:b/>
          <w:bCs/>
          <w:sz w:val="28"/>
          <w:szCs w:val="28"/>
        </w:rPr>
        <w:t xml:space="preserve">муниципального района </w:t>
      </w:r>
      <w:r w:rsidR="00CD665F">
        <w:rPr>
          <w:b/>
          <w:bCs/>
          <w:sz w:val="28"/>
          <w:szCs w:val="28"/>
        </w:rPr>
        <w:t xml:space="preserve">                                                            </w:t>
      </w:r>
      <w:r w:rsidR="00D8707D">
        <w:rPr>
          <w:b/>
          <w:bCs/>
          <w:sz w:val="28"/>
          <w:szCs w:val="28"/>
        </w:rPr>
        <w:t xml:space="preserve">     </w:t>
      </w:r>
      <w:r w:rsidR="00CD665F">
        <w:rPr>
          <w:b/>
          <w:bCs/>
          <w:sz w:val="28"/>
          <w:szCs w:val="28"/>
        </w:rPr>
        <w:t xml:space="preserve"> А.Е.Симонян</w:t>
      </w:r>
      <w:r>
        <w:rPr>
          <w:b/>
          <w:bCs/>
          <w:sz w:val="28"/>
          <w:szCs w:val="28"/>
        </w:rPr>
        <w:t xml:space="preserve"> </w:t>
      </w:r>
    </w:p>
    <w:sectPr w:rsidR="00E91F42" w:rsidSect="00AE696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A24B5"/>
    <w:rsid w:val="000269BA"/>
    <w:rsid w:val="000836A0"/>
    <w:rsid w:val="000A58B7"/>
    <w:rsid w:val="000F65A4"/>
    <w:rsid w:val="00102227"/>
    <w:rsid w:val="001972E4"/>
    <w:rsid w:val="001B767F"/>
    <w:rsid w:val="001C37FC"/>
    <w:rsid w:val="001C49D5"/>
    <w:rsid w:val="0024622C"/>
    <w:rsid w:val="00280919"/>
    <w:rsid w:val="002924C3"/>
    <w:rsid w:val="00307487"/>
    <w:rsid w:val="003249AC"/>
    <w:rsid w:val="00333E4D"/>
    <w:rsid w:val="003657CE"/>
    <w:rsid w:val="00394B21"/>
    <w:rsid w:val="003A4D2E"/>
    <w:rsid w:val="003C6678"/>
    <w:rsid w:val="00451809"/>
    <w:rsid w:val="00463C4C"/>
    <w:rsid w:val="004C7DC5"/>
    <w:rsid w:val="00506F16"/>
    <w:rsid w:val="0051069F"/>
    <w:rsid w:val="00552AF2"/>
    <w:rsid w:val="00572165"/>
    <w:rsid w:val="005F31BA"/>
    <w:rsid w:val="005F67D4"/>
    <w:rsid w:val="00625AA3"/>
    <w:rsid w:val="006464A3"/>
    <w:rsid w:val="0067218C"/>
    <w:rsid w:val="006A092F"/>
    <w:rsid w:val="006F53AA"/>
    <w:rsid w:val="00711D97"/>
    <w:rsid w:val="00712023"/>
    <w:rsid w:val="0073205C"/>
    <w:rsid w:val="007A39B9"/>
    <w:rsid w:val="007C04A6"/>
    <w:rsid w:val="007C7ED8"/>
    <w:rsid w:val="007D0C96"/>
    <w:rsid w:val="007F4541"/>
    <w:rsid w:val="00804B78"/>
    <w:rsid w:val="008233F7"/>
    <w:rsid w:val="0084047B"/>
    <w:rsid w:val="00871DF5"/>
    <w:rsid w:val="00880245"/>
    <w:rsid w:val="00884D9E"/>
    <w:rsid w:val="008B19CA"/>
    <w:rsid w:val="008B3D30"/>
    <w:rsid w:val="008E358E"/>
    <w:rsid w:val="00902A2F"/>
    <w:rsid w:val="00912FF6"/>
    <w:rsid w:val="009435F2"/>
    <w:rsid w:val="00955329"/>
    <w:rsid w:val="009931E4"/>
    <w:rsid w:val="009967E9"/>
    <w:rsid w:val="009A53AC"/>
    <w:rsid w:val="009A62D9"/>
    <w:rsid w:val="009B15A7"/>
    <w:rsid w:val="009E5B9C"/>
    <w:rsid w:val="00A57ED8"/>
    <w:rsid w:val="00A719C3"/>
    <w:rsid w:val="00A734AE"/>
    <w:rsid w:val="00AB73CB"/>
    <w:rsid w:val="00AE696B"/>
    <w:rsid w:val="00B16E13"/>
    <w:rsid w:val="00B3764F"/>
    <w:rsid w:val="00B4077B"/>
    <w:rsid w:val="00B40789"/>
    <w:rsid w:val="00B63736"/>
    <w:rsid w:val="00B9123B"/>
    <w:rsid w:val="00BA24B5"/>
    <w:rsid w:val="00BE1665"/>
    <w:rsid w:val="00BE5EB5"/>
    <w:rsid w:val="00BF37E4"/>
    <w:rsid w:val="00C10069"/>
    <w:rsid w:val="00C14CB4"/>
    <w:rsid w:val="00C66E53"/>
    <w:rsid w:val="00C91DC0"/>
    <w:rsid w:val="00C97BCD"/>
    <w:rsid w:val="00CB40C7"/>
    <w:rsid w:val="00CD665F"/>
    <w:rsid w:val="00D0060B"/>
    <w:rsid w:val="00D0261D"/>
    <w:rsid w:val="00D8707D"/>
    <w:rsid w:val="00DA2FBB"/>
    <w:rsid w:val="00DA61DC"/>
    <w:rsid w:val="00DB1309"/>
    <w:rsid w:val="00DD4746"/>
    <w:rsid w:val="00DE0887"/>
    <w:rsid w:val="00DF1A53"/>
    <w:rsid w:val="00DF1B25"/>
    <w:rsid w:val="00E12C28"/>
    <w:rsid w:val="00E15060"/>
    <w:rsid w:val="00E338FB"/>
    <w:rsid w:val="00E350EA"/>
    <w:rsid w:val="00E36C26"/>
    <w:rsid w:val="00E82615"/>
    <w:rsid w:val="00E9167C"/>
    <w:rsid w:val="00E91F42"/>
    <w:rsid w:val="00E96740"/>
    <w:rsid w:val="00EC7A75"/>
    <w:rsid w:val="00ED329F"/>
    <w:rsid w:val="00EE5C5E"/>
    <w:rsid w:val="00EF17A5"/>
    <w:rsid w:val="00EF296D"/>
    <w:rsid w:val="00F62ED2"/>
    <w:rsid w:val="00FA785F"/>
    <w:rsid w:val="00FC2A93"/>
    <w:rsid w:val="00FC5372"/>
    <w:rsid w:val="00FF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4B5"/>
    <w:pPr>
      <w:suppressAutoHyphens/>
      <w:spacing w:after="0" w:line="240" w:lineRule="auto"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8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2025-03-10T06:48:00Z</cp:lastPrinted>
  <dcterms:created xsi:type="dcterms:W3CDTF">2023-03-28T08:06:00Z</dcterms:created>
  <dcterms:modified xsi:type="dcterms:W3CDTF">2025-03-10T09:08:00Z</dcterms:modified>
</cp:coreProperties>
</file>