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25" w:rsidRPr="00FF5A09" w:rsidRDefault="00F34725" w:rsidP="00AD376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F5A09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="00AD3760" w:rsidRPr="00FF5A09">
        <w:rPr>
          <w:rFonts w:ascii="Times New Roman" w:hAnsi="Times New Roman" w:cs="Times New Roman"/>
          <w:b/>
          <w:sz w:val="26"/>
          <w:szCs w:val="26"/>
        </w:rPr>
        <w:t>о ходе реализации муниципальной программы</w:t>
      </w:r>
      <w:r w:rsidRPr="00FF5A0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2C2501">
        <w:rPr>
          <w:rFonts w:ascii="Times New Roman" w:hAnsi="Times New Roman" w:cs="Times New Roman"/>
          <w:b/>
          <w:sz w:val="26"/>
          <w:szCs w:val="26"/>
        </w:rPr>
        <w:t xml:space="preserve">Развитие молодежной политики и культуры на территории </w:t>
      </w:r>
      <w:proofErr w:type="spellStart"/>
      <w:r w:rsidR="002C2501">
        <w:rPr>
          <w:rFonts w:ascii="Times New Roman" w:hAnsi="Times New Roman" w:cs="Times New Roman"/>
          <w:b/>
          <w:sz w:val="26"/>
          <w:szCs w:val="26"/>
        </w:rPr>
        <w:t>Шимского</w:t>
      </w:r>
      <w:proofErr w:type="spellEnd"/>
      <w:r w:rsidR="002C2501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</w:t>
      </w:r>
      <w:r w:rsidRPr="00FF5A09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DD5E14">
        <w:rPr>
          <w:rFonts w:ascii="Times New Roman" w:hAnsi="Times New Roman" w:cs="Times New Roman"/>
          <w:b/>
          <w:sz w:val="26"/>
          <w:szCs w:val="26"/>
        </w:rPr>
        <w:t>за 2024год</w:t>
      </w:r>
    </w:p>
    <w:p w:rsidR="00F34725" w:rsidRPr="00FF5A09" w:rsidRDefault="002C2501" w:rsidP="00F3472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4725" w:rsidRPr="00FF5A09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AD3760" w:rsidRPr="00FF5A09" w:rsidRDefault="00AD3760" w:rsidP="00F34725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  <w:r w:rsidRPr="00FF5A09">
        <w:rPr>
          <w:rFonts w:ascii="Times New Roman" w:hAnsi="Times New Roman" w:cs="Times New Roman"/>
          <w:sz w:val="26"/>
          <w:szCs w:val="26"/>
        </w:rPr>
        <w:t>Таблица 1 - Сведения о финансировании и освоении средств муниципальной программы</w:t>
      </w:r>
    </w:p>
    <w:p w:rsidR="00AD3760" w:rsidRPr="00AD3760" w:rsidRDefault="00AD3760" w:rsidP="00AD37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376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73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0"/>
        <w:gridCol w:w="680"/>
        <w:gridCol w:w="709"/>
        <w:gridCol w:w="992"/>
        <w:gridCol w:w="836"/>
        <w:gridCol w:w="15"/>
        <w:gridCol w:w="850"/>
        <w:gridCol w:w="709"/>
        <w:gridCol w:w="992"/>
        <w:gridCol w:w="709"/>
        <w:gridCol w:w="13"/>
        <w:gridCol w:w="6"/>
        <w:gridCol w:w="690"/>
        <w:gridCol w:w="844"/>
        <w:gridCol w:w="6"/>
        <w:gridCol w:w="851"/>
        <w:gridCol w:w="708"/>
        <w:gridCol w:w="851"/>
        <w:gridCol w:w="713"/>
        <w:gridCol w:w="850"/>
        <w:gridCol w:w="854"/>
      </w:tblGrid>
      <w:tr w:rsidR="00763C5B" w:rsidRPr="00AD3760" w:rsidTr="0029136B">
        <w:trPr>
          <w:trHeight w:val="210"/>
        </w:trPr>
        <w:tc>
          <w:tcPr>
            <w:tcW w:w="2860" w:type="dxa"/>
            <w:vMerge w:val="restart"/>
            <w:vAlign w:val="center"/>
          </w:tcPr>
          <w:p w:rsidR="00763C5B" w:rsidRPr="00F34725" w:rsidRDefault="00763C5B" w:rsidP="00386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vAlign w:val="center"/>
          </w:tcPr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9" w:type="dxa"/>
            <w:gridSpan w:val="5"/>
            <w:tcBorders>
              <w:bottom w:val="nil"/>
            </w:tcBorders>
            <w:vAlign w:val="center"/>
          </w:tcPr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1" w:type="dxa"/>
            <w:gridSpan w:val="4"/>
            <w:tcBorders>
              <w:bottom w:val="nil"/>
            </w:tcBorders>
            <w:vAlign w:val="center"/>
          </w:tcPr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bottom w:val="nil"/>
            </w:tcBorders>
            <w:vAlign w:val="center"/>
          </w:tcPr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bottom w:val="nil"/>
            </w:tcBorders>
            <w:vAlign w:val="center"/>
          </w:tcPr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3C5B" w:rsidRPr="00AD3760" w:rsidTr="00DD5E14">
        <w:trPr>
          <w:trHeight w:val="709"/>
        </w:trPr>
        <w:tc>
          <w:tcPr>
            <w:tcW w:w="2860" w:type="dxa"/>
            <w:vMerge/>
            <w:vAlign w:val="center"/>
          </w:tcPr>
          <w:p w:rsidR="00763C5B" w:rsidRPr="00F34725" w:rsidRDefault="00763C5B" w:rsidP="00386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vMerge/>
            <w:vAlign w:val="center"/>
          </w:tcPr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nil"/>
            </w:tcBorders>
            <w:vAlign w:val="center"/>
          </w:tcPr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</w:t>
            </w: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дерального</w:t>
            </w:r>
          </w:p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2423" w:type="dxa"/>
            <w:gridSpan w:val="4"/>
            <w:tcBorders>
              <w:top w:val="nil"/>
            </w:tcBorders>
            <w:vAlign w:val="center"/>
          </w:tcPr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областного бюджета</w:t>
            </w:r>
          </w:p>
        </w:tc>
        <w:tc>
          <w:tcPr>
            <w:tcW w:w="2397" w:type="dxa"/>
            <w:gridSpan w:val="5"/>
            <w:tcBorders>
              <w:top w:val="nil"/>
            </w:tcBorders>
            <w:vAlign w:val="center"/>
          </w:tcPr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</w:t>
            </w: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2272" w:type="dxa"/>
            <w:gridSpan w:val="3"/>
            <w:tcBorders>
              <w:top w:val="nil"/>
            </w:tcBorders>
            <w:vAlign w:val="center"/>
          </w:tcPr>
          <w:p w:rsidR="00763C5B" w:rsidRPr="00F34725" w:rsidRDefault="007F4030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поселения</w:t>
            </w:r>
          </w:p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nil"/>
            </w:tcBorders>
            <w:vAlign w:val="center"/>
          </w:tcPr>
          <w:p w:rsidR="00763C5B" w:rsidRDefault="00763C5B" w:rsidP="00763C5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18"/>
                <w:szCs w:val="18"/>
                <w:lang w:eastAsia="en-US"/>
              </w:rPr>
            </w:pPr>
          </w:p>
          <w:p w:rsidR="00763C5B" w:rsidRDefault="00763C5B" w:rsidP="00763C5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</w:t>
            </w:r>
          </w:p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небюджетные</w:t>
            </w:r>
          </w:p>
          <w:p w:rsidR="00763C5B" w:rsidRPr="00F34725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</w:tr>
      <w:tr w:rsidR="00260194" w:rsidRPr="00AD3760" w:rsidTr="0029136B">
        <w:trPr>
          <w:cantSplit/>
          <w:trHeight w:val="1134"/>
        </w:trPr>
        <w:tc>
          <w:tcPr>
            <w:tcW w:w="2860" w:type="dxa"/>
            <w:vMerge/>
          </w:tcPr>
          <w:p w:rsidR="00260194" w:rsidRPr="00F34725" w:rsidRDefault="00260194" w:rsidP="00146B6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extDirection w:val="btLr"/>
            <w:vAlign w:val="center"/>
          </w:tcPr>
          <w:p w:rsidR="00260194" w:rsidRPr="00F34725" w:rsidRDefault="00260194" w:rsidP="002C250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профинансировано</w:t>
            </w:r>
          </w:p>
        </w:tc>
        <w:tc>
          <w:tcPr>
            <w:tcW w:w="709" w:type="dxa"/>
            <w:textDirection w:val="btLr"/>
            <w:vAlign w:val="center"/>
          </w:tcPr>
          <w:p w:rsidR="00260194" w:rsidRPr="00F34725" w:rsidRDefault="002C2501" w:rsidP="00A90F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освоено</w:t>
            </w:r>
          </w:p>
        </w:tc>
        <w:tc>
          <w:tcPr>
            <w:tcW w:w="992" w:type="dxa"/>
            <w:textDirection w:val="btLr"/>
            <w:vAlign w:val="center"/>
          </w:tcPr>
          <w:p w:rsidR="00260194" w:rsidRPr="00F34725" w:rsidRDefault="00260194" w:rsidP="00A90F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836" w:type="dxa"/>
            <w:textDirection w:val="btLr"/>
            <w:vAlign w:val="center"/>
          </w:tcPr>
          <w:p w:rsidR="00260194" w:rsidRPr="00F34725" w:rsidRDefault="00260194" w:rsidP="00A90F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профинансировано</w:t>
            </w:r>
          </w:p>
        </w:tc>
        <w:tc>
          <w:tcPr>
            <w:tcW w:w="865" w:type="dxa"/>
            <w:gridSpan w:val="2"/>
            <w:textDirection w:val="btLr"/>
            <w:vAlign w:val="center"/>
          </w:tcPr>
          <w:p w:rsidR="00260194" w:rsidRPr="00F34725" w:rsidRDefault="00260194" w:rsidP="00A90F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освоено</w:t>
            </w:r>
          </w:p>
        </w:tc>
        <w:tc>
          <w:tcPr>
            <w:tcW w:w="709" w:type="dxa"/>
            <w:textDirection w:val="btLr"/>
            <w:vAlign w:val="center"/>
          </w:tcPr>
          <w:p w:rsidR="00260194" w:rsidRPr="00F34725" w:rsidRDefault="00260194" w:rsidP="00A90F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992" w:type="dxa"/>
            <w:textDirection w:val="btLr"/>
            <w:vAlign w:val="center"/>
          </w:tcPr>
          <w:p w:rsidR="00260194" w:rsidRPr="00F34725" w:rsidRDefault="00260194" w:rsidP="00A90F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профинансировано</w:t>
            </w:r>
          </w:p>
        </w:tc>
        <w:tc>
          <w:tcPr>
            <w:tcW w:w="709" w:type="dxa"/>
            <w:textDirection w:val="btLr"/>
            <w:vAlign w:val="center"/>
          </w:tcPr>
          <w:p w:rsidR="00260194" w:rsidRPr="00F34725" w:rsidRDefault="00260194" w:rsidP="00A90FE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освоено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260194" w:rsidRPr="00F34725" w:rsidRDefault="00260194" w:rsidP="00386C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844" w:type="dxa"/>
            <w:textDirection w:val="btLr"/>
            <w:vAlign w:val="center"/>
          </w:tcPr>
          <w:p w:rsidR="00260194" w:rsidRPr="00F34725" w:rsidRDefault="00260194" w:rsidP="00386C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профинансировано</w:t>
            </w:r>
          </w:p>
        </w:tc>
        <w:tc>
          <w:tcPr>
            <w:tcW w:w="857" w:type="dxa"/>
            <w:gridSpan w:val="2"/>
            <w:textDirection w:val="btLr"/>
            <w:vAlign w:val="center"/>
          </w:tcPr>
          <w:p w:rsidR="00260194" w:rsidRPr="00F34725" w:rsidRDefault="00260194" w:rsidP="00386C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extDirection w:val="btLr"/>
            <w:vAlign w:val="center"/>
          </w:tcPr>
          <w:p w:rsidR="00260194" w:rsidRPr="00F34725" w:rsidRDefault="00260194" w:rsidP="00386C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851" w:type="dxa"/>
            <w:textDirection w:val="btLr"/>
            <w:vAlign w:val="center"/>
          </w:tcPr>
          <w:p w:rsidR="00260194" w:rsidRPr="00F34725" w:rsidRDefault="00260194" w:rsidP="00386C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профинансировано</w:t>
            </w:r>
          </w:p>
        </w:tc>
        <w:tc>
          <w:tcPr>
            <w:tcW w:w="713" w:type="dxa"/>
            <w:textDirection w:val="btLr"/>
            <w:vAlign w:val="center"/>
          </w:tcPr>
          <w:p w:rsidR="00260194" w:rsidRPr="00F34725" w:rsidRDefault="00260194" w:rsidP="00386C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освоено</w:t>
            </w:r>
          </w:p>
        </w:tc>
        <w:tc>
          <w:tcPr>
            <w:tcW w:w="850" w:type="dxa"/>
            <w:textDirection w:val="btLr"/>
            <w:vAlign w:val="center"/>
          </w:tcPr>
          <w:p w:rsidR="00260194" w:rsidRPr="00F34725" w:rsidRDefault="00260194" w:rsidP="00386C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профинансировано</w:t>
            </w:r>
          </w:p>
        </w:tc>
        <w:tc>
          <w:tcPr>
            <w:tcW w:w="854" w:type="dxa"/>
            <w:textDirection w:val="btLr"/>
            <w:vAlign w:val="center"/>
          </w:tcPr>
          <w:p w:rsidR="00260194" w:rsidRPr="00F34725" w:rsidRDefault="00260194" w:rsidP="00386CF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725">
              <w:rPr>
                <w:rFonts w:ascii="Times New Roman" w:hAnsi="Times New Roman" w:cs="Times New Roman"/>
                <w:sz w:val="18"/>
                <w:szCs w:val="18"/>
              </w:rPr>
              <w:t>освоено</w:t>
            </w:r>
          </w:p>
        </w:tc>
      </w:tr>
      <w:tr w:rsidR="00763C5B" w:rsidRPr="00693D46" w:rsidTr="00DD5E14">
        <w:trPr>
          <w:trHeight w:val="285"/>
        </w:trPr>
        <w:tc>
          <w:tcPr>
            <w:tcW w:w="2860" w:type="dxa"/>
          </w:tcPr>
          <w:p w:rsidR="00763C5B" w:rsidRPr="00693D46" w:rsidRDefault="00763C5B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" w:type="dxa"/>
          </w:tcPr>
          <w:p w:rsidR="00763C5B" w:rsidRPr="00693D46" w:rsidRDefault="00763C5B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63C5B" w:rsidRPr="00693D46" w:rsidRDefault="00763C5B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763C5B" w:rsidRPr="00693D46" w:rsidRDefault="00763C5B" w:rsidP="00386C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763C5B" w:rsidRPr="00693D46" w:rsidRDefault="00763C5B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63C5B" w:rsidRPr="00693D46" w:rsidRDefault="00763C5B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63C5B" w:rsidRPr="00693D46" w:rsidRDefault="00763C5B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763C5B" w:rsidRPr="00693D46" w:rsidRDefault="00763C5B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763C5B" w:rsidRPr="00693D46" w:rsidRDefault="00763C5B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3"/>
          </w:tcPr>
          <w:p w:rsidR="00763C5B" w:rsidRPr="00693D46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763C5B" w:rsidRPr="00693D46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763C5B" w:rsidRPr="00693D46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763C5B" w:rsidRPr="00693D46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763C5B" w:rsidRPr="00693D46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13" w:type="dxa"/>
          </w:tcPr>
          <w:p w:rsidR="00763C5B" w:rsidRPr="00693D46" w:rsidRDefault="00763C5B" w:rsidP="00763C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763C5B" w:rsidRPr="00693D46" w:rsidRDefault="00763C5B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4" w:type="dxa"/>
          </w:tcPr>
          <w:p w:rsidR="00763C5B" w:rsidRPr="00693D46" w:rsidRDefault="00763C5B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763C5B" w:rsidRPr="00693D46" w:rsidTr="0029136B">
        <w:tc>
          <w:tcPr>
            <w:tcW w:w="2860" w:type="dxa"/>
          </w:tcPr>
          <w:p w:rsidR="00763C5B" w:rsidRPr="00693D46" w:rsidRDefault="00763C5B" w:rsidP="00146B6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680" w:type="dxa"/>
          </w:tcPr>
          <w:p w:rsidR="00763C5B" w:rsidRPr="00693D46" w:rsidRDefault="00032E01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405,0</w:t>
            </w:r>
          </w:p>
        </w:tc>
        <w:tc>
          <w:tcPr>
            <w:tcW w:w="709" w:type="dxa"/>
          </w:tcPr>
          <w:p w:rsidR="00763C5B" w:rsidRPr="00693D46" w:rsidRDefault="00032E01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405,0</w:t>
            </w:r>
          </w:p>
        </w:tc>
        <w:tc>
          <w:tcPr>
            <w:tcW w:w="992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  <w:gridSpan w:val="2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  <w:gridSpan w:val="3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gridSpan w:val="2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8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405,0</w:t>
            </w:r>
          </w:p>
        </w:tc>
        <w:tc>
          <w:tcPr>
            <w:tcW w:w="851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405,0</w:t>
            </w:r>
          </w:p>
        </w:tc>
        <w:tc>
          <w:tcPr>
            <w:tcW w:w="713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405,0</w:t>
            </w:r>
          </w:p>
        </w:tc>
        <w:tc>
          <w:tcPr>
            <w:tcW w:w="850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4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</w:tr>
      <w:tr w:rsidR="00763C5B" w:rsidRPr="00693D46" w:rsidTr="0029136B">
        <w:tc>
          <w:tcPr>
            <w:tcW w:w="2860" w:type="dxa"/>
          </w:tcPr>
          <w:p w:rsidR="00763C5B" w:rsidRPr="00693D46" w:rsidRDefault="00763C5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032E01" w:rsidRPr="00693D46" w:rsidRDefault="00032E01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«Развитие молодежной политики на территории Шимского городского поселения»</w:t>
            </w:r>
          </w:p>
        </w:tc>
        <w:tc>
          <w:tcPr>
            <w:tcW w:w="680" w:type="dxa"/>
          </w:tcPr>
          <w:p w:rsidR="00763C5B" w:rsidRPr="00693D46" w:rsidRDefault="00032E01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  <w:gridSpan w:val="2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  <w:gridSpan w:val="3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gridSpan w:val="2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8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13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0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4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</w:tr>
      <w:tr w:rsidR="00763C5B" w:rsidRPr="00693D46" w:rsidTr="0029136B">
        <w:tc>
          <w:tcPr>
            <w:tcW w:w="2860" w:type="dxa"/>
          </w:tcPr>
          <w:p w:rsidR="00763C5B" w:rsidRPr="00693D46" w:rsidRDefault="00763C5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  <w:p w:rsidR="00032E01" w:rsidRPr="00693D46" w:rsidRDefault="00032E01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Развитие культуры на территории Шимского городского поселения»</w:t>
            </w:r>
          </w:p>
          <w:p w:rsidR="002C2501" w:rsidRPr="00693D46" w:rsidRDefault="002C2501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385,0</w:t>
            </w:r>
          </w:p>
        </w:tc>
        <w:tc>
          <w:tcPr>
            <w:tcW w:w="709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385,0</w:t>
            </w:r>
          </w:p>
        </w:tc>
        <w:tc>
          <w:tcPr>
            <w:tcW w:w="992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  <w:gridSpan w:val="2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  <w:gridSpan w:val="3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gridSpan w:val="2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8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385,0</w:t>
            </w:r>
          </w:p>
        </w:tc>
        <w:tc>
          <w:tcPr>
            <w:tcW w:w="851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385,0</w:t>
            </w:r>
          </w:p>
        </w:tc>
        <w:tc>
          <w:tcPr>
            <w:tcW w:w="713" w:type="dxa"/>
          </w:tcPr>
          <w:p w:rsidR="00763C5B" w:rsidRPr="00693D46" w:rsidRDefault="0029136B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385,0</w:t>
            </w:r>
          </w:p>
        </w:tc>
        <w:tc>
          <w:tcPr>
            <w:tcW w:w="850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4" w:type="dxa"/>
          </w:tcPr>
          <w:p w:rsidR="00763C5B" w:rsidRPr="00693D46" w:rsidRDefault="00693D46" w:rsidP="00146B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3D46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</w:tr>
    </w:tbl>
    <w:p w:rsidR="00283309" w:rsidRPr="00693D46" w:rsidRDefault="00283309" w:rsidP="00AD376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D3760" w:rsidRPr="00DD5E14" w:rsidRDefault="0029136B" w:rsidP="00693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E14">
        <w:rPr>
          <w:rFonts w:ascii="Times New Roman" w:hAnsi="Times New Roman" w:cs="Times New Roman"/>
          <w:sz w:val="24"/>
          <w:szCs w:val="24"/>
        </w:rPr>
        <w:t>Ведущий специалист отдела культуры и архивного дела</w:t>
      </w:r>
    </w:p>
    <w:p w:rsidR="00AD3760" w:rsidRPr="00DD5E14" w:rsidRDefault="00AD3760" w:rsidP="00693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E14">
        <w:rPr>
          <w:rFonts w:ascii="Times New Roman" w:hAnsi="Times New Roman" w:cs="Times New Roman"/>
          <w:sz w:val="24"/>
          <w:szCs w:val="24"/>
        </w:rPr>
        <w:t>Администрации Шимского муниципального района</w:t>
      </w:r>
      <w:r w:rsidR="0029136B" w:rsidRPr="00DD5E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3D46" w:rsidRPr="00DD5E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9136B" w:rsidRPr="00DD5E14">
        <w:rPr>
          <w:rFonts w:ascii="Times New Roman" w:hAnsi="Times New Roman" w:cs="Times New Roman"/>
          <w:sz w:val="24"/>
          <w:szCs w:val="24"/>
        </w:rPr>
        <w:t xml:space="preserve"> </w:t>
      </w:r>
      <w:r w:rsidRPr="00DD5E14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283309" w:rsidRPr="00DD5E14">
        <w:rPr>
          <w:rFonts w:ascii="Times New Roman" w:hAnsi="Times New Roman" w:cs="Times New Roman"/>
          <w:sz w:val="24"/>
          <w:szCs w:val="24"/>
        </w:rPr>
        <w:t xml:space="preserve">  </w:t>
      </w:r>
      <w:r w:rsidR="0029136B" w:rsidRPr="00DD5E14">
        <w:rPr>
          <w:rFonts w:ascii="Times New Roman" w:hAnsi="Times New Roman" w:cs="Times New Roman"/>
          <w:sz w:val="24"/>
          <w:szCs w:val="24"/>
        </w:rPr>
        <w:t xml:space="preserve"> А.В. Александрова</w:t>
      </w:r>
    </w:p>
    <w:p w:rsidR="0029136B" w:rsidRPr="00DD5E14" w:rsidRDefault="0029136B" w:rsidP="00693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136B" w:rsidRPr="00DD5E14" w:rsidRDefault="007E3CF2" w:rsidP="00693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E14">
        <w:rPr>
          <w:rFonts w:ascii="Times New Roman" w:hAnsi="Times New Roman" w:cs="Times New Roman"/>
          <w:sz w:val="24"/>
          <w:szCs w:val="24"/>
        </w:rPr>
        <w:t>Соисполнитель:</w:t>
      </w:r>
      <w:r w:rsidRPr="00DD5E14">
        <w:rPr>
          <w:sz w:val="24"/>
          <w:szCs w:val="24"/>
        </w:rPr>
        <w:t xml:space="preserve"> </w:t>
      </w:r>
      <w:r w:rsidR="00693D46" w:rsidRPr="00DD5E14">
        <w:rPr>
          <w:rFonts w:ascii="Times New Roman" w:hAnsi="Times New Roman" w:cs="Times New Roman"/>
          <w:sz w:val="24"/>
          <w:szCs w:val="24"/>
        </w:rPr>
        <w:t xml:space="preserve">Служащий ведущей категории                                                  </w:t>
      </w:r>
      <w:r w:rsidRPr="00DD5E14">
        <w:rPr>
          <w:rFonts w:ascii="Times New Roman" w:hAnsi="Times New Roman" w:cs="Times New Roman"/>
          <w:sz w:val="24"/>
          <w:szCs w:val="24"/>
        </w:rPr>
        <w:t xml:space="preserve"> ____________    В.Л. Сидорова</w:t>
      </w:r>
    </w:p>
    <w:p w:rsidR="00693D46" w:rsidRPr="00DD5E14" w:rsidRDefault="00693D46" w:rsidP="00693D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5E14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DD5E14">
        <w:rPr>
          <w:rFonts w:ascii="Times New Roman" w:hAnsi="Times New Roman" w:cs="Times New Roman"/>
          <w:sz w:val="24"/>
          <w:szCs w:val="24"/>
        </w:rPr>
        <w:t xml:space="preserve">      Председатель комитета финансов Администрации </w:t>
      </w:r>
    </w:p>
    <w:p w:rsidR="00693D46" w:rsidRPr="00DD5E14" w:rsidRDefault="00693D46" w:rsidP="00693D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5E14">
        <w:rPr>
          <w:rFonts w:ascii="Times New Roman" w:hAnsi="Times New Roman" w:cs="Times New Roman"/>
          <w:sz w:val="24"/>
          <w:szCs w:val="24"/>
        </w:rPr>
        <w:t xml:space="preserve">                              Шимского муниципального района                                           ____________    А.Е. Симонян</w:t>
      </w:r>
    </w:p>
    <w:p w:rsidR="00693D46" w:rsidRPr="00DD5E14" w:rsidRDefault="00693D46" w:rsidP="00693D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5E14">
        <w:rPr>
          <w:rFonts w:ascii="Times New Roman" w:hAnsi="Times New Roman" w:cs="Times New Roman"/>
          <w:sz w:val="24"/>
          <w:szCs w:val="24"/>
        </w:rPr>
        <w:t xml:space="preserve">                              Начальник отдела бухгалтерского учета и отчетности</w:t>
      </w:r>
    </w:p>
    <w:p w:rsidR="00693D46" w:rsidRPr="00DD5E14" w:rsidRDefault="00693D46" w:rsidP="00693D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5E14">
        <w:rPr>
          <w:rFonts w:ascii="Times New Roman" w:hAnsi="Times New Roman" w:cs="Times New Roman"/>
          <w:sz w:val="24"/>
          <w:szCs w:val="24"/>
        </w:rPr>
        <w:t xml:space="preserve">                              Администрации </w:t>
      </w:r>
      <w:proofErr w:type="spellStart"/>
      <w:r w:rsidRPr="00DD5E14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DD5E14">
        <w:rPr>
          <w:rFonts w:ascii="Times New Roman" w:hAnsi="Times New Roman" w:cs="Times New Roman"/>
          <w:sz w:val="24"/>
          <w:szCs w:val="24"/>
        </w:rPr>
        <w:t xml:space="preserve"> муни</w:t>
      </w:r>
      <w:r w:rsidR="00852730" w:rsidRPr="00DD5E14">
        <w:rPr>
          <w:rFonts w:ascii="Times New Roman" w:hAnsi="Times New Roman" w:cs="Times New Roman"/>
          <w:sz w:val="24"/>
          <w:szCs w:val="24"/>
        </w:rPr>
        <w:t xml:space="preserve">ципального района              </w:t>
      </w:r>
      <w:r w:rsidRPr="00DD5E14">
        <w:rPr>
          <w:rFonts w:ascii="Times New Roman" w:hAnsi="Times New Roman" w:cs="Times New Roman"/>
          <w:sz w:val="24"/>
          <w:szCs w:val="24"/>
        </w:rPr>
        <w:t xml:space="preserve"> ____________    А.М. </w:t>
      </w:r>
      <w:proofErr w:type="spellStart"/>
      <w:r w:rsidRPr="00DD5E14">
        <w:rPr>
          <w:rFonts w:ascii="Times New Roman" w:hAnsi="Times New Roman" w:cs="Times New Roman"/>
          <w:sz w:val="24"/>
          <w:szCs w:val="24"/>
        </w:rPr>
        <w:t>Гуркова</w:t>
      </w:r>
      <w:proofErr w:type="spellEnd"/>
    </w:p>
    <w:p w:rsidR="00DD5E14" w:rsidRDefault="00DD5E14" w:rsidP="002756A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DD5E14" w:rsidRDefault="00DD5E14" w:rsidP="002756A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DD5E14" w:rsidRDefault="00DD5E14" w:rsidP="002756A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AD3760" w:rsidRPr="00FF5A09" w:rsidRDefault="00AD3760" w:rsidP="002756A4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FF5A09">
        <w:rPr>
          <w:rFonts w:ascii="Times New Roman" w:hAnsi="Times New Roman" w:cs="Times New Roman"/>
          <w:sz w:val="26"/>
          <w:szCs w:val="26"/>
        </w:rPr>
        <w:t>Таблица 2 - Сведения о выполнении мероприятий муниципальной программы</w:t>
      </w:r>
      <w:r w:rsidR="002756A4" w:rsidRPr="00FF5A09">
        <w:rPr>
          <w:rFonts w:ascii="Times New Roman" w:hAnsi="Times New Roman" w:cs="Times New Roman"/>
          <w:sz w:val="26"/>
          <w:szCs w:val="26"/>
        </w:rPr>
        <w:t xml:space="preserve"> «</w:t>
      </w:r>
      <w:r w:rsidR="0029136B">
        <w:rPr>
          <w:rFonts w:ascii="Times New Roman" w:hAnsi="Times New Roman" w:cs="Times New Roman"/>
          <w:sz w:val="26"/>
          <w:szCs w:val="26"/>
        </w:rPr>
        <w:t>Развитие молодежной политики и культуры на территории Шимского городского поселения»</w:t>
      </w:r>
      <w:r w:rsidR="002756A4" w:rsidRPr="00FF5A09">
        <w:rPr>
          <w:rFonts w:ascii="Times New Roman" w:hAnsi="Times New Roman" w:cs="Times New Roman"/>
          <w:sz w:val="26"/>
          <w:szCs w:val="26"/>
        </w:rPr>
        <w:t>»</w:t>
      </w:r>
    </w:p>
    <w:p w:rsidR="00AD3760" w:rsidRPr="00FF5A09" w:rsidRDefault="00AD3760" w:rsidP="00DD5E1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F5A09"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251"/>
        <w:gridCol w:w="1277"/>
        <w:gridCol w:w="5528"/>
        <w:gridCol w:w="2977"/>
      </w:tblGrid>
      <w:tr w:rsidR="00AD3760" w:rsidRPr="002756A4" w:rsidTr="00DD5E14">
        <w:tc>
          <w:tcPr>
            <w:tcW w:w="851" w:type="dxa"/>
            <w:vAlign w:val="center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  <w:vAlign w:val="center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7" w:type="dxa"/>
            <w:vAlign w:val="center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528" w:type="dxa"/>
            <w:vAlign w:val="center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</w:tc>
        <w:tc>
          <w:tcPr>
            <w:tcW w:w="2977" w:type="dxa"/>
            <w:vAlign w:val="center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AD3760" w:rsidRPr="002756A4" w:rsidTr="00DD5E14">
        <w:tc>
          <w:tcPr>
            <w:tcW w:w="851" w:type="dxa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760" w:rsidRPr="002756A4" w:rsidTr="00DD5E14">
        <w:tc>
          <w:tcPr>
            <w:tcW w:w="851" w:type="dxa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4"/>
          </w:tcPr>
          <w:p w:rsidR="00AD3760" w:rsidRPr="00EA2495" w:rsidRDefault="00AD3760" w:rsidP="00EA24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29136B" w:rsidRPr="00EA249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молодежной политики на территории Шимского городского поселения»</w:t>
            </w:r>
          </w:p>
        </w:tc>
      </w:tr>
      <w:tr w:rsidR="00AD3760" w:rsidRPr="002756A4" w:rsidTr="00DD5E14">
        <w:tc>
          <w:tcPr>
            <w:tcW w:w="851" w:type="dxa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1" w:type="dxa"/>
          </w:tcPr>
          <w:p w:rsidR="00AD3760" w:rsidRPr="002756A4" w:rsidRDefault="00AA46A1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культурно-досуговых и праздничных мероприятий и приобретение (изготовление) подарочной и сувенирной продукции</w:t>
            </w:r>
          </w:p>
        </w:tc>
        <w:tc>
          <w:tcPr>
            <w:tcW w:w="1277" w:type="dxa"/>
          </w:tcPr>
          <w:p w:rsidR="00AD3760" w:rsidRPr="002756A4" w:rsidRDefault="00D33DCA" w:rsidP="00D33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7E3CF2" w:rsidRPr="007E3CF2" w:rsidRDefault="007E3C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F2">
              <w:rPr>
                <w:rFonts w:ascii="Times New Roman" w:hAnsi="Times New Roman" w:cs="Times New Roman"/>
                <w:sz w:val="24"/>
                <w:szCs w:val="24"/>
              </w:rPr>
              <w:t>Проведены следующие мероприятия:</w:t>
            </w:r>
          </w:p>
          <w:p w:rsidR="007E3CF2" w:rsidRPr="007E3CF2" w:rsidRDefault="007E3C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F2">
              <w:rPr>
                <w:rFonts w:ascii="Times New Roman" w:hAnsi="Times New Roman" w:cs="Times New Roman"/>
                <w:sz w:val="24"/>
                <w:szCs w:val="24"/>
              </w:rPr>
              <w:t xml:space="preserve">1)Акция к 8 </w:t>
            </w:r>
            <w:proofErr w:type="gramStart"/>
            <w:r w:rsidRPr="007E3CF2">
              <w:rPr>
                <w:rFonts w:ascii="Times New Roman" w:hAnsi="Times New Roman" w:cs="Times New Roman"/>
                <w:sz w:val="24"/>
                <w:szCs w:val="24"/>
              </w:rPr>
              <w:t>марта-поздравление</w:t>
            </w:r>
            <w:proofErr w:type="gramEnd"/>
            <w:r w:rsidRPr="007E3CF2">
              <w:rPr>
                <w:rFonts w:ascii="Times New Roman" w:hAnsi="Times New Roman" w:cs="Times New Roman"/>
                <w:sz w:val="24"/>
                <w:szCs w:val="24"/>
              </w:rPr>
              <w:t xml:space="preserve"> женщин врачей и служащих военкомата, полиции;</w:t>
            </w:r>
          </w:p>
          <w:p w:rsidR="007E3CF2" w:rsidRPr="007E3CF2" w:rsidRDefault="007E3C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F2">
              <w:rPr>
                <w:rFonts w:ascii="Times New Roman" w:hAnsi="Times New Roman" w:cs="Times New Roman"/>
                <w:sz w:val="24"/>
                <w:szCs w:val="24"/>
              </w:rPr>
              <w:t>2)Конкурс «Тайная жизнь домашних животных» в рамках года семьи.</w:t>
            </w:r>
          </w:p>
          <w:p w:rsidR="007E3CF2" w:rsidRPr="007E3CF2" w:rsidRDefault="007E3C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F2">
              <w:rPr>
                <w:rFonts w:ascii="Times New Roman" w:hAnsi="Times New Roman" w:cs="Times New Roman"/>
                <w:sz w:val="24"/>
                <w:szCs w:val="24"/>
              </w:rPr>
              <w:t>3)Военно-патриотическая игра «</w:t>
            </w:r>
            <w:proofErr w:type="spellStart"/>
            <w:r w:rsidRPr="007E3CF2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7E3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3CF2" w:rsidRPr="007E3CF2" w:rsidRDefault="007E3C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F2">
              <w:rPr>
                <w:rFonts w:ascii="Times New Roman" w:hAnsi="Times New Roman" w:cs="Times New Roman"/>
                <w:sz w:val="24"/>
                <w:szCs w:val="24"/>
              </w:rPr>
              <w:t xml:space="preserve">4)Торжественное вручение </w:t>
            </w:r>
            <w:r w:rsidRPr="00086215">
              <w:rPr>
                <w:rFonts w:ascii="Times New Roman" w:hAnsi="Times New Roman" w:cs="Times New Roman"/>
                <w:sz w:val="24"/>
                <w:szCs w:val="24"/>
              </w:rPr>
              <w:t>паспортов 14-летним гражданам  (</w:t>
            </w:r>
            <w:r w:rsidR="00086215" w:rsidRPr="00086215">
              <w:rPr>
                <w:rFonts w:ascii="Times New Roman" w:hAnsi="Times New Roman" w:cs="Times New Roman"/>
                <w:sz w:val="24"/>
                <w:szCs w:val="24"/>
              </w:rPr>
              <w:t>4 мероприятия</w:t>
            </w:r>
            <w:r w:rsidRPr="0008621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E3CF2" w:rsidRDefault="007E3C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F2">
              <w:rPr>
                <w:rFonts w:ascii="Times New Roman" w:hAnsi="Times New Roman" w:cs="Times New Roman"/>
                <w:sz w:val="24"/>
                <w:szCs w:val="24"/>
              </w:rPr>
              <w:t xml:space="preserve">5) Акция «Георгиевская ленточка»,  посвящённая Дню Великой Победы, </w:t>
            </w:r>
          </w:p>
          <w:p w:rsidR="007E3CF2" w:rsidRPr="002756A4" w:rsidRDefault="007E3C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F2">
              <w:rPr>
                <w:rFonts w:ascii="Times New Roman" w:hAnsi="Times New Roman" w:cs="Times New Roman"/>
                <w:sz w:val="24"/>
                <w:szCs w:val="24"/>
              </w:rPr>
              <w:t>6)Торжественное чествование новорожденных посёлка Шимск, посвящённое Международному Дню семьи; Дню семьи, любви и верности.</w:t>
            </w:r>
          </w:p>
        </w:tc>
        <w:tc>
          <w:tcPr>
            <w:tcW w:w="2977" w:type="dxa"/>
          </w:tcPr>
          <w:p w:rsidR="00AD3760" w:rsidRPr="002756A4" w:rsidRDefault="00AA46A1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D3760" w:rsidRPr="002756A4" w:rsidTr="00DD5E14">
        <w:tc>
          <w:tcPr>
            <w:tcW w:w="851" w:type="dxa"/>
          </w:tcPr>
          <w:p w:rsidR="00AD3760" w:rsidRPr="002756A4" w:rsidRDefault="00AD3760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A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1" w:type="dxa"/>
          </w:tcPr>
          <w:p w:rsidR="00AD3760" w:rsidRPr="002756A4" w:rsidRDefault="00AA46A1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в фестивале «Шимский камертон»</w:t>
            </w:r>
          </w:p>
        </w:tc>
        <w:tc>
          <w:tcPr>
            <w:tcW w:w="1277" w:type="dxa"/>
          </w:tcPr>
          <w:p w:rsidR="00AD3760" w:rsidRPr="002756A4" w:rsidRDefault="00D33DCA" w:rsidP="00D33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D3760" w:rsidRPr="002756A4" w:rsidRDefault="00EA2495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Шимский камертон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ежмуниципальный музыкальный конкурс юных исполнителей проведен 18 мая 2024 года, в котором приняли участие 80 детей из 3 районов.</w:t>
            </w:r>
          </w:p>
        </w:tc>
        <w:tc>
          <w:tcPr>
            <w:tcW w:w="2977" w:type="dxa"/>
          </w:tcPr>
          <w:p w:rsidR="00AD3760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D3760" w:rsidRPr="002756A4" w:rsidTr="00DD5E14">
        <w:trPr>
          <w:trHeight w:val="210"/>
        </w:trPr>
        <w:tc>
          <w:tcPr>
            <w:tcW w:w="851" w:type="dxa"/>
          </w:tcPr>
          <w:p w:rsidR="00AD3760" w:rsidRPr="002756A4" w:rsidRDefault="00AA46A1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1" w:type="dxa"/>
          </w:tcPr>
          <w:p w:rsidR="00AD3760" w:rsidRPr="002756A4" w:rsidRDefault="00AA46A1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в выставках декоративно-прикладного творчества</w:t>
            </w:r>
          </w:p>
        </w:tc>
        <w:tc>
          <w:tcPr>
            <w:tcW w:w="1277" w:type="dxa"/>
          </w:tcPr>
          <w:p w:rsidR="00AD3760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D3760" w:rsidRPr="002756A4" w:rsidRDefault="006243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F2">
              <w:rPr>
                <w:rFonts w:ascii="Times New Roman" w:hAnsi="Times New Roman" w:cs="Times New Roman"/>
                <w:sz w:val="24"/>
                <w:szCs w:val="24"/>
              </w:rPr>
              <w:t xml:space="preserve">В  рамках районного фестиваля детского самодеятельного творчества детей и подростков «Надежды России-2024», </w:t>
            </w:r>
            <w:proofErr w:type="gramStart"/>
            <w:r w:rsidRPr="00624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43F2">
              <w:rPr>
                <w:rFonts w:ascii="Times New Roman" w:hAnsi="Times New Roman" w:cs="Times New Roman"/>
                <w:sz w:val="24"/>
                <w:szCs w:val="24"/>
              </w:rPr>
              <w:t>Шимском</w:t>
            </w:r>
            <w:proofErr w:type="gramEnd"/>
            <w:r w:rsidRPr="006243F2">
              <w:rPr>
                <w:rFonts w:ascii="Times New Roman" w:hAnsi="Times New Roman" w:cs="Times New Roman"/>
                <w:sz w:val="24"/>
                <w:szCs w:val="24"/>
              </w:rPr>
              <w:t xml:space="preserve"> Доме ремесел и народного творчества состоялась выставка декоративно-прикладного творчества, в котором принимали участие учащиеся школ района, «Шимской ДШИ» и участников клубных </w:t>
            </w:r>
            <w:r w:rsidRPr="006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формирований учреждений культуры.</w:t>
            </w:r>
          </w:p>
        </w:tc>
        <w:tc>
          <w:tcPr>
            <w:tcW w:w="2977" w:type="dxa"/>
          </w:tcPr>
          <w:p w:rsidR="00AD3760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имеется</w:t>
            </w:r>
          </w:p>
        </w:tc>
      </w:tr>
      <w:tr w:rsidR="00AA46A1" w:rsidRPr="002756A4" w:rsidTr="00DD5E14">
        <w:trPr>
          <w:trHeight w:val="150"/>
        </w:trPr>
        <w:tc>
          <w:tcPr>
            <w:tcW w:w="851" w:type="dxa"/>
          </w:tcPr>
          <w:p w:rsidR="00AA46A1" w:rsidRPr="002756A4" w:rsidRDefault="00AA46A1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51" w:type="dxa"/>
          </w:tcPr>
          <w:p w:rsidR="00AA46A1" w:rsidRPr="002756A4" w:rsidRDefault="00AA46A1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деятельности клубных формирований на территории Шимского городского поселения (кружки, клубы по интересам, студии декоративно-прикладного творчества)</w:t>
            </w:r>
          </w:p>
        </w:tc>
        <w:tc>
          <w:tcPr>
            <w:tcW w:w="1277" w:type="dxa"/>
          </w:tcPr>
          <w:p w:rsidR="00AA46A1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A46A1" w:rsidRPr="002756A4" w:rsidRDefault="006243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F2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вовлечению населения в  деятельность клубных формирований, информация размещается в социальных сетях, на информационных стендах  учреждений культуры</w:t>
            </w:r>
          </w:p>
        </w:tc>
        <w:tc>
          <w:tcPr>
            <w:tcW w:w="2977" w:type="dxa"/>
          </w:tcPr>
          <w:p w:rsidR="00AA46A1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A46A1" w:rsidRPr="002756A4" w:rsidTr="00DD5E14">
        <w:trPr>
          <w:trHeight w:val="240"/>
        </w:trPr>
        <w:tc>
          <w:tcPr>
            <w:tcW w:w="851" w:type="dxa"/>
          </w:tcPr>
          <w:p w:rsidR="00AA46A1" w:rsidRPr="002756A4" w:rsidRDefault="00A976B3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251" w:type="dxa"/>
          </w:tcPr>
          <w:p w:rsidR="00AA46A1" w:rsidRPr="002756A4" w:rsidRDefault="00A976B3" w:rsidP="00A97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творческое самовыражение населения (тематические вечера отдыха, шоу-программы, игровые программы, концертные программы)</w:t>
            </w:r>
          </w:p>
        </w:tc>
        <w:tc>
          <w:tcPr>
            <w:tcW w:w="1277" w:type="dxa"/>
          </w:tcPr>
          <w:p w:rsidR="00AA46A1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A46A1" w:rsidRPr="002756A4" w:rsidRDefault="007E3C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CF2">
              <w:rPr>
                <w:rFonts w:ascii="Times New Roman" w:hAnsi="Times New Roman" w:cs="Times New Roman"/>
                <w:sz w:val="24"/>
                <w:szCs w:val="24"/>
              </w:rPr>
              <w:t>В 2024 году проведены концертные программы ко всем значимым, учрежденным в России праздникам, фестивали, конкурсы: 23 февраля, 8 марта, 18 февраля, 9 мая, 12 июня , 31 мая, 28 июня, 8 июля и т.д.</w:t>
            </w:r>
            <w:proofErr w:type="gramEnd"/>
            <w:r w:rsidRPr="007E3CF2">
              <w:rPr>
                <w:rFonts w:ascii="Times New Roman" w:hAnsi="Times New Roman" w:cs="Times New Roman"/>
                <w:sz w:val="24"/>
                <w:szCs w:val="24"/>
              </w:rPr>
              <w:t xml:space="preserve"> Во всех мероприятиях принимают участие не только сотрудники КДУ,  и участники художественной самодеятельности, но и жители п. Шимск. 8 июля, в День Семьи, любви и верности прошел фестиваль семейного творчества.</w:t>
            </w:r>
          </w:p>
        </w:tc>
        <w:tc>
          <w:tcPr>
            <w:tcW w:w="2977" w:type="dxa"/>
          </w:tcPr>
          <w:p w:rsidR="00AA46A1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A46A1" w:rsidRPr="002756A4" w:rsidTr="00DD5E14">
        <w:trPr>
          <w:trHeight w:val="290"/>
        </w:trPr>
        <w:tc>
          <w:tcPr>
            <w:tcW w:w="851" w:type="dxa"/>
          </w:tcPr>
          <w:p w:rsidR="00AA46A1" w:rsidRPr="002756A4" w:rsidRDefault="00A976B3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251" w:type="dxa"/>
          </w:tcPr>
          <w:p w:rsidR="00AA46A1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Шимского городского поселения в мероприятиях, посвященных памятным датам истории России</w:t>
            </w:r>
          </w:p>
        </w:tc>
        <w:tc>
          <w:tcPr>
            <w:tcW w:w="1277" w:type="dxa"/>
          </w:tcPr>
          <w:p w:rsidR="00AA46A1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7E3CF2" w:rsidRPr="007E3CF2" w:rsidRDefault="007E3C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F2"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состоялись мероприятия, посвященные Дню освобождения п. Шимска от немецко-фашистских захватчиков: организованы –  торжественный митинг, концертная программа </w:t>
            </w:r>
            <w:proofErr w:type="gramStart"/>
            <w:r w:rsidRPr="007E3C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3CF2">
              <w:rPr>
                <w:rFonts w:ascii="Times New Roman" w:hAnsi="Times New Roman" w:cs="Times New Roman"/>
                <w:sz w:val="24"/>
                <w:szCs w:val="24"/>
              </w:rPr>
              <w:t xml:space="preserve"> Шимском РДК.</w:t>
            </w:r>
          </w:p>
          <w:p w:rsidR="00AA46A1" w:rsidRPr="002756A4" w:rsidRDefault="007E3C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F2">
              <w:rPr>
                <w:rFonts w:ascii="Times New Roman" w:hAnsi="Times New Roman" w:cs="Times New Roman"/>
                <w:sz w:val="24"/>
                <w:szCs w:val="24"/>
              </w:rPr>
              <w:t xml:space="preserve">09 мая состоялись мероприятия, посвященные Дню Великой Победы. </w:t>
            </w:r>
            <w:proofErr w:type="gramStart"/>
            <w:r w:rsidRPr="007E3CF2">
              <w:rPr>
                <w:rFonts w:ascii="Times New Roman" w:hAnsi="Times New Roman" w:cs="Times New Roman"/>
                <w:sz w:val="24"/>
                <w:szCs w:val="24"/>
              </w:rPr>
              <w:t>Проведены акции и информационные беседы ко Дню Победы в Сталинградской и Курской битвах.</w:t>
            </w:r>
            <w:proofErr w:type="gramEnd"/>
            <w:r w:rsidRPr="007E3CF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Организованы акции и беседы ко Дню Героя Отечества.</w:t>
            </w:r>
          </w:p>
        </w:tc>
        <w:tc>
          <w:tcPr>
            <w:tcW w:w="2977" w:type="dxa"/>
          </w:tcPr>
          <w:p w:rsidR="00AA46A1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A46A1" w:rsidRPr="002756A4" w:rsidTr="00DD5E14">
        <w:trPr>
          <w:trHeight w:val="170"/>
        </w:trPr>
        <w:tc>
          <w:tcPr>
            <w:tcW w:w="851" w:type="dxa"/>
          </w:tcPr>
          <w:p w:rsidR="00AA46A1" w:rsidRPr="002756A4" w:rsidRDefault="00A976B3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251" w:type="dxa"/>
          </w:tcPr>
          <w:p w:rsidR="00AA46A1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культурно-досуговых мероприятий с участием творческих исполнителей Великого Новгорода, Новгородского района, Санкт-Петербурга, Москвы</w:t>
            </w:r>
          </w:p>
        </w:tc>
        <w:tc>
          <w:tcPr>
            <w:tcW w:w="1277" w:type="dxa"/>
          </w:tcPr>
          <w:p w:rsidR="00AA46A1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A46A1" w:rsidRPr="002756A4" w:rsidRDefault="007E3C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CF2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мероприятия с участием Новгородской филармонии, в рамках празднования 80 годовщины освобождения п. Шимск от немецко-фашистских захватчиков, к Международному Дню танца фестиваль «Танцуй, пока молодой!» участников нескольких районов, в том числе Новгородского района и Великого Новгорода.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86215">
              <w:rPr>
                <w:rFonts w:ascii="Times New Roman" w:hAnsi="Times New Roman" w:cs="Times New Roman"/>
                <w:sz w:val="24"/>
                <w:szCs w:val="24"/>
              </w:rPr>
              <w:t xml:space="preserve">солистов Новгородской областной </w:t>
            </w:r>
            <w:r w:rsidR="00086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филармонии лауреата международных конкурсов Даниила</w:t>
            </w:r>
            <w:proofErr w:type="gramEnd"/>
            <w:r w:rsidR="00086215">
              <w:rPr>
                <w:rFonts w:ascii="Times New Roman" w:hAnsi="Times New Roman" w:cs="Times New Roman"/>
                <w:sz w:val="24"/>
                <w:szCs w:val="24"/>
              </w:rPr>
              <w:t xml:space="preserve"> Шабарова и заслуженной артистки России Галины Шабаровой в торжественной части на день п. Шимск</w:t>
            </w:r>
          </w:p>
        </w:tc>
        <w:tc>
          <w:tcPr>
            <w:tcW w:w="2977" w:type="dxa"/>
          </w:tcPr>
          <w:p w:rsidR="00AA46A1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имеется</w:t>
            </w:r>
          </w:p>
        </w:tc>
      </w:tr>
      <w:tr w:rsidR="00A976B3" w:rsidRPr="002756A4" w:rsidTr="00DD5E14">
        <w:trPr>
          <w:trHeight w:val="270"/>
        </w:trPr>
        <w:tc>
          <w:tcPr>
            <w:tcW w:w="851" w:type="dxa"/>
          </w:tcPr>
          <w:p w:rsidR="00A976B3" w:rsidRPr="002756A4" w:rsidRDefault="00A976B3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033" w:type="dxa"/>
            <w:gridSpan w:val="4"/>
          </w:tcPr>
          <w:p w:rsidR="00A976B3" w:rsidRPr="00EA2495" w:rsidRDefault="00D33DCA" w:rsidP="00EA24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="00A976B3" w:rsidRPr="00EA249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территории Шимского городского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46A1" w:rsidRPr="002756A4" w:rsidTr="00DD5E14">
        <w:trPr>
          <w:trHeight w:val="280"/>
        </w:trPr>
        <w:tc>
          <w:tcPr>
            <w:tcW w:w="851" w:type="dxa"/>
          </w:tcPr>
          <w:p w:rsidR="00AA46A1" w:rsidRPr="002756A4" w:rsidRDefault="00A976B3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1" w:type="dxa"/>
          </w:tcPr>
          <w:p w:rsidR="00AA46A1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культурно-досуговых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аздничных мероприятий и приобре</w:t>
            </w: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тение (изготовление) подарочной и сувенирной продукции</w:t>
            </w:r>
          </w:p>
        </w:tc>
        <w:tc>
          <w:tcPr>
            <w:tcW w:w="1277" w:type="dxa"/>
          </w:tcPr>
          <w:p w:rsidR="00AA46A1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A46A1" w:rsidRPr="002756A4" w:rsidRDefault="00EA2495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2024 году организованы и проведены дни населенных пунктов (</w:t>
            </w:r>
            <w:r w:rsidR="0006067C">
              <w:rPr>
                <w:rFonts w:ascii="Times New Roman" w:hAnsi="Times New Roman" w:cs="Times New Roman"/>
                <w:sz w:val="24"/>
                <w:szCs w:val="24"/>
              </w:rPr>
              <w:t>жд.ст. Уторгош, д. Веряжа, д. Менюша, д. Любыни, д. Мстонь, д. Мшага Ямская, с. Медведь, д. Большая Уторгош, д. Городище, п. Шимск, д. Турская Горка, д. Закибье, д. Коростынь, д. Бор, д. Голино) на которых чествовали жителей, внесших вклад в развитие населенного пункта.</w:t>
            </w:r>
            <w:proofErr w:type="gramEnd"/>
            <w:r w:rsidR="0006067C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семей </w:t>
            </w:r>
            <w:proofErr w:type="gramStart"/>
            <w:r w:rsidR="0006067C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="0006067C">
              <w:rPr>
                <w:rFonts w:ascii="Times New Roman" w:hAnsi="Times New Roman" w:cs="Times New Roman"/>
                <w:sz w:val="24"/>
                <w:szCs w:val="24"/>
              </w:rPr>
              <w:t xml:space="preserve">биляров, семей, в которых родились дети и т.д. </w:t>
            </w:r>
            <w:r w:rsidR="007E3CF2">
              <w:rPr>
                <w:rFonts w:ascii="Times New Roman" w:hAnsi="Times New Roman" w:cs="Times New Roman"/>
                <w:sz w:val="24"/>
                <w:szCs w:val="24"/>
              </w:rPr>
              <w:t>Вручение призов победителям конкурса «лучшая елочная игрушка» и «Лучшее новогоднее оформление». Чествование семей, в которых родился третий и более ребенок, на торжественном закрытии Года семьи.</w:t>
            </w:r>
          </w:p>
        </w:tc>
        <w:tc>
          <w:tcPr>
            <w:tcW w:w="2977" w:type="dxa"/>
          </w:tcPr>
          <w:p w:rsidR="00AA46A1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A46A1" w:rsidRPr="002756A4" w:rsidTr="00DD5E14">
        <w:trPr>
          <w:trHeight w:val="250"/>
        </w:trPr>
        <w:tc>
          <w:tcPr>
            <w:tcW w:w="851" w:type="dxa"/>
          </w:tcPr>
          <w:p w:rsidR="00AA46A1" w:rsidRPr="002756A4" w:rsidRDefault="00D33DCA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1" w:type="dxa"/>
          </w:tcPr>
          <w:p w:rsidR="00A976B3" w:rsidRPr="00A976B3" w:rsidRDefault="00A976B3" w:rsidP="00A97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Установка, доставка, </w:t>
            </w:r>
          </w:p>
          <w:p w:rsidR="00AA46A1" w:rsidRPr="002756A4" w:rsidRDefault="00A976B3" w:rsidP="00A97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монтаж, сценического комплекса с комплектом светового и звукового оборудова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для проведения мероприятия,</w:t>
            </w: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 празднованию дня п. Шимск.</w:t>
            </w:r>
          </w:p>
        </w:tc>
        <w:tc>
          <w:tcPr>
            <w:tcW w:w="1277" w:type="dxa"/>
          </w:tcPr>
          <w:p w:rsidR="00AA46A1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A46A1" w:rsidRPr="002756A4" w:rsidRDefault="0006067C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августа 2024 года прошел праздник, посвященный Дню поселка Шимск. Доставлен и установлен сценический комплекс с комплектом звукового оборудования. </w:t>
            </w:r>
          </w:p>
        </w:tc>
        <w:tc>
          <w:tcPr>
            <w:tcW w:w="2977" w:type="dxa"/>
          </w:tcPr>
          <w:p w:rsidR="00AA46A1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976B3" w:rsidRPr="002756A4" w:rsidTr="00DD5E14">
        <w:trPr>
          <w:trHeight w:val="190"/>
        </w:trPr>
        <w:tc>
          <w:tcPr>
            <w:tcW w:w="851" w:type="dxa"/>
          </w:tcPr>
          <w:p w:rsidR="00A976B3" w:rsidRPr="002756A4" w:rsidRDefault="00D33DCA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1" w:type="dxa"/>
          </w:tcPr>
          <w:p w:rsidR="00A976B3" w:rsidRPr="00A976B3" w:rsidRDefault="00A976B3" w:rsidP="00A97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</w:p>
          <w:p w:rsidR="00A976B3" w:rsidRPr="002756A4" w:rsidRDefault="00A976B3" w:rsidP="00A97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в фестивале «Шимский камер</w:t>
            </w: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тон»</w:t>
            </w:r>
          </w:p>
        </w:tc>
        <w:tc>
          <w:tcPr>
            <w:tcW w:w="1277" w:type="dxa"/>
          </w:tcPr>
          <w:p w:rsidR="00A976B3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976B3" w:rsidRPr="002756A4" w:rsidRDefault="00EA2495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Шимский камерто</w:t>
            </w:r>
            <w:proofErr w:type="gramStart"/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EA2495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музыкальный конкурс юных исполнителей проведен 18 мая 2024 года, в котором приняли участие 80 детей из 3 районов.</w:t>
            </w:r>
          </w:p>
        </w:tc>
        <w:tc>
          <w:tcPr>
            <w:tcW w:w="2977" w:type="dxa"/>
          </w:tcPr>
          <w:p w:rsidR="00A976B3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976B3" w:rsidRPr="002756A4" w:rsidTr="00DD5E14">
        <w:trPr>
          <w:trHeight w:val="280"/>
        </w:trPr>
        <w:tc>
          <w:tcPr>
            <w:tcW w:w="851" w:type="dxa"/>
          </w:tcPr>
          <w:p w:rsidR="00A976B3" w:rsidRPr="002756A4" w:rsidRDefault="00D33DCA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51" w:type="dxa"/>
          </w:tcPr>
          <w:p w:rsidR="00A976B3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анизация участия детей в выстав</w:t>
            </w: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 - прикладного твор</w:t>
            </w: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1277" w:type="dxa"/>
          </w:tcPr>
          <w:p w:rsidR="00A976B3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976B3" w:rsidRPr="002756A4" w:rsidRDefault="0006067C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67C">
              <w:rPr>
                <w:rFonts w:ascii="Times New Roman" w:hAnsi="Times New Roman" w:cs="Times New Roman"/>
                <w:sz w:val="24"/>
                <w:szCs w:val="24"/>
              </w:rPr>
              <w:t xml:space="preserve">В 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фестиваля детского самодеятельного творчества детей и подростков «Надежды России-2024»,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Шимском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 ремесел и народного творчества состо</w:t>
            </w:r>
            <w:r w:rsidR="006243F2">
              <w:rPr>
                <w:rFonts w:ascii="Times New Roman" w:hAnsi="Times New Roman" w:cs="Times New Roman"/>
                <w:sz w:val="24"/>
                <w:szCs w:val="24"/>
              </w:rPr>
              <w:t xml:space="preserve">ялась выставка декоративно-прикладного творчества, в котором </w:t>
            </w:r>
            <w:r w:rsidR="0062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принимали участие учащиеся школ района, «Шимской ДШИ» и участников клубных формирований учреждений культуры.</w:t>
            </w:r>
          </w:p>
        </w:tc>
        <w:tc>
          <w:tcPr>
            <w:tcW w:w="2977" w:type="dxa"/>
          </w:tcPr>
          <w:p w:rsidR="00A976B3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имеется</w:t>
            </w:r>
          </w:p>
        </w:tc>
      </w:tr>
      <w:tr w:rsidR="00A976B3" w:rsidRPr="002756A4" w:rsidTr="00DD5E14">
        <w:trPr>
          <w:trHeight w:val="240"/>
        </w:trPr>
        <w:tc>
          <w:tcPr>
            <w:tcW w:w="851" w:type="dxa"/>
          </w:tcPr>
          <w:p w:rsidR="00A976B3" w:rsidRPr="002756A4" w:rsidRDefault="00D33DCA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251" w:type="dxa"/>
          </w:tcPr>
          <w:p w:rsidR="00A976B3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</w:t>
            </w: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 деятельности клубных фор</w:t>
            </w: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мирований на территории Шимского городского поселения (кружки, клубы по интересам, студии декоративно-прикладного творчества)</w:t>
            </w:r>
          </w:p>
        </w:tc>
        <w:tc>
          <w:tcPr>
            <w:tcW w:w="1277" w:type="dxa"/>
          </w:tcPr>
          <w:p w:rsidR="00A976B3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976B3" w:rsidRPr="002756A4" w:rsidRDefault="006243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F2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вовлечению населения в  деятельность клубных формирований, информация размещается в социальных сетях, на информационных стендах  учреждений культуры</w:t>
            </w:r>
            <w:r w:rsidR="008527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976B3" w:rsidRPr="002756A4" w:rsidRDefault="00A976B3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76B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976B3" w:rsidRPr="002756A4" w:rsidTr="00DD5E14">
        <w:trPr>
          <w:trHeight w:val="210"/>
        </w:trPr>
        <w:tc>
          <w:tcPr>
            <w:tcW w:w="851" w:type="dxa"/>
          </w:tcPr>
          <w:p w:rsidR="00A976B3" w:rsidRPr="002756A4" w:rsidRDefault="00D33DCA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251" w:type="dxa"/>
          </w:tcPr>
          <w:p w:rsidR="00A976B3" w:rsidRPr="002756A4" w:rsidRDefault="00EA2495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 и проведение мероприя</w:t>
            </w: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 xml:space="preserve">тий, направленных </w:t>
            </w:r>
            <w:r w:rsidR="006243F2">
              <w:rPr>
                <w:rFonts w:ascii="Times New Roman" w:hAnsi="Times New Roman" w:cs="Times New Roman"/>
                <w:sz w:val="24"/>
                <w:szCs w:val="24"/>
              </w:rPr>
              <w:t>на творческое само</w:t>
            </w: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выражение населения (тематические 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отдыха, шоу – программы, иг</w:t>
            </w:r>
            <w:r w:rsidR="006243F2">
              <w:rPr>
                <w:rFonts w:ascii="Times New Roman" w:hAnsi="Times New Roman" w:cs="Times New Roman"/>
                <w:sz w:val="24"/>
                <w:szCs w:val="24"/>
              </w:rPr>
              <w:t>ровые программы, концертные про</w:t>
            </w: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proofErr w:type="gramEnd"/>
          </w:p>
        </w:tc>
        <w:tc>
          <w:tcPr>
            <w:tcW w:w="1277" w:type="dxa"/>
          </w:tcPr>
          <w:p w:rsidR="00A976B3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976B3" w:rsidRPr="002756A4" w:rsidRDefault="006243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3F2">
              <w:rPr>
                <w:rFonts w:ascii="Times New Roman" w:hAnsi="Times New Roman" w:cs="Times New Roman"/>
                <w:sz w:val="24"/>
                <w:szCs w:val="24"/>
              </w:rPr>
              <w:t>В 2024 году проведены концертные программы ко всем значимым, учрежденным в России праздникам, фестивали, конкурсы: 23 февраля, 8 марта, 18 февраля, 9 мая, 12 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, 31 мая, 28 июня, 8 июля и т.д.</w:t>
            </w:r>
            <w:proofErr w:type="gramEnd"/>
            <w:r w:rsidRPr="006243F2">
              <w:rPr>
                <w:rFonts w:ascii="Times New Roman" w:hAnsi="Times New Roman" w:cs="Times New Roman"/>
                <w:sz w:val="24"/>
                <w:szCs w:val="24"/>
              </w:rPr>
              <w:t xml:space="preserve"> Во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 w:rsidRPr="006243F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не 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КДУ, </w:t>
            </w:r>
            <w:r w:rsidRPr="006243F2">
              <w:rPr>
                <w:rFonts w:ascii="Times New Roman" w:hAnsi="Times New Roman" w:cs="Times New Roman"/>
                <w:sz w:val="24"/>
                <w:szCs w:val="24"/>
              </w:rPr>
              <w:t xml:space="preserve"> и участники художественной самодеятельности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и жители п. Шимск. 8 июля, в День Семьи, любви и верности прошел фестиваль семейного творчества. </w:t>
            </w:r>
          </w:p>
        </w:tc>
        <w:tc>
          <w:tcPr>
            <w:tcW w:w="2977" w:type="dxa"/>
          </w:tcPr>
          <w:p w:rsidR="00A976B3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976B3" w:rsidRPr="002756A4" w:rsidTr="00DD5E14">
        <w:trPr>
          <w:trHeight w:val="280"/>
        </w:trPr>
        <w:tc>
          <w:tcPr>
            <w:tcW w:w="851" w:type="dxa"/>
          </w:tcPr>
          <w:p w:rsidR="00A976B3" w:rsidRPr="002756A4" w:rsidRDefault="00D33DCA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251" w:type="dxa"/>
          </w:tcPr>
          <w:p w:rsidR="00A976B3" w:rsidRPr="002756A4" w:rsidRDefault="00EA2495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Организация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стия населения Шим</w:t>
            </w: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городского поселения в меро</w:t>
            </w: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приятиях, посвященных памятным датам истории России</w:t>
            </w:r>
          </w:p>
        </w:tc>
        <w:tc>
          <w:tcPr>
            <w:tcW w:w="1277" w:type="dxa"/>
          </w:tcPr>
          <w:p w:rsidR="00A976B3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6243F2" w:rsidRPr="006243F2" w:rsidRDefault="006243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F2">
              <w:rPr>
                <w:rFonts w:ascii="Times New Roman" w:hAnsi="Times New Roman" w:cs="Times New Roman"/>
                <w:sz w:val="24"/>
                <w:szCs w:val="24"/>
              </w:rPr>
              <w:t xml:space="preserve">18 февраля состоялись мероприятия, посвященные Дню освобождения п. Шимска от немецко-фашистских захватчиков: организованы –  торжественный митинг, концертная программа </w:t>
            </w:r>
            <w:proofErr w:type="gramStart"/>
            <w:r w:rsidRPr="00624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243F2">
              <w:rPr>
                <w:rFonts w:ascii="Times New Roman" w:hAnsi="Times New Roman" w:cs="Times New Roman"/>
                <w:sz w:val="24"/>
                <w:szCs w:val="24"/>
              </w:rPr>
              <w:t xml:space="preserve"> Шимском РДК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6B3" w:rsidRPr="002756A4" w:rsidRDefault="006243F2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F2">
              <w:rPr>
                <w:rFonts w:ascii="Times New Roman" w:hAnsi="Times New Roman" w:cs="Times New Roman"/>
                <w:sz w:val="24"/>
                <w:szCs w:val="24"/>
              </w:rPr>
              <w:t>09 мая состоялись 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Великой Победы. </w:t>
            </w:r>
            <w:proofErr w:type="gramStart"/>
            <w:r w:rsidR="00C6261C">
              <w:rPr>
                <w:rFonts w:ascii="Times New Roman" w:hAnsi="Times New Roman" w:cs="Times New Roman"/>
                <w:sz w:val="24"/>
                <w:szCs w:val="24"/>
              </w:rPr>
              <w:t>Проведены акции и информационные беседы ко Дню Победы в Сталинградской и Курской битвах.</w:t>
            </w:r>
            <w:proofErr w:type="gramEnd"/>
            <w:r w:rsidR="00C626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Организованы акции и беседы ко Дню Героя Отечества. </w:t>
            </w:r>
          </w:p>
        </w:tc>
        <w:tc>
          <w:tcPr>
            <w:tcW w:w="2977" w:type="dxa"/>
          </w:tcPr>
          <w:p w:rsidR="00A976B3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EA2495" w:rsidRPr="002756A4" w:rsidTr="00DD5E14">
        <w:trPr>
          <w:trHeight w:val="190"/>
        </w:trPr>
        <w:tc>
          <w:tcPr>
            <w:tcW w:w="851" w:type="dxa"/>
          </w:tcPr>
          <w:p w:rsidR="00EA2495" w:rsidRPr="002756A4" w:rsidRDefault="00D33DCA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251" w:type="dxa"/>
          </w:tcPr>
          <w:p w:rsidR="00EA2495" w:rsidRPr="002756A4" w:rsidRDefault="00EA2495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культурно-досуговых мероприятий с участием творческих исполнителей Великого Новгоро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да, Новгородского района, Санкт-</w:t>
            </w: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Петербурга, Москвы</w:t>
            </w:r>
          </w:p>
        </w:tc>
        <w:tc>
          <w:tcPr>
            <w:tcW w:w="1277" w:type="dxa"/>
          </w:tcPr>
          <w:p w:rsidR="00EA2495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EA2495" w:rsidRPr="002756A4" w:rsidRDefault="00C6261C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1C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мероприятия с участием Новгородской филармонии, в рамках празднования 80 годовщины освобождения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61C">
              <w:rPr>
                <w:rFonts w:ascii="Times New Roman" w:hAnsi="Times New Roman" w:cs="Times New Roman"/>
                <w:sz w:val="24"/>
                <w:szCs w:val="24"/>
              </w:rPr>
              <w:t xml:space="preserve">Шимск от немецко-фашистских захватчиков, к Международному Дню танца фестиваль «Танцуй, пока молодой!» участников нескольких районов, в том числе </w:t>
            </w:r>
            <w:r w:rsidRPr="00C62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Новгородского района и Великого Новгорода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Участие </w:t>
            </w:r>
            <w:proofErr w:type="gramStart"/>
            <w:r w:rsidR="00D33DCA" w:rsidRPr="00D33DCA">
              <w:rPr>
                <w:rFonts w:ascii="Times New Roman" w:hAnsi="Times New Roman" w:cs="Times New Roman"/>
                <w:sz w:val="24"/>
                <w:szCs w:val="24"/>
              </w:rPr>
              <w:t>солистов Новгородской областной филармонии лауреата международных конкурсов Даниила</w:t>
            </w:r>
            <w:proofErr w:type="gramEnd"/>
            <w:r w:rsidR="00D33DCA" w:rsidRPr="00D33DCA">
              <w:rPr>
                <w:rFonts w:ascii="Times New Roman" w:hAnsi="Times New Roman" w:cs="Times New Roman"/>
                <w:sz w:val="24"/>
                <w:szCs w:val="24"/>
              </w:rPr>
              <w:t xml:space="preserve"> Шабарова и заслуженной артистки России Галины Шабаровой в торжественной части на день п. Шимск</w:t>
            </w:r>
          </w:p>
        </w:tc>
        <w:tc>
          <w:tcPr>
            <w:tcW w:w="2977" w:type="dxa"/>
          </w:tcPr>
          <w:p w:rsidR="00EA2495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имеется</w:t>
            </w:r>
          </w:p>
        </w:tc>
      </w:tr>
      <w:tr w:rsidR="00EA2495" w:rsidRPr="002756A4" w:rsidTr="00DD5E14">
        <w:trPr>
          <w:trHeight w:val="250"/>
        </w:trPr>
        <w:tc>
          <w:tcPr>
            <w:tcW w:w="851" w:type="dxa"/>
          </w:tcPr>
          <w:p w:rsidR="00EA2495" w:rsidRPr="002756A4" w:rsidRDefault="00D33DCA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251" w:type="dxa"/>
          </w:tcPr>
          <w:p w:rsidR="00EA2495" w:rsidRPr="00EA2495" w:rsidRDefault="00EA2495" w:rsidP="00EA2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выставок-ярмарок народных </w:t>
            </w:r>
          </w:p>
          <w:p w:rsidR="00EA2495" w:rsidRPr="002756A4" w:rsidRDefault="00EA2495" w:rsidP="00EA2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промыслов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Шимского городского п</w:t>
            </w: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  <w:tc>
          <w:tcPr>
            <w:tcW w:w="1277" w:type="dxa"/>
          </w:tcPr>
          <w:p w:rsidR="00EA2495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EA2495" w:rsidRPr="002756A4" w:rsidRDefault="00C6261C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6261C">
              <w:rPr>
                <w:rFonts w:ascii="Times New Roman" w:hAnsi="Times New Roman" w:cs="Times New Roman"/>
                <w:sz w:val="24"/>
                <w:szCs w:val="24"/>
              </w:rPr>
              <w:t>весенней</w:t>
            </w:r>
            <w:proofErr w:type="gramEnd"/>
            <w:r w:rsidRPr="00C62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осенней </w:t>
            </w:r>
            <w:r w:rsidRPr="00C6261C">
              <w:rPr>
                <w:rFonts w:ascii="Times New Roman" w:hAnsi="Times New Roman" w:cs="Times New Roman"/>
                <w:sz w:val="24"/>
                <w:szCs w:val="24"/>
              </w:rPr>
              <w:t>сельскохозяйственн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ярмарках. Выставка народных промыслов «Шелонская кутерьма» на День п. Шимск</w:t>
            </w:r>
          </w:p>
        </w:tc>
        <w:tc>
          <w:tcPr>
            <w:tcW w:w="2977" w:type="dxa"/>
          </w:tcPr>
          <w:p w:rsidR="00EA2495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A976B3" w:rsidRPr="002756A4" w:rsidTr="00DD5E14">
        <w:trPr>
          <w:trHeight w:val="220"/>
        </w:trPr>
        <w:tc>
          <w:tcPr>
            <w:tcW w:w="851" w:type="dxa"/>
          </w:tcPr>
          <w:p w:rsidR="00A976B3" w:rsidRPr="002756A4" w:rsidRDefault="00D33DCA" w:rsidP="00146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251" w:type="dxa"/>
          </w:tcPr>
          <w:p w:rsidR="00A976B3" w:rsidRPr="002756A4" w:rsidRDefault="00EA2495" w:rsidP="00EA2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организациям народных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промыслов Новго</w:t>
            </w: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области в их участии в феде</w:t>
            </w: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выставках, </w:t>
            </w:r>
            <w:r w:rsidRPr="00EA2495">
              <w:rPr>
                <w:rFonts w:ascii="Times New Roman" w:hAnsi="Times New Roman" w:cs="Times New Roman"/>
                <w:sz w:val="24"/>
                <w:szCs w:val="24"/>
              </w:rPr>
              <w:t>и ярмарках</w:t>
            </w:r>
          </w:p>
        </w:tc>
        <w:tc>
          <w:tcPr>
            <w:tcW w:w="1277" w:type="dxa"/>
          </w:tcPr>
          <w:p w:rsidR="00A976B3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5528" w:type="dxa"/>
          </w:tcPr>
          <w:p w:rsidR="00A976B3" w:rsidRPr="002756A4" w:rsidRDefault="00C6261C" w:rsidP="00DD5E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61C">
              <w:rPr>
                <w:rFonts w:ascii="Times New Roman" w:hAnsi="Times New Roman" w:cs="Times New Roman"/>
                <w:sz w:val="24"/>
                <w:szCs w:val="24"/>
              </w:rPr>
              <w:t>Дом ремесел и народного творчества принимал участие в выездных выставках-ярмарках Великого Новгорода, Новгородского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областном фестивале «Игры и люди», фестиваль «Садко», День независимости России, «Святки в Витославлицах». </w:t>
            </w:r>
          </w:p>
        </w:tc>
        <w:tc>
          <w:tcPr>
            <w:tcW w:w="2977" w:type="dxa"/>
          </w:tcPr>
          <w:p w:rsidR="00A976B3" w:rsidRPr="002756A4" w:rsidRDefault="00D33DCA" w:rsidP="00146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CA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2756A4" w:rsidRPr="009E1C8D" w:rsidRDefault="00AD3760" w:rsidP="009E1C8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1" w:name="P902"/>
      <w:bookmarkEnd w:id="1"/>
      <w:r w:rsidRPr="002756A4">
        <w:rPr>
          <w:rFonts w:ascii="Times New Roman" w:hAnsi="Times New Roman" w:cs="Times New Roman"/>
          <w:sz w:val="18"/>
          <w:szCs w:val="18"/>
        </w:rPr>
        <w:t>&lt;*&gt; Указывается при наличии подпрограмм.</w:t>
      </w:r>
    </w:p>
    <w:p w:rsidR="00E27B28" w:rsidRDefault="00E27B28" w:rsidP="00E27B2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 муниципальной программы</w:t>
      </w:r>
    </w:p>
    <w:p w:rsidR="00E27B28" w:rsidRPr="00E27B28" w:rsidRDefault="00E27B28" w:rsidP="00E27B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7B28">
        <w:rPr>
          <w:rFonts w:ascii="Times New Roman" w:hAnsi="Times New Roman" w:cs="Times New Roman"/>
          <w:sz w:val="28"/>
          <w:szCs w:val="28"/>
        </w:rPr>
        <w:t>«Развитие молодежной политики и культуры на территории Шимского городского поселения»</w:t>
      </w:r>
    </w:p>
    <w:p w:rsidR="00E27B28" w:rsidRPr="00E27B28" w:rsidRDefault="00E27B28" w:rsidP="00E27B28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 w:rsidRPr="00E27B28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E27B28">
        <w:rPr>
          <w:rFonts w:ascii="Times New Roman" w:hAnsi="Times New Roman" w:cs="Times New Roman"/>
          <w:sz w:val="18"/>
          <w:szCs w:val="18"/>
        </w:rPr>
        <w:t xml:space="preserve"> (наименование муниципальной программы)</w:t>
      </w:r>
    </w:p>
    <w:tbl>
      <w:tblPr>
        <w:tblW w:w="1502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42"/>
        <w:gridCol w:w="7055"/>
        <w:gridCol w:w="1417"/>
        <w:gridCol w:w="1134"/>
        <w:gridCol w:w="1276"/>
        <w:gridCol w:w="3402"/>
      </w:tblGrid>
      <w:tr w:rsidR="00E27B28" w:rsidRPr="00E27B28" w:rsidTr="00DD5E14">
        <w:trPr>
          <w:trHeight w:val="400"/>
        </w:trPr>
        <w:tc>
          <w:tcPr>
            <w:tcW w:w="742" w:type="dxa"/>
            <w:vMerge w:val="restart"/>
            <w:hideMark/>
          </w:tcPr>
          <w:p w:rsidR="00E27B28" w:rsidRPr="00E27B28" w:rsidRDefault="00E27B28" w:rsidP="00033ABA">
            <w:pPr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№</w:t>
            </w:r>
          </w:p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proofErr w:type="gramStart"/>
            <w:r w:rsidRPr="00E27B28">
              <w:rPr>
                <w:szCs w:val="26"/>
              </w:rPr>
              <w:t>п</w:t>
            </w:r>
            <w:proofErr w:type="gramEnd"/>
            <w:r w:rsidRPr="00E27B28">
              <w:rPr>
                <w:szCs w:val="26"/>
              </w:rPr>
              <w:t>/п</w:t>
            </w:r>
          </w:p>
        </w:tc>
        <w:tc>
          <w:tcPr>
            <w:tcW w:w="7055" w:type="dxa"/>
            <w:vMerge w:val="restart"/>
            <w:hideMark/>
          </w:tcPr>
          <w:p w:rsidR="00E27B28" w:rsidRPr="00E27B28" w:rsidRDefault="00E27B28" w:rsidP="00033ABA">
            <w:pPr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Наименование</w:t>
            </w:r>
          </w:p>
          <w:p w:rsidR="00E27B28" w:rsidRPr="00E27B28" w:rsidRDefault="00E27B28" w:rsidP="00033ABA">
            <w:pPr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целевого показателя,</w:t>
            </w:r>
          </w:p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единица измерения</w:t>
            </w:r>
          </w:p>
        </w:tc>
        <w:tc>
          <w:tcPr>
            <w:tcW w:w="3827" w:type="dxa"/>
            <w:gridSpan w:val="3"/>
            <w:hideMark/>
          </w:tcPr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Значение целевого показателя</w:t>
            </w:r>
          </w:p>
        </w:tc>
        <w:tc>
          <w:tcPr>
            <w:tcW w:w="3402" w:type="dxa"/>
            <w:vMerge w:val="restart"/>
            <w:hideMark/>
          </w:tcPr>
          <w:p w:rsidR="00E27B28" w:rsidRPr="00E27B28" w:rsidRDefault="00E27B28" w:rsidP="00033ABA">
            <w:pPr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Обоснование отклонений значений</w:t>
            </w:r>
          </w:p>
          <w:p w:rsidR="00E27B28" w:rsidRPr="00E27B28" w:rsidRDefault="00E27B28" w:rsidP="00033ABA">
            <w:pPr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целевого показателя на конец отчетного</w:t>
            </w:r>
          </w:p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периода (при наличии)</w:t>
            </w:r>
          </w:p>
        </w:tc>
      </w:tr>
      <w:tr w:rsidR="00E27B28" w:rsidRPr="00E27B28" w:rsidTr="00DD5E14">
        <w:trPr>
          <w:trHeight w:val="800"/>
        </w:trPr>
        <w:tc>
          <w:tcPr>
            <w:tcW w:w="742" w:type="dxa"/>
            <w:vMerge/>
            <w:vAlign w:val="center"/>
            <w:hideMark/>
          </w:tcPr>
          <w:p w:rsidR="00E27B28" w:rsidRPr="00E27B28" w:rsidRDefault="00E27B28" w:rsidP="00033ABA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  <w:tc>
          <w:tcPr>
            <w:tcW w:w="7055" w:type="dxa"/>
            <w:vMerge/>
            <w:vAlign w:val="center"/>
            <w:hideMark/>
          </w:tcPr>
          <w:p w:rsidR="00E27B28" w:rsidRPr="00E27B28" w:rsidRDefault="00E27B28" w:rsidP="00033ABA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  <w:tc>
          <w:tcPr>
            <w:tcW w:w="1417" w:type="dxa"/>
            <w:hideMark/>
          </w:tcPr>
          <w:p w:rsidR="00E27B28" w:rsidRPr="00E27B28" w:rsidRDefault="00E27B28" w:rsidP="00033ABA">
            <w:pPr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год,</w:t>
            </w:r>
          </w:p>
          <w:p w:rsidR="00E27B28" w:rsidRPr="00E27B28" w:rsidRDefault="00E27B28" w:rsidP="00DD5E14">
            <w:pPr>
              <w:ind w:left="-75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предшествующий</w:t>
            </w:r>
          </w:p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отчетному</w:t>
            </w:r>
          </w:p>
        </w:tc>
        <w:tc>
          <w:tcPr>
            <w:tcW w:w="1134" w:type="dxa"/>
            <w:hideMark/>
          </w:tcPr>
          <w:p w:rsidR="00E27B28" w:rsidRPr="00E27B28" w:rsidRDefault="00E27B28" w:rsidP="00033ABA">
            <w:pPr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план</w:t>
            </w:r>
          </w:p>
          <w:p w:rsidR="00E27B28" w:rsidRPr="00E27B28" w:rsidRDefault="00E27B28" w:rsidP="00033ABA">
            <w:pPr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на</w:t>
            </w:r>
          </w:p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год</w:t>
            </w:r>
          </w:p>
        </w:tc>
        <w:tc>
          <w:tcPr>
            <w:tcW w:w="1276" w:type="dxa"/>
            <w:hideMark/>
          </w:tcPr>
          <w:p w:rsidR="00E27B28" w:rsidRPr="00E27B28" w:rsidRDefault="00E27B28" w:rsidP="00033ABA">
            <w:pPr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 xml:space="preserve">факт   </w:t>
            </w:r>
            <w:proofErr w:type="gramStart"/>
            <w:r w:rsidRPr="00E27B28">
              <w:rPr>
                <w:szCs w:val="26"/>
              </w:rPr>
              <w:t>за</w:t>
            </w:r>
            <w:proofErr w:type="gramEnd"/>
          </w:p>
          <w:p w:rsidR="00E27B28" w:rsidRPr="00E27B28" w:rsidRDefault="00E27B28" w:rsidP="00033ABA">
            <w:pPr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отчетный</w:t>
            </w:r>
          </w:p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период</w:t>
            </w:r>
          </w:p>
        </w:tc>
        <w:tc>
          <w:tcPr>
            <w:tcW w:w="3402" w:type="dxa"/>
            <w:vMerge/>
            <w:vAlign w:val="center"/>
            <w:hideMark/>
          </w:tcPr>
          <w:p w:rsidR="00E27B28" w:rsidRPr="00E27B28" w:rsidRDefault="00E27B28" w:rsidP="00033ABA">
            <w:pPr>
              <w:overflowPunct/>
              <w:autoSpaceDE/>
              <w:autoSpaceDN/>
              <w:adjustRightInd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  <w:hideMark/>
          </w:tcPr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1</w:t>
            </w:r>
          </w:p>
        </w:tc>
        <w:tc>
          <w:tcPr>
            <w:tcW w:w="7055" w:type="dxa"/>
            <w:hideMark/>
          </w:tcPr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2</w:t>
            </w:r>
          </w:p>
        </w:tc>
        <w:tc>
          <w:tcPr>
            <w:tcW w:w="1417" w:type="dxa"/>
            <w:hideMark/>
          </w:tcPr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3</w:t>
            </w:r>
          </w:p>
        </w:tc>
        <w:tc>
          <w:tcPr>
            <w:tcW w:w="1134" w:type="dxa"/>
            <w:hideMark/>
          </w:tcPr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4</w:t>
            </w:r>
          </w:p>
        </w:tc>
        <w:tc>
          <w:tcPr>
            <w:tcW w:w="1276" w:type="dxa"/>
            <w:hideMark/>
          </w:tcPr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5</w:t>
            </w:r>
          </w:p>
        </w:tc>
        <w:tc>
          <w:tcPr>
            <w:tcW w:w="3402" w:type="dxa"/>
            <w:hideMark/>
          </w:tcPr>
          <w:p w:rsidR="00E27B28" w:rsidRPr="00E27B28" w:rsidRDefault="00E27B28" w:rsidP="00033ABA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6</w:t>
            </w:r>
          </w:p>
        </w:tc>
      </w:tr>
      <w:tr w:rsidR="00E27B28" w:rsidRPr="00E27B28" w:rsidTr="00DD5E14">
        <w:tc>
          <w:tcPr>
            <w:tcW w:w="742" w:type="dxa"/>
            <w:hideMark/>
          </w:tcPr>
          <w:p w:rsidR="00E27B28" w:rsidRPr="00E27B28" w:rsidRDefault="00E27B28" w:rsidP="00033ABA">
            <w:pPr>
              <w:contextualSpacing/>
              <w:rPr>
                <w:szCs w:val="26"/>
              </w:rPr>
            </w:pPr>
            <w:r w:rsidRPr="00E27B28">
              <w:rPr>
                <w:szCs w:val="26"/>
              </w:rPr>
              <w:t>1.1.1.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contextualSpacing/>
              <w:jc w:val="both"/>
              <w:rPr>
                <w:szCs w:val="26"/>
              </w:rPr>
            </w:pPr>
            <w:r w:rsidRPr="00E27B28">
              <w:rPr>
                <w:szCs w:val="26"/>
              </w:rPr>
              <w:t>Доля молодежи Шимского городского поселения, вовлеченной в проведение акций, направленных на формирование здорового образа жизни, %</w:t>
            </w:r>
          </w:p>
        </w:tc>
        <w:tc>
          <w:tcPr>
            <w:tcW w:w="1417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8,8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8,9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8,9</w:t>
            </w: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  <w:hideMark/>
          </w:tcPr>
          <w:p w:rsidR="00E27B28" w:rsidRPr="00E27B28" w:rsidRDefault="00E27B28" w:rsidP="00033ABA">
            <w:pPr>
              <w:contextualSpacing/>
              <w:rPr>
                <w:szCs w:val="26"/>
              </w:rPr>
            </w:pPr>
            <w:r w:rsidRPr="00E27B28">
              <w:rPr>
                <w:szCs w:val="26"/>
              </w:rPr>
              <w:t>1.1.2.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contextualSpacing/>
              <w:jc w:val="both"/>
              <w:rPr>
                <w:szCs w:val="26"/>
              </w:rPr>
            </w:pPr>
            <w:r w:rsidRPr="00E27B28">
              <w:rPr>
                <w:szCs w:val="26"/>
              </w:rPr>
              <w:t xml:space="preserve">Доля молодых людей Шимского городского поселения в возрасте от 14 до 35 лет, принимающих участие в добровольческой деятельности, в общей численности молодежи Шимского городского поселения в возрасте от 14 </w:t>
            </w:r>
            <w:r w:rsidRPr="00E27B28">
              <w:rPr>
                <w:szCs w:val="26"/>
              </w:rPr>
              <w:lastRenderedPageBreak/>
              <w:t>до 35 лет, %</w:t>
            </w:r>
          </w:p>
        </w:tc>
        <w:tc>
          <w:tcPr>
            <w:tcW w:w="1417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lastRenderedPageBreak/>
              <w:t>8,9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8,9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8,9</w:t>
            </w: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</w:tcPr>
          <w:p w:rsidR="00E27B28" w:rsidRPr="00E27B28" w:rsidRDefault="00E27B28" w:rsidP="00033ABA">
            <w:pPr>
              <w:contextualSpacing/>
              <w:rPr>
                <w:szCs w:val="26"/>
              </w:rPr>
            </w:pPr>
            <w:r w:rsidRPr="00E27B28">
              <w:rPr>
                <w:szCs w:val="26"/>
              </w:rPr>
              <w:lastRenderedPageBreak/>
              <w:t>1.1.3.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pStyle w:val="a3"/>
              <w:contextualSpacing/>
              <w:rPr>
                <w:sz w:val="26"/>
                <w:szCs w:val="26"/>
                <w:highlight w:val="yellow"/>
              </w:rPr>
            </w:pPr>
            <w:r w:rsidRPr="00E27B28">
              <w:rPr>
                <w:sz w:val="26"/>
                <w:szCs w:val="26"/>
              </w:rPr>
              <w:t>Доля молодёжи городского поселения, участвующей в мероприятиях патриотической направленности от общего числа молодёжи Шимского городского поселения,  %</w:t>
            </w:r>
          </w:p>
        </w:tc>
        <w:tc>
          <w:tcPr>
            <w:tcW w:w="1417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47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48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48</w:t>
            </w: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</w:tcPr>
          <w:p w:rsidR="00E27B28" w:rsidRPr="00E27B28" w:rsidRDefault="00E27B28" w:rsidP="00033ABA">
            <w:pPr>
              <w:contextualSpacing/>
              <w:rPr>
                <w:szCs w:val="26"/>
              </w:rPr>
            </w:pPr>
            <w:r w:rsidRPr="00E27B28">
              <w:rPr>
                <w:szCs w:val="26"/>
              </w:rPr>
              <w:t>1.1.4.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pStyle w:val="a3"/>
              <w:contextualSpacing/>
              <w:rPr>
                <w:sz w:val="26"/>
                <w:szCs w:val="26"/>
                <w:highlight w:val="yellow"/>
              </w:rPr>
            </w:pPr>
            <w:r w:rsidRPr="00E27B28">
              <w:rPr>
                <w:sz w:val="26"/>
                <w:szCs w:val="26"/>
              </w:rPr>
              <w:t>Количество клубов молодых семей, действующих на территории Шимского городского поселения, (ед.)</w:t>
            </w:r>
          </w:p>
        </w:tc>
        <w:tc>
          <w:tcPr>
            <w:tcW w:w="1417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3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4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</w:tcPr>
          <w:p w:rsidR="00E27B28" w:rsidRPr="00E27B28" w:rsidRDefault="00E27B28" w:rsidP="00033ABA">
            <w:pPr>
              <w:contextualSpacing/>
              <w:rPr>
                <w:szCs w:val="26"/>
              </w:rPr>
            </w:pPr>
            <w:r w:rsidRPr="00E27B28">
              <w:rPr>
                <w:szCs w:val="26"/>
              </w:rPr>
              <w:t>1.1.5.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pStyle w:val="a3"/>
              <w:spacing w:line="280" w:lineRule="exact"/>
              <w:contextualSpacing/>
              <w:rPr>
                <w:sz w:val="26"/>
                <w:szCs w:val="26"/>
                <w:highlight w:val="yellow"/>
              </w:rPr>
            </w:pPr>
            <w:r w:rsidRPr="00E27B28">
              <w:rPr>
                <w:sz w:val="26"/>
                <w:szCs w:val="26"/>
              </w:rPr>
              <w:t>Доля молодых семей Шимского городского поселения, участвующих в мероприятиях, направленных на укрепление статуса семьи, популяризацию семейных ценностей, %</w:t>
            </w:r>
          </w:p>
        </w:tc>
        <w:tc>
          <w:tcPr>
            <w:tcW w:w="1417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31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31,5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31,5</w:t>
            </w: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</w:tcPr>
          <w:p w:rsidR="00E27B28" w:rsidRPr="00E27B28" w:rsidRDefault="00E27B28" w:rsidP="00033ABA">
            <w:pPr>
              <w:contextualSpacing/>
              <w:jc w:val="both"/>
              <w:rPr>
                <w:szCs w:val="26"/>
              </w:rPr>
            </w:pPr>
            <w:r w:rsidRPr="00E27B28">
              <w:rPr>
                <w:szCs w:val="26"/>
              </w:rPr>
              <w:t>2.1.1.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B28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доли детей, привлекаемых к участию в творческих мероприятиях, конкурсах от общего числа детей, проживающих на территории Шимского </w:t>
            </w:r>
            <w:r w:rsidRPr="00E27B28">
              <w:rPr>
                <w:rFonts w:ascii="Times New Roman" w:hAnsi="Times New Roman" w:cs="Times New Roman"/>
                <w:sz w:val="26"/>
                <w:szCs w:val="26"/>
              </w:rPr>
              <w:br/>
              <w:t>городского поселения, %</w:t>
            </w:r>
          </w:p>
        </w:tc>
        <w:tc>
          <w:tcPr>
            <w:tcW w:w="1417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47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47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47</w:t>
            </w:r>
          </w:p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</w:tcPr>
          <w:p w:rsidR="00E27B28" w:rsidRPr="00E27B28" w:rsidRDefault="00E27B28" w:rsidP="00033ABA">
            <w:pPr>
              <w:contextualSpacing/>
              <w:jc w:val="both"/>
              <w:rPr>
                <w:szCs w:val="26"/>
              </w:rPr>
            </w:pPr>
            <w:r w:rsidRPr="00E27B28">
              <w:rPr>
                <w:szCs w:val="26"/>
              </w:rPr>
              <w:t>2.1.2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pStyle w:val="ConsPlusCell"/>
              <w:spacing w:after="120" w:line="280" w:lineRule="exac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B28">
              <w:rPr>
                <w:rFonts w:ascii="Times New Roman" w:hAnsi="Times New Roman" w:cs="Times New Roman"/>
                <w:sz w:val="26"/>
                <w:szCs w:val="26"/>
              </w:rPr>
              <w:t>Увеличение доли жителей Шимского городского поселения, участвующих в деятельности клубных формирований (кружки, клубы по интересам, студии прикладного творчества), %</w:t>
            </w:r>
          </w:p>
        </w:tc>
        <w:tc>
          <w:tcPr>
            <w:tcW w:w="1417" w:type="dxa"/>
          </w:tcPr>
          <w:p w:rsidR="00E27B28" w:rsidRPr="00E27B28" w:rsidRDefault="00D33DCA" w:rsidP="00DD5E14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23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23</w:t>
            </w: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</w:tcPr>
          <w:p w:rsidR="00E27B28" w:rsidRPr="00E27B28" w:rsidRDefault="00E27B28" w:rsidP="00033ABA">
            <w:pPr>
              <w:contextualSpacing/>
              <w:jc w:val="both"/>
              <w:rPr>
                <w:szCs w:val="26"/>
              </w:rPr>
            </w:pPr>
            <w:r w:rsidRPr="00E27B28">
              <w:rPr>
                <w:szCs w:val="26"/>
              </w:rPr>
              <w:t>2.1.3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B28">
              <w:rPr>
                <w:rFonts w:ascii="Times New Roman" w:hAnsi="Times New Roman" w:cs="Times New Roman"/>
                <w:sz w:val="26"/>
                <w:szCs w:val="26"/>
              </w:rPr>
              <w:t>Увеличение доли жителей Шимского городского поселения, привлекаемых к участию в творческих мероприятиях (шоу–программы, концертные программы, игровые программы, тематические вечера отдыха), %</w:t>
            </w:r>
          </w:p>
        </w:tc>
        <w:tc>
          <w:tcPr>
            <w:tcW w:w="1417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51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51,5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51,5</w:t>
            </w: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</w:tcPr>
          <w:p w:rsidR="00E27B28" w:rsidRPr="00E27B28" w:rsidRDefault="00E27B28" w:rsidP="00033ABA">
            <w:pPr>
              <w:contextualSpacing/>
              <w:jc w:val="both"/>
              <w:rPr>
                <w:szCs w:val="26"/>
              </w:rPr>
            </w:pPr>
            <w:r w:rsidRPr="00E27B28">
              <w:rPr>
                <w:szCs w:val="26"/>
              </w:rPr>
              <w:t>2.1.4.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B28">
              <w:rPr>
                <w:rFonts w:ascii="Times New Roman" w:hAnsi="Times New Roman" w:cs="Times New Roman"/>
                <w:sz w:val="26"/>
                <w:szCs w:val="26"/>
              </w:rPr>
              <w:t>Увеличение доли жителей Шимского городского поселения, участвующих в патриотических мероприятиях, %</w:t>
            </w:r>
          </w:p>
        </w:tc>
        <w:tc>
          <w:tcPr>
            <w:tcW w:w="1417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62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63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63</w:t>
            </w: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</w:tcPr>
          <w:p w:rsidR="00E27B28" w:rsidRPr="00E27B28" w:rsidRDefault="00E27B28" w:rsidP="00033ABA">
            <w:pPr>
              <w:contextualSpacing/>
              <w:jc w:val="both"/>
              <w:rPr>
                <w:szCs w:val="26"/>
              </w:rPr>
            </w:pPr>
            <w:r w:rsidRPr="00E27B28">
              <w:rPr>
                <w:szCs w:val="26"/>
              </w:rPr>
              <w:t>2.1.5.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B28">
              <w:rPr>
                <w:rFonts w:ascii="Times New Roman" w:hAnsi="Times New Roman" w:cs="Times New Roman"/>
                <w:sz w:val="26"/>
                <w:szCs w:val="26"/>
              </w:rPr>
              <w:t>Повышение уровня удовлетворенности граждан, проживающих на территории Шимского городского поселения, качеством культурно-досуговой деятельности, организованной на территории поселения, %</w:t>
            </w:r>
          </w:p>
        </w:tc>
        <w:tc>
          <w:tcPr>
            <w:tcW w:w="1417" w:type="dxa"/>
          </w:tcPr>
          <w:p w:rsidR="00E27B28" w:rsidRPr="00E27B28" w:rsidRDefault="00D33DCA" w:rsidP="00DD5E14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81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85</w:t>
            </w: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</w:tcPr>
          <w:p w:rsidR="00E27B28" w:rsidRPr="00E27B28" w:rsidRDefault="00E27B28" w:rsidP="00033AB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B28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pStyle w:val="ConsPlusCel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B28">
              <w:rPr>
                <w:rFonts w:ascii="Times New Roman" w:hAnsi="Times New Roman" w:cs="Times New Roman"/>
                <w:sz w:val="26"/>
                <w:szCs w:val="26"/>
              </w:rPr>
              <w:t>Количество посетителей культурных мероприятий, чел.</w:t>
            </w:r>
          </w:p>
        </w:tc>
        <w:tc>
          <w:tcPr>
            <w:tcW w:w="1417" w:type="dxa"/>
          </w:tcPr>
          <w:p w:rsidR="00E27B28" w:rsidRPr="00E27B28" w:rsidRDefault="00D33DCA" w:rsidP="00DD5E14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2850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2800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2800</w:t>
            </w: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  <w:tr w:rsidR="00E27B28" w:rsidRPr="00E27B28" w:rsidTr="00DD5E14">
        <w:tc>
          <w:tcPr>
            <w:tcW w:w="742" w:type="dxa"/>
          </w:tcPr>
          <w:p w:rsidR="00E27B28" w:rsidRPr="00E27B28" w:rsidRDefault="00E27B28" w:rsidP="00033AB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B28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7055" w:type="dxa"/>
          </w:tcPr>
          <w:p w:rsidR="00E27B28" w:rsidRPr="00E27B28" w:rsidRDefault="00E27B28" w:rsidP="00033ABA">
            <w:pPr>
              <w:pStyle w:val="ConsPlusCel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27B28">
              <w:rPr>
                <w:rFonts w:ascii="Times New Roman" w:hAnsi="Times New Roman" w:cs="Times New Roman"/>
                <w:sz w:val="26"/>
                <w:szCs w:val="26"/>
              </w:rPr>
              <w:t>Количество организованных выставок, направленных на популяризацию культурно-исторического наследия, шт.</w:t>
            </w:r>
          </w:p>
        </w:tc>
        <w:tc>
          <w:tcPr>
            <w:tcW w:w="1417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6</w:t>
            </w:r>
          </w:p>
        </w:tc>
        <w:tc>
          <w:tcPr>
            <w:tcW w:w="1134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 w:rsidRPr="00E27B28">
              <w:rPr>
                <w:szCs w:val="26"/>
              </w:rPr>
              <w:t>7</w:t>
            </w:r>
          </w:p>
        </w:tc>
        <w:tc>
          <w:tcPr>
            <w:tcW w:w="1276" w:type="dxa"/>
          </w:tcPr>
          <w:p w:rsidR="00E27B28" w:rsidRPr="00E27B28" w:rsidRDefault="00E27B28" w:rsidP="00DD5E14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402" w:type="dxa"/>
          </w:tcPr>
          <w:p w:rsidR="00E27B28" w:rsidRPr="00E27B28" w:rsidRDefault="00E27B28" w:rsidP="00033ABA">
            <w:pPr>
              <w:widowControl w:val="0"/>
              <w:rPr>
                <w:szCs w:val="26"/>
              </w:rPr>
            </w:pPr>
          </w:p>
        </w:tc>
      </w:tr>
    </w:tbl>
    <w:p w:rsidR="00E27B28" w:rsidRPr="00CD45E7" w:rsidRDefault="00E27B28" w:rsidP="00E27B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45E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CD45E7">
        <w:rPr>
          <w:rFonts w:ascii="Times New Roman" w:hAnsi="Times New Roman" w:cs="Times New Roman"/>
          <w:sz w:val="24"/>
          <w:szCs w:val="24"/>
        </w:rPr>
        <w:t xml:space="preserve"> отдела культуры и архивного дела</w:t>
      </w:r>
    </w:p>
    <w:p w:rsidR="00E27B28" w:rsidRPr="00CD45E7" w:rsidRDefault="00E27B28" w:rsidP="00E27B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5E7">
        <w:rPr>
          <w:rFonts w:ascii="Times New Roman" w:hAnsi="Times New Roman" w:cs="Times New Roman"/>
          <w:sz w:val="24"/>
          <w:szCs w:val="24"/>
        </w:rPr>
        <w:t xml:space="preserve">Администрации Шимского муниципального района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CD4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А.В. Александрова</w:t>
      </w:r>
    </w:p>
    <w:p w:rsidR="00E27B28" w:rsidRPr="00CD45E7" w:rsidRDefault="00E27B28" w:rsidP="00E27B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45E7">
        <w:rPr>
          <w:rFonts w:ascii="Times New Roman" w:hAnsi="Times New Roman" w:cs="Times New Roman"/>
          <w:sz w:val="24"/>
          <w:szCs w:val="24"/>
        </w:rPr>
        <w:t>Соисполнитель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D45E7">
        <w:rPr>
          <w:rFonts w:ascii="Times New Roman" w:hAnsi="Times New Roman" w:cs="Times New Roman"/>
          <w:sz w:val="24"/>
          <w:szCs w:val="24"/>
        </w:rPr>
        <w:t xml:space="preserve">  Служащий ведущей категории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    </w:t>
      </w:r>
      <w:r w:rsidRPr="00CD45E7">
        <w:rPr>
          <w:rFonts w:ascii="Times New Roman" w:hAnsi="Times New Roman" w:cs="Times New Roman"/>
          <w:sz w:val="24"/>
          <w:szCs w:val="24"/>
        </w:rPr>
        <w:t>В.Л. Сидорова</w:t>
      </w:r>
    </w:p>
    <w:p w:rsidR="00E27B28" w:rsidRDefault="00E27B28" w:rsidP="00E27B28">
      <w:pPr>
        <w:pStyle w:val="ConsPlusNonformat"/>
        <w:rPr>
          <w:rFonts w:ascii="Times New Roman" w:hAnsi="Times New Roman" w:cs="Times New Roman"/>
        </w:rPr>
      </w:pPr>
    </w:p>
    <w:p w:rsidR="009D35E0" w:rsidRDefault="009D35E0" w:rsidP="00E27B28">
      <w:pPr>
        <w:pStyle w:val="ConsPlusNonformat"/>
        <w:ind w:firstLine="851"/>
      </w:pPr>
    </w:p>
    <w:sectPr w:rsidR="009D35E0" w:rsidSect="00911377">
      <w:pgSz w:w="16838" w:h="11905" w:orient="landscape"/>
      <w:pgMar w:top="42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60"/>
    <w:rsid w:val="00032E01"/>
    <w:rsid w:val="0006067C"/>
    <w:rsid w:val="00086215"/>
    <w:rsid w:val="0008719E"/>
    <w:rsid w:val="000D1B26"/>
    <w:rsid w:val="00260194"/>
    <w:rsid w:val="002756A4"/>
    <w:rsid w:val="00283309"/>
    <w:rsid w:val="0029136B"/>
    <w:rsid w:val="002C2501"/>
    <w:rsid w:val="00386CF2"/>
    <w:rsid w:val="00396B89"/>
    <w:rsid w:val="0058136E"/>
    <w:rsid w:val="006243F2"/>
    <w:rsid w:val="00693D46"/>
    <w:rsid w:val="006F22B9"/>
    <w:rsid w:val="00763C5B"/>
    <w:rsid w:val="007E3CF2"/>
    <w:rsid w:val="007F4030"/>
    <w:rsid w:val="00852730"/>
    <w:rsid w:val="008C48F4"/>
    <w:rsid w:val="00911377"/>
    <w:rsid w:val="009D35E0"/>
    <w:rsid w:val="009E1C8D"/>
    <w:rsid w:val="009E746D"/>
    <w:rsid w:val="00A35851"/>
    <w:rsid w:val="00A90FEC"/>
    <w:rsid w:val="00A976B3"/>
    <w:rsid w:val="00AA4452"/>
    <w:rsid w:val="00AA46A1"/>
    <w:rsid w:val="00AD3760"/>
    <w:rsid w:val="00C33D63"/>
    <w:rsid w:val="00C6261C"/>
    <w:rsid w:val="00D33DCA"/>
    <w:rsid w:val="00D537EE"/>
    <w:rsid w:val="00DA6131"/>
    <w:rsid w:val="00DD5E14"/>
    <w:rsid w:val="00E27B28"/>
    <w:rsid w:val="00EA2495"/>
    <w:rsid w:val="00F34725"/>
    <w:rsid w:val="00F746C4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60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760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D3760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27B2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27B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E27B28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2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60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760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D3760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27B2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27B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E27B28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878F-DE7A-47B3-826D-B03D399B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2025-02-03T13:31:00Z</cp:lastPrinted>
  <dcterms:created xsi:type="dcterms:W3CDTF">2025-03-24T11:28:00Z</dcterms:created>
  <dcterms:modified xsi:type="dcterms:W3CDTF">2025-03-24T11:28:00Z</dcterms:modified>
</cp:coreProperties>
</file>