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0C" w:rsidRDefault="003A370C" w:rsidP="003A370C">
      <w:pPr>
        <w:pStyle w:val="Default"/>
      </w:pPr>
      <w:bookmarkStart w:id="0" w:name="_GoBack"/>
      <w:bookmarkEnd w:id="0"/>
    </w:p>
    <w:p w:rsidR="003A370C" w:rsidRDefault="003A370C" w:rsidP="003A370C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УТВЕРЖДЁН </w:t>
      </w:r>
    </w:p>
    <w:p w:rsidR="00800A80" w:rsidRDefault="003A370C" w:rsidP="003A37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800A80">
        <w:rPr>
          <w:sz w:val="28"/>
          <w:szCs w:val="28"/>
        </w:rPr>
        <w:t xml:space="preserve">Контрольно-счётной палаты </w:t>
      </w:r>
    </w:p>
    <w:p w:rsidR="003A370C" w:rsidRDefault="00800A80" w:rsidP="003A37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Шимского</w:t>
      </w:r>
      <w:r w:rsidR="003A370C">
        <w:rPr>
          <w:sz w:val="28"/>
          <w:szCs w:val="28"/>
        </w:rPr>
        <w:t xml:space="preserve"> муниципального района </w:t>
      </w:r>
    </w:p>
    <w:p w:rsidR="003A370C" w:rsidRDefault="003A370C" w:rsidP="003A37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0A80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00A80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FC02BD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800A80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</w:p>
    <w:p w:rsidR="00800A80" w:rsidRDefault="00800A80" w:rsidP="003A370C">
      <w:pPr>
        <w:pStyle w:val="Default"/>
        <w:jc w:val="center"/>
        <w:rPr>
          <w:b/>
          <w:bCs/>
          <w:sz w:val="56"/>
          <w:szCs w:val="56"/>
        </w:rPr>
      </w:pPr>
    </w:p>
    <w:p w:rsidR="00800A80" w:rsidRDefault="00800A80" w:rsidP="003A370C">
      <w:pPr>
        <w:pStyle w:val="Default"/>
        <w:jc w:val="center"/>
        <w:rPr>
          <w:b/>
          <w:bCs/>
          <w:sz w:val="56"/>
          <w:szCs w:val="56"/>
        </w:rPr>
      </w:pPr>
    </w:p>
    <w:p w:rsidR="003A370C" w:rsidRDefault="003A370C" w:rsidP="003A370C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СТАНДАРТ</w:t>
      </w:r>
    </w:p>
    <w:p w:rsidR="003A370C" w:rsidRDefault="003A370C" w:rsidP="003A37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ОРГАНИЗАЦИИ ДЕЯТЕЛЬНОСТИ</w:t>
      </w:r>
    </w:p>
    <w:p w:rsidR="003A370C" w:rsidRDefault="003A370C" w:rsidP="003A37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КОНТРОЛЬНО-СЧЁТНОЙ ПАЛАТЫ</w:t>
      </w:r>
    </w:p>
    <w:p w:rsidR="003A370C" w:rsidRDefault="003A370C" w:rsidP="003A37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ШИМСКОГО МУНИЦИПАЛЬНОГО РАЙОНА</w:t>
      </w: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 0</w:t>
      </w:r>
      <w:r w:rsidR="00BD30E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3A370C" w:rsidRDefault="003A370C" w:rsidP="003A37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«ПОДГОТОВКА ОТЧЁТА О ДЕЯТЕЛЬНОСТИ КОНТРОЛЬНО-СЧЁТНОЙ ПАЛАТЫ </w:t>
      </w:r>
      <w:r w:rsidR="00800A80">
        <w:rPr>
          <w:b/>
          <w:bCs/>
          <w:sz w:val="28"/>
          <w:szCs w:val="28"/>
        </w:rPr>
        <w:t>ШИМСКОГО</w:t>
      </w:r>
      <w:r>
        <w:rPr>
          <w:b/>
          <w:bCs/>
          <w:sz w:val="28"/>
          <w:szCs w:val="28"/>
        </w:rPr>
        <w:t xml:space="preserve"> МУНИЦИПАЛЬНОГО РАЙОНА»</w:t>
      </w: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</w:p>
    <w:p w:rsidR="003A370C" w:rsidRDefault="003A370C" w:rsidP="003A37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р.п. Шимск</w:t>
      </w:r>
    </w:p>
    <w:p w:rsidR="003A370C" w:rsidRDefault="003A370C" w:rsidP="003A37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2015 г. </w:t>
      </w:r>
    </w:p>
    <w:p w:rsidR="00800A80" w:rsidRDefault="003A370C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800A80" w:rsidRDefault="00800A80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654"/>
        <w:gridCol w:w="1241"/>
      </w:tblGrid>
      <w:tr w:rsidR="00800A80" w:rsidTr="00BD30E4">
        <w:tc>
          <w:tcPr>
            <w:tcW w:w="675" w:type="dxa"/>
          </w:tcPr>
          <w:p w:rsidR="00800A80" w:rsidRPr="00800A80" w:rsidRDefault="00800A80" w:rsidP="00800A8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00A80">
              <w:rPr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800A80" w:rsidRPr="00800A80" w:rsidRDefault="00800A80" w:rsidP="00800A8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Общие положения</w:t>
            </w:r>
          </w:p>
        </w:tc>
        <w:tc>
          <w:tcPr>
            <w:tcW w:w="1241" w:type="dxa"/>
            <w:vAlign w:val="bottom"/>
          </w:tcPr>
          <w:p w:rsidR="00800A80" w:rsidRPr="00800A80" w:rsidRDefault="00800A80" w:rsidP="00800A80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</w:tr>
      <w:tr w:rsidR="00800A80" w:rsidTr="00BD30E4">
        <w:tc>
          <w:tcPr>
            <w:tcW w:w="675" w:type="dxa"/>
          </w:tcPr>
          <w:p w:rsidR="00800A80" w:rsidRPr="00800A80" w:rsidRDefault="00800A80" w:rsidP="00800A8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800A80" w:rsidRPr="00800A80" w:rsidRDefault="00800A80" w:rsidP="00800A8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Структура отчёта о деятельности Контрольно-счётной палаты</w:t>
            </w:r>
          </w:p>
        </w:tc>
        <w:tc>
          <w:tcPr>
            <w:tcW w:w="1241" w:type="dxa"/>
            <w:vAlign w:val="bottom"/>
          </w:tcPr>
          <w:p w:rsidR="00800A80" w:rsidRPr="00800A80" w:rsidRDefault="00BD30E4" w:rsidP="00800A80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</w:tr>
      <w:tr w:rsidR="00BD30E4" w:rsidTr="00BD30E4">
        <w:tc>
          <w:tcPr>
            <w:tcW w:w="675" w:type="dxa"/>
          </w:tcPr>
          <w:p w:rsidR="00BD30E4" w:rsidRDefault="00BD30E4" w:rsidP="00800A8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BD30E4" w:rsidRDefault="00BD30E4" w:rsidP="00BD30E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Правила подготовки и формирования отчёта о деятельности </w:t>
            </w:r>
          </w:p>
          <w:p w:rsidR="00BD30E4" w:rsidRDefault="00BD30E4" w:rsidP="00BD30E4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Контрольно-счётной палаты</w:t>
            </w:r>
          </w:p>
        </w:tc>
        <w:tc>
          <w:tcPr>
            <w:tcW w:w="1241" w:type="dxa"/>
            <w:vAlign w:val="bottom"/>
          </w:tcPr>
          <w:p w:rsidR="00BD30E4" w:rsidRDefault="00BD30E4" w:rsidP="00800A80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6</w:t>
            </w:r>
          </w:p>
        </w:tc>
      </w:tr>
      <w:tr w:rsidR="00BD30E4" w:rsidTr="00BD30E4">
        <w:tc>
          <w:tcPr>
            <w:tcW w:w="675" w:type="dxa"/>
          </w:tcPr>
          <w:p w:rsidR="00BD30E4" w:rsidRDefault="00BD30E4" w:rsidP="00800A80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BD30E4" w:rsidRDefault="00BD30E4" w:rsidP="00800A8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Порядок утверждения отчёта о деятельности Контрольно-счётной палаты</w:t>
            </w:r>
          </w:p>
        </w:tc>
        <w:tc>
          <w:tcPr>
            <w:tcW w:w="1241" w:type="dxa"/>
            <w:vAlign w:val="bottom"/>
          </w:tcPr>
          <w:p w:rsidR="00BD30E4" w:rsidRDefault="00BD30E4" w:rsidP="00800A80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7</w:t>
            </w:r>
          </w:p>
        </w:tc>
      </w:tr>
      <w:tr w:rsidR="00BD30E4" w:rsidTr="00BD30E4">
        <w:tc>
          <w:tcPr>
            <w:tcW w:w="675" w:type="dxa"/>
          </w:tcPr>
          <w:p w:rsidR="00BD30E4" w:rsidRDefault="00BD30E4" w:rsidP="00800A80">
            <w:pPr>
              <w:pStyle w:val="Default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7654" w:type="dxa"/>
          </w:tcPr>
          <w:p w:rsidR="00BD30E4" w:rsidRDefault="00BD30E4" w:rsidP="00800A8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Приложение №1</w:t>
            </w:r>
          </w:p>
          <w:p w:rsidR="00BD30E4" w:rsidRDefault="00BD30E4" w:rsidP="00566B5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Основные показатели деятельности Контрольно-счётной палаты Шим</w:t>
            </w:r>
            <w:r w:rsidR="00566B5F">
              <w:rPr>
                <w:color w:val="auto"/>
                <w:sz w:val="28"/>
                <w:szCs w:val="28"/>
              </w:rPr>
              <w:t>с</w:t>
            </w:r>
            <w:r>
              <w:rPr>
                <w:color w:val="auto"/>
                <w:sz w:val="28"/>
                <w:szCs w:val="28"/>
              </w:rPr>
              <w:t>кого муниципального района в  20___ году.</w:t>
            </w:r>
          </w:p>
        </w:tc>
        <w:tc>
          <w:tcPr>
            <w:tcW w:w="1241" w:type="dxa"/>
            <w:vAlign w:val="bottom"/>
          </w:tcPr>
          <w:p w:rsidR="00BD30E4" w:rsidRDefault="00BD30E4" w:rsidP="00800A80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8</w:t>
            </w:r>
          </w:p>
        </w:tc>
      </w:tr>
    </w:tbl>
    <w:p w:rsidR="00800A80" w:rsidRDefault="00800A80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00A80" w:rsidRDefault="00800A80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00A80" w:rsidRDefault="00800A80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00A80" w:rsidRDefault="00800A80" w:rsidP="003A37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A370C" w:rsidRDefault="003A370C" w:rsidP="003A370C">
      <w:pPr>
        <w:pStyle w:val="Default"/>
        <w:pageBreakBefore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Стандарт организации деятельности Клнтрольно-счётной палаты шимского муниципального района СОД 0</w:t>
      </w:r>
      <w:r w:rsidR="0013648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«Подготовка отчёта о деятельности Контрольно-счётной палаты Шимского муниципального района» (далее по тексту – Стандарт) предназначен для использования сотрудниками Контрольно-счётной палаты Шимского муниципального района для обеспечения качества составления отчёта о деятельности Контрольно-счётной палаты Шимского муниципального района за отчётный год (далее по тексту – годовой отчёт). </w:t>
      </w:r>
    </w:p>
    <w:p w:rsidR="003A370C" w:rsidRPr="00C76645" w:rsidRDefault="003A370C" w:rsidP="003A37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Стандарт подготовлен в соответствии с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(далее по тексту – Федеральный закон № 6-ФЗ), Положением о Контрольно-счётной палате Шимского муниципального района, утверждённым решением Думы Шимского муниципального района от 16.11.2011 № 90 (далее –Положение о Контрольно-счётной палате)</w:t>
      </w:r>
      <w:r w:rsidRPr="00C76645">
        <w:rPr>
          <w:sz w:val="28"/>
          <w:szCs w:val="28"/>
        </w:rPr>
        <w:t>.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утверждёнными Коллегией Счётной палаты Российской Федерации (протокол от 12.05.2012 № 21К (854)).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1.4. При подготовке настоящего Стандарта использован Стандарт Счётной палаты Российской Федерации СОД 13 «Подготовка отчётов о работе Счётной палаты Российской Федерации», утверждённый решением Коллегии Счётной палаты Российской Федерации от 11.06.2004, протокол № 20 (390), с изменениями, утверждёнными решением Коллегии Счётной палаты Российской Федерации от 21 декабря 2012 г. протокол № 56К (889), а также Методические рекомендации по составлению отчёта о работе контрольно-счётного органа муниципального образования, утверждённые решением Президиума Союза МКСО от 02.07.2011.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1.5. Целью настоящего Стандарта является установление порядка и правил подготовки годового отчёта о деятельности Контрольно-счётной палаты Шимского муниципального района (далее по тексту – Контрольно-счётная палата).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1.6. Задачей настоящего Стандарта является определение структуры годового отчёта о деятельности Контрольно-счётной палаты, порядка организации работы по подготовке годового отчёта, порядка учёта основных показателей деятельности Контрольно-счётной палаты, общих требований к подготовке и формированию годового отчёта, порядка утверждения годового отчёта.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1.7. Основные термины и понятия: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контрольное мероприятие - </w:t>
      </w:r>
      <w:r>
        <w:rPr>
          <w:color w:val="auto"/>
          <w:sz w:val="28"/>
          <w:szCs w:val="28"/>
        </w:rPr>
        <w:t xml:space="preserve">организационная форма осуществления контрольной деятельности, посредством которой обеспечивается реализация задач, функций и полномочий Контрольно-счётной палаты, которое осуществляется путём проведения проверок, ревизий, обследований;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экспертно-аналитическое мероприятие </w:t>
      </w:r>
      <w:r>
        <w:rPr>
          <w:color w:val="auto"/>
          <w:sz w:val="28"/>
          <w:szCs w:val="28"/>
        </w:rPr>
        <w:t xml:space="preserve">– организационная форма осуществления экспертно-аналитической деятельности, посредством которой обеспечивается реализация задач, функций и полномочий Контрольно-счётной палаты, которое осуществляется путём проведения анализа, мониторинга, оценки и экспертизы;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нецелевое использование бюджетных средств </w:t>
      </w:r>
      <w:r>
        <w:rPr>
          <w:color w:val="auto"/>
          <w:sz w:val="28"/>
          <w:szCs w:val="28"/>
        </w:rPr>
        <w:t xml:space="preserve">– это нарушение, выразившееся в направлении и использовании бюджетных средств на цели, не соответствующие условиям получения указанных средств, определённым утверждённым бюджетом, бюджетной росписью, уведомлением о бюджетных ассигнованиях, сметой доходов и расходов либо иным правовым основанием их получения;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неэффективное использование бюджетных средств – </w:t>
      </w:r>
      <w:r>
        <w:rPr>
          <w:color w:val="auto"/>
          <w:sz w:val="28"/>
          <w:szCs w:val="28"/>
        </w:rPr>
        <w:t xml:space="preserve">это недостижение заданного результата (по объёму и (или) по качеству) при использовании запланированного объёма средств или достижение результата с большими, чем это было возможно, затратами;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ущерб </w:t>
      </w:r>
      <w:r>
        <w:rPr>
          <w:color w:val="auto"/>
          <w:sz w:val="28"/>
          <w:szCs w:val="28"/>
        </w:rPr>
        <w:t xml:space="preserve">– негативные последствия для муниципального образования в форме убытков, недополученных доходов, непредвиденных расходов, утраты, порчи муниципального имущества, недополученной выгоды, причинённые действиями (бездействием) должностных лиц проверяемых органов и организаций. </w:t>
      </w:r>
    </w:p>
    <w:p w:rsidR="003A370C" w:rsidRDefault="003A370C" w:rsidP="003A370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3A370C" w:rsidRDefault="003A370C" w:rsidP="003A370C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Структура отчёта о деятельности</w:t>
      </w:r>
    </w:p>
    <w:p w:rsidR="003A370C" w:rsidRDefault="003A370C" w:rsidP="003A370C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Контрольно-счётной палаты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Годовой отчёт о деятельности Контрольно-счётной палаты состоит из тестовой части и приложений.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Текстовая часть годового отчёта содержит общие данные, характеризующие работу Контрольно-счётной палаты в целом, и их анализ. Объём текстовой части годового отчёта составляет до 30 страниц машинописных листов (без учёта приложений).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Текстовая часть годового отчёта состоит из следующих разделов и подразделов: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Общие положения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Основные итоги деятельности Контрольно-счётной палаты в отчётном году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Контрольная деятельность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Экспертно-аналитическая деятельность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Реализация результатов контрольных и экспертно-аналитических мероприятий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Обеспечение деятельности Контрольно-счётной палаты </w:t>
      </w:r>
    </w:p>
    <w:p w:rsidR="00FC02BD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Выводы и предложения, задачи на перспективу</w:t>
      </w:r>
    </w:p>
    <w:p w:rsidR="00FC02BD" w:rsidRPr="00830D9C" w:rsidRDefault="003A370C" w:rsidP="00FC02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FC02BD" w:rsidRPr="00830D9C">
        <w:rPr>
          <w:rFonts w:ascii="Times New Roman" w:hAnsi="Times New Roman"/>
          <w:sz w:val="28"/>
          <w:szCs w:val="28"/>
        </w:rPr>
        <w:t xml:space="preserve">Приложение к годовому отчету «Основные показатели деятельности </w:t>
      </w:r>
      <w:r w:rsidR="00FC02BD">
        <w:rPr>
          <w:rFonts w:ascii="Times New Roman" w:hAnsi="Times New Roman"/>
          <w:sz w:val="28"/>
          <w:szCs w:val="28"/>
        </w:rPr>
        <w:t xml:space="preserve">Контрольно-счётной палаты Шимского муниципального района </w:t>
      </w:r>
      <w:r w:rsidR="00FC02BD" w:rsidRPr="00830D9C">
        <w:rPr>
          <w:rFonts w:ascii="Times New Roman" w:hAnsi="Times New Roman"/>
          <w:sz w:val="28"/>
          <w:szCs w:val="28"/>
        </w:rPr>
        <w:t xml:space="preserve"> в отчетном году», подготовленное по форме согласно приложению № 1 к настоящему Стандарту.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необходимости в структуру годового отчёта </w:t>
      </w:r>
      <w:r w:rsidR="00FC02BD">
        <w:rPr>
          <w:color w:val="auto"/>
          <w:sz w:val="28"/>
          <w:szCs w:val="28"/>
        </w:rPr>
        <w:t>приказом</w:t>
      </w:r>
      <w:r>
        <w:rPr>
          <w:color w:val="auto"/>
          <w:sz w:val="28"/>
          <w:szCs w:val="28"/>
        </w:rPr>
        <w:t xml:space="preserve"> председателя Контрольно-счётной палаты могут быть внесены изменения. </w:t>
      </w:r>
    </w:p>
    <w:p w:rsidR="00FC02BD" w:rsidRDefault="00FC02BD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B0898">
        <w:rPr>
          <w:sz w:val="28"/>
          <w:szCs w:val="28"/>
        </w:rPr>
        <w:t>Отчёт о выполнении годового плана работы представляется в Думу Шимского муниципального района  на утверждение, после его утверждения отчет подлежит опубликованию (обнародованию).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Раздел «Общие (вводные) положения» содержит информацию о задачах и функциях Контрольно-счётной палаты, об основных направлениях деятельности Контрольно-счётной палаты в отчётном году. </w:t>
      </w:r>
    </w:p>
    <w:p w:rsidR="003A370C" w:rsidRDefault="003A370C" w:rsidP="003B089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Раздел «Основные итоги деятельности Контрольно-счётной палаты в отчётном году» содержит общие данные, характеризующие деятельность Контрольно-счётной палаты в отчётном году в целом, в том числе сводную информацию о количестве проведённых контрольных и экспертно-аналитических мероприятий, количестве объектов контроля, сумме проверенных средств, видах и сумме выявленных нарушений.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Подраздел «Контрольная деятельность» содержит краткую характе-ристику каждого проведённого контрольного мероприятия (название, основание для проведения контрольного мероприятия, объекты контроля, количество составленных актов по результатам контрольного мероприятия).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2.7. Подраздел «Экспертно-аналитическая деятельность» содержит информацию о подготовленных в отчётном году экспертных заключений на проекты муниципальных правовых актов, аналитических справок (докладов), разработанных сотрудниками Контрольно-счётной палаты проектов нормативно-правовых актов органов местного самоуправления.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Подраздел «Реализация результатов контрольных и экспертно-аналитических мероприятий» содержит информацию о количестве представлений и предписаний Контрольно-счётной палаты, направленных органам и организациям по результатам контрольных мероприятий, количестве предложений Контрольно-счётной палаты по устранению нарушений и количестве исполненных предложений, информацию проверенных органов и организаций о принятых мерах по результатам контрольных мероприятий, итоги рассмотрения результатов контрольных мероприятий депутатами </w:t>
      </w:r>
      <w:r w:rsidR="003B0898">
        <w:rPr>
          <w:color w:val="auto"/>
          <w:sz w:val="28"/>
          <w:szCs w:val="28"/>
        </w:rPr>
        <w:t>Думы Шимского муниципального</w:t>
      </w:r>
      <w:r>
        <w:rPr>
          <w:color w:val="auto"/>
          <w:sz w:val="28"/>
          <w:szCs w:val="28"/>
        </w:rPr>
        <w:t xml:space="preserve"> района, то есть кратко отражаются меры, принятые Контрольно-счётной палатой по итогам проведённых мероприятий, и результаты реагирования органов местного самоуправления </w:t>
      </w:r>
      <w:r w:rsidR="003B0898">
        <w:rPr>
          <w:color w:val="auto"/>
          <w:sz w:val="28"/>
          <w:szCs w:val="28"/>
        </w:rPr>
        <w:t>Шимского</w:t>
      </w:r>
      <w:r>
        <w:rPr>
          <w:color w:val="auto"/>
          <w:sz w:val="28"/>
          <w:szCs w:val="28"/>
        </w:rPr>
        <w:t xml:space="preserve"> муниципального района и должностных лиц проверенных организаций.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 Раздел «Обеспечение деятельности Контрольно-счётной палаты» содержит сведения об информировании общественности о деятельности Контрольно-счётной палаты, информацию об участии Контрольно-счётной палаты в работе депутатских комиссий, заседаниях </w:t>
      </w:r>
      <w:r w:rsidR="003B0898">
        <w:rPr>
          <w:color w:val="auto"/>
          <w:sz w:val="28"/>
          <w:szCs w:val="28"/>
        </w:rPr>
        <w:t>Думы Шимского</w:t>
      </w:r>
      <w:r>
        <w:rPr>
          <w:color w:val="auto"/>
          <w:sz w:val="28"/>
          <w:szCs w:val="28"/>
        </w:rPr>
        <w:t xml:space="preserve"> муниципального района, публичных слушаниях. В разделе отражается информация об участии сотрудников Контрольно-счётной палаты в семинарах, о повышении ими квалификации на курсах повышения квалификации, разработке методических материалов (положений, стандартов). Раздел включает в себя информацию о результатах взаимодействия Контрольно-счётной палаты с Контрольно-счётной палатой </w:t>
      </w:r>
      <w:r w:rsidR="003B0898">
        <w:rPr>
          <w:color w:val="auto"/>
          <w:sz w:val="28"/>
          <w:szCs w:val="28"/>
        </w:rPr>
        <w:t>Новгородской области</w:t>
      </w:r>
      <w:r>
        <w:rPr>
          <w:color w:val="auto"/>
          <w:sz w:val="28"/>
          <w:szCs w:val="28"/>
        </w:rPr>
        <w:t xml:space="preserve">, муниципальными контрольно-счётными органами </w:t>
      </w:r>
      <w:r w:rsidR="003B0898">
        <w:rPr>
          <w:color w:val="auto"/>
          <w:sz w:val="28"/>
          <w:szCs w:val="28"/>
        </w:rPr>
        <w:t>Новгородской области</w:t>
      </w:r>
      <w:r>
        <w:rPr>
          <w:color w:val="auto"/>
          <w:sz w:val="28"/>
          <w:szCs w:val="28"/>
        </w:rPr>
        <w:t xml:space="preserve">, правоохранительными, надзорными и иными органами. В разделе также отражаются значимые события в деятельности Контрольно-счётной палаты в отчётном году.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2.10. Раздел «Выводы и предложения, задачи на перспективу» подводит итоги работы Контрольно-счётной палаты в отчётном году. В разделе также ставятся задачи на следующий год. </w:t>
      </w:r>
    </w:p>
    <w:p w:rsidR="005E324A" w:rsidRDefault="005E324A" w:rsidP="005E324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3A370C" w:rsidRDefault="003B0898" w:rsidP="005E324A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3A370C">
        <w:rPr>
          <w:b/>
          <w:bCs/>
          <w:color w:val="auto"/>
          <w:sz w:val="28"/>
          <w:szCs w:val="28"/>
        </w:rPr>
        <w:t>. Правила подготовки и формирования отчёта о деятельности</w:t>
      </w:r>
    </w:p>
    <w:p w:rsidR="003A370C" w:rsidRDefault="003A370C" w:rsidP="005E324A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Контрольно-счётной палаты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Учёт количества проведённых контрольных и экспертно-аналитических мероприятий осуществляется по исполненным пунктам плана работы Контрольно-счётной палаты. Контрольные и экспертно-аналитические мероприятия учитываются раздельно.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годовом отчёте приводятся данные только по завершённым контрольным и экспертно-аналитическим мероприятиям, отчёты и иные документы по результатам которых утверждены в установленном порядке.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3B0898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. При определении количества проверенных объектов в качестве объекта проверки учитывается орган и (или) организация, в которых в отчётном периоде были проведены контрольные мероприятия и по результатам составлен акт. При проведении нескольких контрольных мероприятий на одном объекте контроля в течение отчётного периода объект учитывается один раз. </w:t>
      </w:r>
    </w:p>
    <w:p w:rsidR="003A370C" w:rsidRDefault="003A370C" w:rsidP="003B089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При определении общего объёма проверенных средств учитываются не только средства бюджета, но и доходы от предпринимательской и иной приносящей доход деятельности бюджетных и автономных учреждений (если они не входят в состав доходов бюджета), собственные средства муниципальных унитарных предприятий.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Все данные приводятся строго за период с 1 января по 31 декабря отчётного года. Информация по выявленным нецелевому использованию средств бюджета </w:t>
      </w:r>
      <w:r w:rsidR="003B0898">
        <w:rPr>
          <w:color w:val="auto"/>
          <w:sz w:val="28"/>
          <w:szCs w:val="28"/>
        </w:rPr>
        <w:t>Шимского</w:t>
      </w:r>
      <w:r>
        <w:rPr>
          <w:color w:val="auto"/>
          <w:sz w:val="28"/>
          <w:szCs w:val="28"/>
        </w:rPr>
        <w:t xml:space="preserve"> муниципального района и иным финансовым нарушениям включается в годовой отчёт только на основании соответствующих решений председателя Контрольно-счётной палаты об утверждении отчётов о результатах контрольных мероприятий.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При формировании годового отчёта (при необходимости) направляются запросы в проверенные в течение отчётного года органы и организации для уточнения информации о принятых мерах по устранению нарушений, выявленных в ходе контрольного мероприятия.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 Суммы выявленного и возмещённого ущерба, нецелевого использования бюджетных средств и иных финансовых нарушений указываются в тысячах рублей с точностью до первого десятичного знака.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3.8. Текстовые документы и материалы к формированию годового отчёта оформляются в соответствии со следующими требованиями: </w:t>
      </w:r>
    </w:p>
    <w:p w:rsidR="003A370C" w:rsidRP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шрифт</w:t>
      </w:r>
      <w:r w:rsidRPr="003A370C">
        <w:rPr>
          <w:color w:val="auto"/>
          <w:sz w:val="28"/>
          <w:szCs w:val="28"/>
          <w:lang w:val="en-US"/>
        </w:rPr>
        <w:t xml:space="preserve"> – Times New Roman; </w:t>
      </w:r>
    </w:p>
    <w:p w:rsidR="003A370C" w:rsidRP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>размер</w:t>
      </w:r>
      <w:r w:rsidRPr="003A370C">
        <w:rPr>
          <w:color w:val="auto"/>
          <w:sz w:val="28"/>
          <w:szCs w:val="28"/>
          <w:lang w:val="en-US"/>
        </w:rPr>
        <w:t xml:space="preserve"> </w:t>
      </w:r>
      <w:r>
        <w:rPr>
          <w:color w:val="auto"/>
          <w:sz w:val="28"/>
          <w:szCs w:val="28"/>
        </w:rPr>
        <w:t>шрифта</w:t>
      </w:r>
      <w:r w:rsidRPr="003A370C">
        <w:rPr>
          <w:color w:val="auto"/>
          <w:sz w:val="28"/>
          <w:szCs w:val="28"/>
          <w:lang w:val="en-US"/>
        </w:rPr>
        <w:t xml:space="preserve"> – 14;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межстрочный интервал – одинарный;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поля страницы: левое, верхнее и нижнее – по 2,0 см, правое – 1,0 см;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абзацный отступ – 1,25 см;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без переносов слов;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нумерация страниц – посередине верхнего поля листа, на первой странице номер не указывается, размер шрифта – 12.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3.9. Формирование годового отчёта осуществляется председателем Контрольно-счётной палаты в течение первого квартала года, следующего за отчётным.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3.10. Информация о работе по направлениям деятельности Контрольно-счётной палаты, количественные и фактографические данные по результатам контрольных и экспертно-аналитических мероприятий представляются председателю Контрольно-счётной палаты ответственными лицами не позднее 25 января года, следующего за отчётным. </w:t>
      </w:r>
    </w:p>
    <w:p w:rsidR="005E324A" w:rsidRDefault="005E324A" w:rsidP="005E324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3A370C" w:rsidRDefault="005E324A" w:rsidP="005E324A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</w:t>
      </w:r>
      <w:r w:rsidR="003A370C">
        <w:rPr>
          <w:b/>
          <w:bCs/>
          <w:color w:val="auto"/>
          <w:sz w:val="28"/>
          <w:szCs w:val="28"/>
        </w:rPr>
        <w:t>. Порядок утверждения отчёта о деятельности</w:t>
      </w:r>
    </w:p>
    <w:p w:rsidR="003A370C" w:rsidRDefault="003A370C" w:rsidP="005E324A">
      <w:pPr>
        <w:pStyle w:val="Default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Контрольно-счётной палаты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Годовой отчёт утверждается председателем Контрольно-счётной палаты не позднее 1 марта года, следующего за отчётным, и направляется в </w:t>
      </w:r>
      <w:r w:rsidR="00136481">
        <w:rPr>
          <w:color w:val="auto"/>
          <w:sz w:val="28"/>
          <w:szCs w:val="28"/>
        </w:rPr>
        <w:t xml:space="preserve">Думу Шимского </w:t>
      </w:r>
      <w:r>
        <w:rPr>
          <w:color w:val="auto"/>
          <w:sz w:val="28"/>
          <w:szCs w:val="28"/>
        </w:rPr>
        <w:t xml:space="preserve">муниципального района и </w:t>
      </w:r>
      <w:r w:rsidR="00136481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 xml:space="preserve">лаве </w:t>
      </w:r>
      <w:r w:rsidR="00136481">
        <w:rPr>
          <w:color w:val="auto"/>
          <w:sz w:val="28"/>
          <w:szCs w:val="28"/>
        </w:rPr>
        <w:t xml:space="preserve">Шимского </w:t>
      </w:r>
      <w:r>
        <w:rPr>
          <w:color w:val="auto"/>
          <w:sz w:val="28"/>
          <w:szCs w:val="28"/>
        </w:rPr>
        <w:t xml:space="preserve">муниципального района – главе администрации </w:t>
      </w:r>
      <w:r w:rsidR="00136481">
        <w:rPr>
          <w:color w:val="auto"/>
          <w:sz w:val="28"/>
          <w:szCs w:val="28"/>
        </w:rPr>
        <w:t>Шимского</w:t>
      </w:r>
      <w:r>
        <w:rPr>
          <w:color w:val="auto"/>
          <w:sz w:val="28"/>
          <w:szCs w:val="28"/>
        </w:rPr>
        <w:t xml:space="preserve"> муниципального района для рассмотрения. </w:t>
      </w:r>
    </w:p>
    <w:p w:rsidR="003A370C" w:rsidRDefault="003A370C" w:rsidP="005E324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Годовой отчёт, утверждённый председателем Контрольно-счётной палаты, вносится на рассмотрение </w:t>
      </w:r>
      <w:r w:rsidR="005E324A">
        <w:rPr>
          <w:color w:val="auto"/>
          <w:sz w:val="28"/>
          <w:szCs w:val="28"/>
        </w:rPr>
        <w:t>Думы Шимского</w:t>
      </w:r>
      <w:r>
        <w:rPr>
          <w:color w:val="auto"/>
          <w:sz w:val="28"/>
          <w:szCs w:val="28"/>
        </w:rPr>
        <w:t xml:space="preserve"> муниципального района в порядке и сроки, предусмотренные Регламентом </w:t>
      </w:r>
      <w:r w:rsidR="005E324A">
        <w:rPr>
          <w:color w:val="auto"/>
          <w:sz w:val="28"/>
          <w:szCs w:val="28"/>
        </w:rPr>
        <w:t>Думы Шимского</w:t>
      </w:r>
      <w:r>
        <w:rPr>
          <w:color w:val="auto"/>
          <w:sz w:val="28"/>
          <w:szCs w:val="28"/>
        </w:rPr>
        <w:t xml:space="preserve"> муниципального района.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Представление годового отчёта в </w:t>
      </w:r>
      <w:r w:rsidR="005E324A">
        <w:rPr>
          <w:color w:val="auto"/>
          <w:sz w:val="28"/>
          <w:szCs w:val="28"/>
        </w:rPr>
        <w:t>Думу Шимского</w:t>
      </w:r>
      <w:r>
        <w:rPr>
          <w:color w:val="auto"/>
          <w:sz w:val="28"/>
          <w:szCs w:val="28"/>
        </w:rPr>
        <w:t xml:space="preserve"> муниципального района осуществляется председателем Контрольно-счётной палаты. Формой представления годового отчёта является устный доклад председателя Контрольно-счётной палаты на заседании </w:t>
      </w:r>
      <w:r w:rsidR="005E324A">
        <w:rPr>
          <w:color w:val="auto"/>
          <w:sz w:val="28"/>
          <w:szCs w:val="28"/>
        </w:rPr>
        <w:t>Думы Шимского</w:t>
      </w:r>
      <w:r>
        <w:rPr>
          <w:color w:val="auto"/>
          <w:sz w:val="28"/>
          <w:szCs w:val="28"/>
        </w:rPr>
        <w:t xml:space="preserve"> муниципального района, подготовленный на основе текста годового отчёта и представляющий собой сжатое изложение наиболее значимых положений годового отчёта. </w:t>
      </w:r>
    </w:p>
    <w:p w:rsidR="003A370C" w:rsidRDefault="003A370C" w:rsidP="003A370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Годовой отчёт после рассмотрения его </w:t>
      </w:r>
      <w:r w:rsidR="005E324A">
        <w:rPr>
          <w:color w:val="auto"/>
          <w:sz w:val="28"/>
          <w:szCs w:val="28"/>
        </w:rPr>
        <w:t>Думой Шимского</w:t>
      </w:r>
      <w:r>
        <w:rPr>
          <w:color w:val="auto"/>
          <w:sz w:val="28"/>
          <w:szCs w:val="28"/>
        </w:rPr>
        <w:t xml:space="preserve"> муниципального района размещается на официальном сайте </w:t>
      </w:r>
      <w:r w:rsidR="005E324A">
        <w:rPr>
          <w:color w:val="auto"/>
          <w:sz w:val="28"/>
          <w:szCs w:val="28"/>
        </w:rPr>
        <w:t>Администрации Шимского муниципального района</w:t>
      </w:r>
      <w:r>
        <w:rPr>
          <w:color w:val="auto"/>
          <w:sz w:val="28"/>
          <w:szCs w:val="28"/>
        </w:rPr>
        <w:t xml:space="preserve"> в информационно-телекоммуникационной сети “Интернет” </w:t>
      </w:r>
      <w:r w:rsidR="005E324A">
        <w:rPr>
          <w:color w:val="auto"/>
          <w:sz w:val="28"/>
          <w:szCs w:val="28"/>
        </w:rPr>
        <w:t xml:space="preserve">(Шимский.рф) </w:t>
      </w:r>
      <w:r>
        <w:rPr>
          <w:color w:val="auto"/>
          <w:sz w:val="28"/>
          <w:szCs w:val="28"/>
        </w:rPr>
        <w:t xml:space="preserve">в течение пяти рабочих дней. </w:t>
      </w:r>
    </w:p>
    <w:p w:rsidR="003A370C" w:rsidRDefault="003A370C" w:rsidP="00136481">
      <w:pPr>
        <w:pStyle w:val="Default"/>
        <w:pageBreakBefore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</w:t>
      </w:r>
      <w:r w:rsidR="00566B5F">
        <w:rPr>
          <w:color w:val="auto"/>
          <w:sz w:val="28"/>
          <w:szCs w:val="28"/>
        </w:rPr>
        <w:t>№1</w:t>
      </w:r>
    </w:p>
    <w:p w:rsidR="003A370C" w:rsidRDefault="003A370C" w:rsidP="00136481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СОД 0</w:t>
      </w:r>
      <w:r w:rsidR="00136481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</w:t>
      </w:r>
    </w:p>
    <w:p w:rsidR="003A370C" w:rsidRDefault="003A370C" w:rsidP="00136481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«Подготовка отчёта о деятельности </w:t>
      </w:r>
    </w:p>
    <w:p w:rsidR="003A370C" w:rsidRDefault="003A370C" w:rsidP="00136481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Контрольно-счётной палаты </w:t>
      </w:r>
    </w:p>
    <w:p w:rsidR="003A370C" w:rsidRDefault="005E324A" w:rsidP="00136481">
      <w:pPr>
        <w:pStyle w:val="Default"/>
        <w:ind w:firstLine="709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Шимского </w:t>
      </w:r>
      <w:r w:rsidR="003A370C">
        <w:rPr>
          <w:color w:val="auto"/>
          <w:sz w:val="28"/>
          <w:szCs w:val="28"/>
        </w:rPr>
        <w:t xml:space="preserve"> муниципального района» </w:t>
      </w:r>
    </w:p>
    <w:p w:rsidR="00566B5F" w:rsidRDefault="00566B5F" w:rsidP="00136481">
      <w:pPr>
        <w:jc w:val="center"/>
        <w:rPr>
          <w:b/>
          <w:sz w:val="28"/>
          <w:szCs w:val="28"/>
        </w:rPr>
      </w:pPr>
    </w:p>
    <w:p w:rsidR="00BD30E4" w:rsidRPr="00DD2E12" w:rsidRDefault="00BD30E4" w:rsidP="00BD30E4">
      <w:pPr>
        <w:jc w:val="center"/>
        <w:rPr>
          <w:b/>
          <w:sz w:val="28"/>
          <w:szCs w:val="28"/>
        </w:rPr>
      </w:pPr>
      <w:r w:rsidRPr="00DD2E12">
        <w:rPr>
          <w:b/>
          <w:sz w:val="28"/>
          <w:szCs w:val="28"/>
        </w:rPr>
        <w:t>Основные показатели деятельности</w:t>
      </w:r>
    </w:p>
    <w:p w:rsidR="00BD30E4" w:rsidRPr="00BD30E4" w:rsidRDefault="00BD30E4" w:rsidP="00BD30E4">
      <w:pPr>
        <w:jc w:val="center"/>
        <w:rPr>
          <w:b/>
          <w:sz w:val="28"/>
          <w:szCs w:val="28"/>
        </w:rPr>
      </w:pPr>
      <w:r w:rsidRPr="00BD30E4">
        <w:rPr>
          <w:b/>
          <w:sz w:val="28"/>
          <w:szCs w:val="28"/>
        </w:rPr>
        <w:t xml:space="preserve">Контрольно-счётной палаты Шимского муниципального района </w:t>
      </w:r>
    </w:p>
    <w:p w:rsidR="00BD30E4" w:rsidRDefault="00BD30E4" w:rsidP="00BD30E4">
      <w:pPr>
        <w:jc w:val="center"/>
        <w:rPr>
          <w:b/>
          <w:sz w:val="28"/>
          <w:szCs w:val="28"/>
        </w:rPr>
      </w:pPr>
      <w:r w:rsidRPr="00DD2E1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___</w:t>
      </w:r>
      <w:r w:rsidRPr="00DD2E12">
        <w:rPr>
          <w:b/>
          <w:sz w:val="28"/>
          <w:szCs w:val="28"/>
        </w:rPr>
        <w:t xml:space="preserve">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7925"/>
        <w:gridCol w:w="851"/>
      </w:tblGrid>
      <w:tr w:rsidR="00BD30E4" w:rsidTr="00E66210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№</w:t>
            </w:r>
          </w:p>
          <w:p w:rsidR="00BD30E4" w:rsidRDefault="00BD30E4" w:rsidP="00E6621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п/п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BD30E4" w:rsidTr="00E66210">
        <w:trPr>
          <w:trHeight w:val="71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образования (+/-)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в том числе в отчётном году, 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36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2. Контрольная деятельность</w:t>
            </w:r>
          </w:p>
        </w:tc>
      </w:tr>
      <w:tr w:rsidR="00BD30E4" w:rsidTr="00E66210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в том числе по внешней проверке отчёта об исполнении бюджета и           бюджетной отчётности главных администраторов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 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объем проверенных бюджетных средств,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Pr="0086765C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765C"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86765C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765C">
              <w:rPr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Справочно:</w:t>
            </w: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2013 год,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86765C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 xml:space="preserve">2.6. 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86765C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40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3. Экспертно-аналитическая деятельность</w:t>
            </w: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eastAsia="ru-RU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65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4. Реализация результатов контрольных и </w:t>
            </w:r>
          </w:p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экспертно-аналитических мероприятий</w:t>
            </w:r>
          </w:p>
        </w:tc>
      </w:tr>
      <w:tr w:rsidR="00BD30E4" w:rsidTr="00E66210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F72929" w:rsidRDefault="00BD30E4" w:rsidP="00E66210">
            <w:pPr>
              <w:jc w:val="center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Устранено финансовых нарушений</w:t>
            </w:r>
            <w:r w:rsidRPr="00003A50">
              <w:rPr>
                <w:rFonts w:ascii="Times New Roman" w:eastAsia="Times New Roman" w:hAnsi="Times New Roman"/>
                <w:b w:val="0"/>
                <w:bCs w:val="0"/>
                <w:sz w:val="26"/>
                <w:szCs w:val="26"/>
                <w:lang w:eastAsia="ru-RU"/>
              </w:rPr>
              <w:t>, тыс. руб.,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 xml:space="preserve">              возмещено средств в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 xml:space="preserve">              возмещено средств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 xml:space="preserve">              выполнено работ, оказано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86765C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>4.4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Устранено нарушений установленного порядка</w:t>
            </w:r>
            <w:r w:rsidRPr="00003A5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управления и распоряжения имуществом, 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4.5.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Справочно: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4.5.1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Привлечено к дисциплинарной ответственности,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0E4" w:rsidRDefault="00BD30E4" w:rsidP="00E66210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4.5.2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Pr="00003A50" w:rsidRDefault="00BD30E4" w:rsidP="00E66210">
            <w:pPr>
              <w:pStyle w:val="1"/>
              <w:spacing w:before="0" w:after="0"/>
              <w:jc w:val="both"/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</w:pPr>
            <w:r w:rsidRPr="00003A50">
              <w:rPr>
                <w:rFonts w:ascii="Times New Roman" w:eastAsia="Times New Roman" w:hAnsi="Times New Roman"/>
                <w:b w:val="0"/>
                <w:sz w:val="26"/>
                <w:szCs w:val="26"/>
                <w:lang w:eastAsia="ru-RU"/>
              </w:rPr>
              <w:t>Направлено материалов в правоохранительные органы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4.5.3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379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5. Гласность</w:t>
            </w: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388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spacing w:before="40"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6. Финансовое обеспечение деятельности контрольно-счетного органа</w:t>
            </w: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Затраты на содержание контрольно-счетного органа в 2013 году, тыс. руб.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Запланировано средств на содержание контрольно-счетного органа в бюджете на 2014 год,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D30E4" w:rsidTr="00E66210">
        <w:trPr>
          <w:trHeight w:val="25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Справочно:</w:t>
            </w:r>
          </w:p>
        </w:tc>
      </w:tr>
      <w:tr w:rsidR="00BD30E4" w:rsidTr="00E66210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0E4" w:rsidRDefault="00BD30E4" w:rsidP="00E66210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D30E4" w:rsidRDefault="00BD30E4" w:rsidP="00BD30E4">
      <w:pPr>
        <w:outlineLvl w:val="0"/>
        <w:rPr>
          <w:rFonts w:eastAsia="Calibri"/>
          <w:szCs w:val="28"/>
          <w:lang w:eastAsia="en-US"/>
        </w:rPr>
      </w:pPr>
    </w:p>
    <w:p w:rsidR="00BD30E4" w:rsidRDefault="00BD30E4" w:rsidP="00BD30E4">
      <w:pPr>
        <w:rPr>
          <w:sz w:val="28"/>
          <w:szCs w:val="28"/>
        </w:rPr>
      </w:pPr>
      <w:r w:rsidRPr="00CF6092">
        <w:rPr>
          <w:sz w:val="28"/>
          <w:szCs w:val="28"/>
        </w:rPr>
        <w:t xml:space="preserve">Председатель Контрольно-счётной палаты </w:t>
      </w:r>
    </w:p>
    <w:p w:rsidR="00BD30E4" w:rsidRDefault="00BD30E4" w:rsidP="00566B5F">
      <w:pPr>
        <w:pStyle w:val="Default"/>
        <w:jc w:val="center"/>
        <w:rPr>
          <w:color w:val="auto"/>
          <w:sz w:val="28"/>
          <w:szCs w:val="28"/>
        </w:rPr>
      </w:pPr>
      <w:r w:rsidRPr="00CF6092">
        <w:rPr>
          <w:sz w:val="28"/>
          <w:szCs w:val="28"/>
        </w:rPr>
        <w:t>Шимского муниципального района</w:t>
      </w:r>
      <w:r>
        <w:rPr>
          <w:sz w:val="28"/>
          <w:szCs w:val="28"/>
        </w:rPr>
        <w:t xml:space="preserve">  </w:t>
      </w:r>
      <w:r w:rsidR="00566B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С.Н. Никифорова</w:t>
      </w:r>
    </w:p>
    <w:sectPr w:rsidR="00BD30E4" w:rsidSect="00BD30E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D9" w:rsidRDefault="007A17D9" w:rsidP="00BD30E4">
      <w:r>
        <w:separator/>
      </w:r>
    </w:p>
  </w:endnote>
  <w:endnote w:type="continuationSeparator" w:id="0">
    <w:p w:rsidR="007A17D9" w:rsidRDefault="007A17D9" w:rsidP="00BD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D9" w:rsidRDefault="007A17D9" w:rsidP="00BD30E4">
      <w:r>
        <w:separator/>
      </w:r>
    </w:p>
  </w:footnote>
  <w:footnote w:type="continuationSeparator" w:id="0">
    <w:p w:rsidR="007A17D9" w:rsidRDefault="007A17D9" w:rsidP="00BD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90112"/>
    </w:sdtPr>
    <w:sdtEndPr/>
    <w:sdtContent>
      <w:p w:rsidR="00BD30E4" w:rsidRDefault="007A17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0E4" w:rsidRDefault="00BD30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0C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481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77F3F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370C"/>
    <w:rsid w:val="003A42F8"/>
    <w:rsid w:val="003A53A0"/>
    <w:rsid w:val="003A5A81"/>
    <w:rsid w:val="003A69B5"/>
    <w:rsid w:val="003A7148"/>
    <w:rsid w:val="003B089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360C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66B5F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324A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17D9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0A80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2CE4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0E4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393B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02BD"/>
    <w:rsid w:val="00FC2F22"/>
    <w:rsid w:val="00FC414A"/>
    <w:rsid w:val="00FC4B08"/>
    <w:rsid w:val="00FC58F3"/>
    <w:rsid w:val="00FC5EDB"/>
    <w:rsid w:val="00FC6AC9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F3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C02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77F3F"/>
    <w:rPr>
      <w:rFonts w:ascii="Arial" w:eastAsia="Calibri" w:hAnsi="Arial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80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3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3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3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BD30E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F3F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3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C02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77F3F"/>
    <w:rPr>
      <w:rFonts w:ascii="Arial" w:eastAsia="Calibri" w:hAnsi="Arial" w:cs="Times New Roman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80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30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D30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3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rsid w:val="00BD30E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dcterms:created xsi:type="dcterms:W3CDTF">2015-08-24T13:46:00Z</dcterms:created>
  <dcterms:modified xsi:type="dcterms:W3CDTF">2015-08-24T13:46:00Z</dcterms:modified>
</cp:coreProperties>
</file>