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4" w:rsidRDefault="00C02DE8" w:rsidP="000B7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C2F37">
        <w:rPr>
          <w:rFonts w:ascii="Times New Roman" w:hAnsi="Times New Roman"/>
          <w:b/>
          <w:sz w:val="24"/>
          <w:szCs w:val="24"/>
        </w:rPr>
        <w:t>Сведения о достижении значений целевых показателей муниципальной программы</w:t>
      </w:r>
    </w:p>
    <w:p w:rsidR="001D5B1C" w:rsidRDefault="00C02DE8" w:rsidP="00CF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F37">
        <w:rPr>
          <w:rFonts w:ascii="Times New Roman" w:hAnsi="Times New Roman"/>
          <w:b/>
          <w:sz w:val="24"/>
          <w:szCs w:val="24"/>
        </w:rPr>
        <w:t>«Развитие культуры и туризма Шимского муниципального района на 2014-2020 годы»</w:t>
      </w:r>
      <w:r w:rsidR="00CF39BD">
        <w:rPr>
          <w:rFonts w:ascii="Times New Roman" w:hAnsi="Times New Roman"/>
          <w:b/>
          <w:sz w:val="24"/>
          <w:szCs w:val="24"/>
        </w:rPr>
        <w:t xml:space="preserve"> </w:t>
      </w:r>
    </w:p>
    <w:p w:rsidR="001755F4" w:rsidRPr="00BC2F37" w:rsidRDefault="00933D9E" w:rsidP="00CF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1D5B1C">
        <w:rPr>
          <w:rFonts w:ascii="Times New Roman" w:hAnsi="Times New Roman"/>
          <w:b/>
          <w:sz w:val="24"/>
          <w:szCs w:val="24"/>
        </w:rPr>
        <w:t xml:space="preserve"> 2016</w:t>
      </w:r>
      <w:r w:rsidR="001755F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3220"/>
        <w:gridCol w:w="38"/>
        <w:gridCol w:w="2242"/>
        <w:gridCol w:w="30"/>
        <w:gridCol w:w="426"/>
        <w:gridCol w:w="1828"/>
        <w:gridCol w:w="15"/>
        <w:gridCol w:w="568"/>
        <w:gridCol w:w="396"/>
        <w:gridCol w:w="1304"/>
        <w:gridCol w:w="781"/>
        <w:gridCol w:w="139"/>
        <w:gridCol w:w="2558"/>
      </w:tblGrid>
      <w:tr w:rsidR="00C02DE8" w:rsidRPr="008935FB" w:rsidTr="00BA7E0C">
        <w:tc>
          <w:tcPr>
            <w:tcW w:w="420" w:type="pct"/>
            <w:vMerge w:val="restart"/>
            <w:vAlign w:val="center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2F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9" w:type="pct"/>
            <w:vMerge w:val="restart"/>
            <w:vAlign w:val="center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Цели, задачи  муниципальной  программы, наименование и единица измерения целевого показателя</w:t>
            </w:r>
            <w:r w:rsidRPr="00BC2F3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315" w:type="pct"/>
            <w:gridSpan w:val="9"/>
            <w:vAlign w:val="center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  <w:tc>
          <w:tcPr>
            <w:tcW w:w="1176" w:type="pct"/>
            <w:gridSpan w:val="3"/>
            <w:vMerge w:val="restart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Обоснование отклонений значений целевого показателя на конец отчетного периода (при  наличии)</w:t>
            </w:r>
          </w:p>
        </w:tc>
      </w:tr>
      <w:tr w:rsidR="00C02DE8" w:rsidRPr="008935FB" w:rsidTr="00BA7E0C">
        <w:tc>
          <w:tcPr>
            <w:tcW w:w="420" w:type="pct"/>
            <w:vMerge/>
            <w:vAlign w:val="center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C02DE8" w:rsidRPr="00BC2F37" w:rsidRDefault="00C02DE8" w:rsidP="006C079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C02DE8" w:rsidRPr="008935FB" w:rsidRDefault="00C02DE8" w:rsidP="006C079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8935FB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767" w:type="pct"/>
            <w:gridSpan w:val="3"/>
            <w:vAlign w:val="center"/>
          </w:tcPr>
          <w:p w:rsidR="00C02DE8" w:rsidRPr="008935FB" w:rsidRDefault="00C02DE8" w:rsidP="006C079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План на год</w:t>
            </w:r>
          </w:p>
        </w:tc>
        <w:tc>
          <w:tcPr>
            <w:tcW w:w="767" w:type="pct"/>
            <w:gridSpan w:val="3"/>
            <w:vAlign w:val="center"/>
          </w:tcPr>
          <w:p w:rsidR="00C02DE8" w:rsidRPr="008935FB" w:rsidRDefault="00C02DE8" w:rsidP="006C079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Факт за отчетный период</w:t>
            </w:r>
          </w:p>
        </w:tc>
        <w:tc>
          <w:tcPr>
            <w:tcW w:w="1176" w:type="pct"/>
            <w:gridSpan w:val="3"/>
            <w:vMerge/>
          </w:tcPr>
          <w:p w:rsidR="00C02DE8" w:rsidRPr="008935FB" w:rsidRDefault="00C02DE8" w:rsidP="006C079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41" w:rsidRPr="008935FB" w:rsidTr="00AF3A41">
        <w:tc>
          <w:tcPr>
            <w:tcW w:w="420" w:type="pct"/>
          </w:tcPr>
          <w:p w:rsidR="00AF3A41" w:rsidRPr="00BC2F37" w:rsidRDefault="00AF3A41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:rsidR="00AF3A41" w:rsidRPr="008935FB" w:rsidRDefault="00AF3A41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pct"/>
            <w:gridSpan w:val="2"/>
          </w:tcPr>
          <w:p w:rsidR="00AF3A41" w:rsidRPr="008935FB" w:rsidRDefault="00AF3A41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gridSpan w:val="3"/>
          </w:tcPr>
          <w:p w:rsidR="00AF3A41" w:rsidRPr="008935FB" w:rsidRDefault="00AF3A41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pct"/>
            <w:gridSpan w:val="4"/>
          </w:tcPr>
          <w:p w:rsidR="00AF3A41" w:rsidRPr="008935FB" w:rsidRDefault="00AF3A41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gridSpan w:val="3"/>
          </w:tcPr>
          <w:p w:rsidR="00AF3A41" w:rsidRPr="008935FB" w:rsidRDefault="00AF3A41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DE8" w:rsidRPr="008935FB" w:rsidTr="00870C81">
        <w:tc>
          <w:tcPr>
            <w:tcW w:w="420" w:type="pct"/>
          </w:tcPr>
          <w:p w:rsidR="00C02DE8" w:rsidRPr="00BC2F37" w:rsidRDefault="00C02DE8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pct"/>
            <w:gridSpan w:val="13"/>
          </w:tcPr>
          <w:p w:rsidR="00C02DE8" w:rsidRPr="00BC2F37" w:rsidRDefault="00C02DE8" w:rsidP="006C0790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</w:p>
          <w:p w:rsidR="00C02DE8" w:rsidRPr="00BC2F37" w:rsidRDefault="00C02DE8" w:rsidP="006C0790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культурного   потенциала   Шимского   муниципального района</w:t>
            </w:r>
          </w:p>
        </w:tc>
      </w:tr>
      <w:tr w:rsidR="00C02DE8" w:rsidRPr="008935FB" w:rsidTr="00870C81">
        <w:tc>
          <w:tcPr>
            <w:tcW w:w="420" w:type="pct"/>
          </w:tcPr>
          <w:p w:rsidR="00C02DE8" w:rsidRPr="00BC2F37" w:rsidRDefault="00C02DE8" w:rsidP="006C0790">
            <w:pPr>
              <w:pStyle w:val="ConsPlusCell"/>
              <w:numPr>
                <w:ilvl w:val="1"/>
                <w:numId w:val="1"/>
              </w:numPr>
              <w:spacing w:line="360" w:lineRule="exact"/>
              <w:ind w:right="-57"/>
              <w:jc w:val="center"/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</w:pPr>
          </w:p>
        </w:tc>
        <w:tc>
          <w:tcPr>
            <w:tcW w:w="4580" w:type="pct"/>
            <w:gridSpan w:val="13"/>
          </w:tcPr>
          <w:p w:rsidR="00C02DE8" w:rsidRPr="008935FB" w:rsidRDefault="00C02DE8" w:rsidP="006C0790">
            <w:pPr>
              <w:spacing w:line="360" w:lineRule="exact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 каждой личности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2D5A6F" w:rsidRPr="008935FB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количество посещений платных мероприятий культурно - досуговых учреждений на 1000  человек населения, единиц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</w:t>
            </w:r>
          </w:p>
        </w:tc>
        <w:tc>
          <w:tcPr>
            <w:tcW w:w="767" w:type="pct"/>
            <w:gridSpan w:val="3"/>
          </w:tcPr>
          <w:p w:rsidR="002D5A6F" w:rsidRPr="00B12045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045">
              <w:rPr>
                <w:rFonts w:ascii="Times New Roman" w:hAnsi="Times New Roman" w:cs="Times New Roman"/>
                <w:sz w:val="22"/>
                <w:szCs w:val="22"/>
              </w:rPr>
              <w:t>5 126</w:t>
            </w:r>
          </w:p>
        </w:tc>
        <w:tc>
          <w:tcPr>
            <w:tcW w:w="767" w:type="pct"/>
            <w:gridSpan w:val="3"/>
          </w:tcPr>
          <w:p w:rsidR="002D5A6F" w:rsidRPr="00B12045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B12045">
              <w:rPr>
                <w:rFonts w:ascii="Times New Roman" w:hAnsi="Times New Roman"/>
                <w:sz w:val="24"/>
                <w:szCs w:val="24"/>
              </w:rPr>
              <w:t>3 896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0E47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2016 года состоялись  следующие мероприятия на платной основе: спектакли театра драмы им. Ф.М. Достоевского, концертные программы приглашенных артистов из Великого Новгорода, Санкт-Петербурга, Москвы. Стоимость билета увеличилась в сравнении с аналогичным периодом (2015 год)  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граждан, проживающих на территории Шимского  муниципального  района   Новгородской области,  </w:t>
            </w:r>
            <w:r w:rsidRPr="00BC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предоставления муниципальных услуг в сфере культуры,  процент</w:t>
            </w:r>
          </w:p>
        </w:tc>
        <w:tc>
          <w:tcPr>
            <w:tcW w:w="781" w:type="pct"/>
            <w:gridSpan w:val="3"/>
          </w:tcPr>
          <w:p w:rsidR="002D5A6F" w:rsidRPr="00845226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767" w:type="pct"/>
            <w:gridSpan w:val="3"/>
          </w:tcPr>
          <w:p w:rsidR="002D5A6F" w:rsidRPr="003763E7" w:rsidRDefault="002D5A6F" w:rsidP="003763E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7" w:type="pct"/>
            <w:gridSpan w:val="3"/>
          </w:tcPr>
          <w:p w:rsidR="002D5A6F" w:rsidRPr="003763E7" w:rsidRDefault="002D5A6F" w:rsidP="003763E7">
            <w:pPr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E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2D5A6F" w:rsidRPr="003763E7" w:rsidRDefault="002D5A6F" w:rsidP="003763E7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:rsidR="002D5A6F" w:rsidRPr="003763E7" w:rsidRDefault="002D5A6F" w:rsidP="00CE75DD">
            <w:pPr>
              <w:tabs>
                <w:tab w:val="left" w:pos="5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2D">
              <w:rPr>
                <w:sz w:val="28"/>
                <w:szCs w:val="28"/>
              </w:rPr>
              <w:t>(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>по данным комитета информационно-аналитического обеспечения Правительства Новгородской области, ГОБУ «Общественно-</w:t>
            </w:r>
            <w:r w:rsidRPr="00376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аналитический центр») </w:t>
            </w:r>
          </w:p>
          <w:p w:rsidR="002D5A6F" w:rsidRPr="00A7262D" w:rsidRDefault="002D5A6F" w:rsidP="003763E7">
            <w:pPr>
              <w:tabs>
                <w:tab w:val="left" w:pos="5685"/>
              </w:tabs>
              <w:jc w:val="center"/>
              <w:rPr>
                <w:b/>
              </w:rPr>
            </w:pPr>
          </w:p>
          <w:p w:rsidR="002D5A6F" w:rsidRPr="008935F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089" w:type="pct"/>
          </w:tcPr>
          <w:p w:rsidR="002D5A6F" w:rsidRPr="002A3411" w:rsidRDefault="002D5A6F" w:rsidP="006C0790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411">
              <w:rPr>
                <w:rFonts w:ascii="Times New Roman" w:hAnsi="Times New Roman"/>
                <w:b/>
                <w:sz w:val="24"/>
                <w:szCs w:val="24"/>
              </w:rPr>
              <w:t>Показатель  3</w:t>
            </w:r>
          </w:p>
          <w:p w:rsidR="002D5A6F" w:rsidRPr="002A3411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11">
              <w:rPr>
                <w:rFonts w:ascii="Times New Roman" w:hAnsi="Times New Roman"/>
                <w:sz w:val="24"/>
                <w:szCs w:val="24"/>
              </w:rPr>
              <w:t>число пользователей библиотек на 1000 человек  населения, единиц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767" w:type="pct"/>
            <w:gridSpan w:val="3"/>
          </w:tcPr>
          <w:p w:rsidR="002D5A6F" w:rsidRPr="009B4C67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767" w:type="pct"/>
            <w:gridSpan w:val="3"/>
          </w:tcPr>
          <w:p w:rsidR="002D5A6F" w:rsidRPr="002A3411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BB6B1E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Плановые показатели достигнуты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89" w:type="pct"/>
          </w:tcPr>
          <w:p w:rsidR="002D5A6F" w:rsidRPr="008935FB" w:rsidRDefault="002D5A6F" w:rsidP="00656E4E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Показатель 4</w:t>
            </w:r>
          </w:p>
          <w:p w:rsidR="002D5A6F" w:rsidRPr="008935FB" w:rsidRDefault="002D5A6F" w:rsidP="00656E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увеличение доли муниципальных  библиотек, подключенных к сети «Интернет», в общем количестве библиотек  Шимского муниципального  района</w:t>
            </w: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935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767" w:type="pct"/>
            <w:gridSpan w:val="3"/>
          </w:tcPr>
          <w:p w:rsidR="002D5A6F" w:rsidRPr="009B4C67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767" w:type="pct"/>
            <w:gridSpan w:val="3"/>
          </w:tcPr>
          <w:p w:rsidR="002D5A6F" w:rsidRPr="008935F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BB6B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Подключены </w:t>
            </w:r>
            <w:r w:rsidRPr="008935FB">
              <w:rPr>
                <w:rFonts w:ascii="Times New Roman" w:hAnsi="Times New Roman"/>
                <w:sz w:val="24"/>
                <w:szCs w:val="24"/>
              </w:rPr>
              <w:t xml:space="preserve"> к сети Интернет </w:t>
            </w:r>
            <w:r>
              <w:rPr>
                <w:rFonts w:ascii="Times New Roman" w:hAnsi="Times New Roman"/>
                <w:sz w:val="24"/>
                <w:szCs w:val="24"/>
              </w:rPr>
              <w:t>по состоянию на 01.01.2017 года  14 библиотек, но актуальным остается вопрос приобретения новой компьютерной техники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80" w:type="pct"/>
            <w:gridSpan w:val="13"/>
          </w:tcPr>
          <w:p w:rsidR="002D5A6F" w:rsidRPr="008935FB" w:rsidRDefault="002D5A6F" w:rsidP="002B57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 xml:space="preserve"> Задача 2. Развитие художественного образования, сохранение кадрового потенциала сферы культуры, повышение престижности и привлекательности  профессии  работника  культуры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2.1.</w:t>
            </w:r>
          </w:p>
        </w:tc>
        <w:tc>
          <w:tcPr>
            <w:tcW w:w="1089" w:type="pct"/>
          </w:tcPr>
          <w:p w:rsidR="002D5A6F" w:rsidRPr="008935FB" w:rsidRDefault="002D5A6F" w:rsidP="006C0790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2D5A6F" w:rsidRPr="008935FB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удельный вес учащихся общеобразовательных учреждений, занимающихся в учреждениях дополнительного образования в сфере культуры, (процент)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7" w:type="pct"/>
            <w:gridSpan w:val="3"/>
          </w:tcPr>
          <w:p w:rsidR="002D5A6F" w:rsidRPr="000E4785" w:rsidRDefault="002D5A6F" w:rsidP="00783D8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7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7" w:type="pct"/>
            <w:gridSpan w:val="3"/>
          </w:tcPr>
          <w:p w:rsidR="002D5A6F" w:rsidRPr="008935F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76" w:type="pct"/>
            <w:gridSpan w:val="3"/>
          </w:tcPr>
          <w:p w:rsidR="002D5A6F" w:rsidRDefault="002D5A6F" w:rsidP="00074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Количество обучающихся в Шимс</w:t>
            </w:r>
            <w:r>
              <w:rPr>
                <w:rFonts w:ascii="Times New Roman" w:hAnsi="Times New Roman"/>
                <w:sz w:val="24"/>
                <w:szCs w:val="24"/>
              </w:rPr>
              <w:t>кой  детской школе искусств –104.</w:t>
            </w:r>
          </w:p>
          <w:p w:rsidR="002D5A6F" w:rsidRPr="008935FB" w:rsidRDefault="002D5A6F" w:rsidP="000746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Увеличилось количество обучающихся в образовательных школах района.</w:t>
            </w:r>
            <w:proofErr w:type="gramEnd"/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814E4F">
            <w:pPr>
              <w:pStyle w:val="ConsPlusCell"/>
              <w:spacing w:line="360" w:lineRule="exact"/>
              <w:ind w:left="303"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</w:t>
            </w:r>
          </w:p>
        </w:tc>
        <w:tc>
          <w:tcPr>
            <w:tcW w:w="1089" w:type="pct"/>
          </w:tcPr>
          <w:p w:rsidR="002D5A6F" w:rsidRPr="003763E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2D5A6F" w:rsidRPr="003763E7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E7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r w:rsidRPr="003763E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учреждений культуры, повышение оплаты труда которых предусмотрено Указом Президента Российской Федерации от 07 мая 2012 года N 597 "О мероприятиях по реализации государственной социальной политики", и средней заработной платы в экономике области, процент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73.7</w:t>
            </w:r>
          </w:p>
        </w:tc>
        <w:tc>
          <w:tcPr>
            <w:tcW w:w="767" w:type="pct"/>
            <w:gridSpan w:val="3"/>
          </w:tcPr>
          <w:p w:rsidR="002D5A6F" w:rsidRPr="003D6C09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09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767" w:type="pct"/>
            <w:gridSpan w:val="3"/>
          </w:tcPr>
          <w:p w:rsidR="002D5A6F" w:rsidRPr="003C53EB" w:rsidRDefault="002D5A6F" w:rsidP="0015240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72631A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CF39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средней заработной платы достиг уровня,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департаментом культуры и туризма Новгородской области на 2016  год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.3.</w:t>
            </w:r>
          </w:p>
        </w:tc>
        <w:tc>
          <w:tcPr>
            <w:tcW w:w="1089" w:type="pct"/>
          </w:tcPr>
          <w:p w:rsidR="002D5A6F" w:rsidRPr="003763E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2D5A6F" w:rsidRPr="003763E7" w:rsidRDefault="002D5A6F" w:rsidP="00FE282F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дополнительного образования в сфере  культуры, повышение оплаты труда которых предусмотрено Указом Президента Российской Федерации от 07 мая 2012 года N 597 "О мероприятиях по реализации государственной социальной политики", и средней заработной платы в экономике области, процент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7" w:type="pct"/>
            <w:gridSpan w:val="3"/>
          </w:tcPr>
          <w:p w:rsidR="002D5A6F" w:rsidRPr="003D6C09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09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  <w:p w:rsidR="002D5A6F" w:rsidRPr="003D6C09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gridSpan w:val="3"/>
          </w:tcPr>
          <w:p w:rsidR="002D5A6F" w:rsidRPr="003C53E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631A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CF39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средней заработной платы достиг уровня,  установленного департаментом культуры и туризма Новгородской области на 2016 год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</w:t>
            </w: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.4.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</w:p>
          <w:p w:rsidR="002D5A6F" w:rsidRPr="008935FB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количество специалистов учреждений культуры, прошедших </w:t>
            </w:r>
            <w:proofErr w:type="gramStart"/>
            <w:r w:rsidRPr="008935FB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8935FB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(курсы повышения квалификации), человек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" w:type="pct"/>
            <w:gridSpan w:val="3"/>
          </w:tcPr>
          <w:p w:rsidR="002D5A6F" w:rsidRPr="009B4C67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7" w:type="pct"/>
            <w:gridSpan w:val="3"/>
          </w:tcPr>
          <w:p w:rsidR="002D5A6F" w:rsidRPr="008935F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BF2A06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 прошел один сотрудник МБУДО «Шимская ДШИ», Финансирование за счет средств бюджета   в 2016 году не осуществлялось</w:t>
            </w:r>
          </w:p>
        </w:tc>
      </w:tr>
      <w:tr w:rsidR="002D5A6F" w:rsidRPr="008935FB" w:rsidTr="003D6C09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right="-57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мероприятиях, конкурсах от   общего  числа детей, проживающих в  районе, процент</w:t>
            </w:r>
          </w:p>
        </w:tc>
        <w:tc>
          <w:tcPr>
            <w:tcW w:w="781" w:type="pct"/>
            <w:gridSpan w:val="3"/>
          </w:tcPr>
          <w:p w:rsidR="002D5A6F" w:rsidRPr="009B4C67" w:rsidRDefault="002D5A6F" w:rsidP="00840F07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67" w:type="pct"/>
            <w:gridSpan w:val="3"/>
          </w:tcPr>
          <w:p w:rsidR="002D5A6F" w:rsidRPr="009B4C67" w:rsidRDefault="002D5A6F" w:rsidP="00783D84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767" w:type="pct"/>
            <w:gridSpan w:val="3"/>
          </w:tcPr>
          <w:p w:rsidR="002D5A6F" w:rsidRPr="008935FB" w:rsidRDefault="002D5A6F" w:rsidP="00BB47C5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76" w:type="pct"/>
            <w:gridSpan w:val="3"/>
          </w:tcPr>
          <w:p w:rsidR="002D5A6F" w:rsidRPr="008935FB" w:rsidRDefault="002D5A6F" w:rsidP="006D3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80" w:type="pct"/>
            <w:gridSpan w:val="13"/>
          </w:tcPr>
          <w:p w:rsidR="002D5A6F" w:rsidRPr="00BC2F37" w:rsidRDefault="002D5A6F" w:rsidP="0083618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Укрепление единого культурного и информационного пространства на территории области, преодоление отставания и диспропорций  в культурном уровне муниципальных районов, в том числе путем укрепления и модернизации материально-технической базы учреждений культуры, поддержка творческих инициатив населения области </w:t>
            </w:r>
          </w:p>
        </w:tc>
      </w:tr>
      <w:tr w:rsidR="002D5A6F" w:rsidRPr="008935FB" w:rsidTr="006D31B5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1.3.1.</w:t>
            </w:r>
          </w:p>
        </w:tc>
        <w:tc>
          <w:tcPr>
            <w:tcW w:w="1089" w:type="pct"/>
          </w:tcPr>
          <w:p w:rsidR="002D5A6F" w:rsidRPr="007112C5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7">
              <w:rPr>
                <w:rFonts w:ascii="Times New Roman" w:hAnsi="Times New Roman" w:cs="Times New Roman"/>
                <w:sz w:val="24"/>
                <w:szCs w:val="24"/>
              </w:rPr>
              <w:t>Увеличение доли  учреждений культуры и искусства, находящихся в муниципальной собственности, состояние которых является удовлетворительным, в общем    количестве учреждений культуры и искусства</w:t>
            </w:r>
            <w:proofErr w:type="gramStart"/>
            <w:r w:rsidRPr="00E63077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781" w:type="pct"/>
            <w:gridSpan w:val="3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A1E12">
              <w:rPr>
                <w:spacing w:val="-20"/>
                <w:sz w:val="28"/>
                <w:szCs w:val="28"/>
              </w:rPr>
              <w:t>6</w:t>
            </w: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767" w:type="pct"/>
            <w:gridSpan w:val="3"/>
          </w:tcPr>
          <w:p w:rsidR="002D5A6F" w:rsidRPr="003C53EB" w:rsidRDefault="002D5A6F" w:rsidP="006C079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C53EB">
              <w:rPr>
                <w:rFonts w:ascii="Times New Roman" w:hAnsi="Times New Roman"/>
                <w:spacing w:val="-20"/>
                <w:sz w:val="24"/>
                <w:szCs w:val="24"/>
              </w:rPr>
              <w:t>70 %</w:t>
            </w:r>
          </w:p>
        </w:tc>
        <w:tc>
          <w:tcPr>
            <w:tcW w:w="767" w:type="pct"/>
            <w:gridSpan w:val="3"/>
          </w:tcPr>
          <w:p w:rsidR="002D5A6F" w:rsidRPr="003C53EB" w:rsidRDefault="002D5A6F" w:rsidP="007D722D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78</w:t>
            </w:r>
          </w:p>
        </w:tc>
        <w:tc>
          <w:tcPr>
            <w:tcW w:w="1176" w:type="pct"/>
            <w:gridSpan w:val="3"/>
          </w:tcPr>
          <w:p w:rsidR="002D5A6F" w:rsidRPr="00BF2A06" w:rsidRDefault="002D5A6F" w:rsidP="003C53EB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7D722D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В учреждениях культуры района остается  актуальной потребность в проведении ремонтных работ в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Менюшском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Краснодворском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Подгощском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СДК,  Медведский СДК, Шимском РДК МБУК «Шимская ЦКДС»,  МБУДО «Шимская детская школа искусств», Уторгошском сельском филиале МБУК «Шимская МБС»</w:t>
            </w:r>
          </w:p>
        </w:tc>
      </w:tr>
      <w:tr w:rsidR="002D5A6F" w:rsidRPr="008935FB" w:rsidTr="006D31B5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04" w:type="pct"/>
            <w:gridSpan w:val="10"/>
          </w:tcPr>
          <w:p w:rsidR="002D5A6F" w:rsidRPr="002B57C2" w:rsidRDefault="002D5A6F" w:rsidP="002B57C2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Продвижение имиджа Шимского муниципального района как, развитие  межрайонных и  межрегиональных  культурных связей, проведение общественно значимых мероприятий. </w:t>
            </w:r>
          </w:p>
        </w:tc>
        <w:tc>
          <w:tcPr>
            <w:tcW w:w="1176" w:type="pct"/>
            <w:gridSpan w:val="3"/>
          </w:tcPr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A6F" w:rsidRPr="008935FB" w:rsidTr="006D31B5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before="12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муниципальных учреждений культуры, осуществляющих деятельность в сфере культуры, получивших финансовую поддержку из средств областного бюджета на реализацию творческих проектов в рамках проведения областных творческих конкурсов </w:t>
            </w:r>
            <w:r w:rsidRPr="00BC2F37">
              <w:rPr>
                <w:rFonts w:ascii="Times New Roman" w:hAnsi="Times New Roman" w:cs="Times New Roman"/>
                <w:bCs/>
                <w:sz w:val="24"/>
                <w:szCs w:val="24"/>
              </w:rPr>
              <w:t>(ед.)</w:t>
            </w:r>
          </w:p>
        </w:tc>
        <w:tc>
          <w:tcPr>
            <w:tcW w:w="781" w:type="pct"/>
            <w:gridSpan w:val="3"/>
          </w:tcPr>
          <w:p w:rsidR="002D5A6F" w:rsidRPr="008935FB" w:rsidRDefault="002D5A6F" w:rsidP="006C0790">
            <w:pPr>
              <w:spacing w:before="12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767" w:type="pct"/>
            <w:gridSpan w:val="3"/>
          </w:tcPr>
          <w:p w:rsidR="002D5A6F" w:rsidRPr="008935FB" w:rsidRDefault="002D5A6F" w:rsidP="006C0790">
            <w:pPr>
              <w:spacing w:before="12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3"/>
          </w:tcPr>
          <w:p w:rsidR="002D5A6F" w:rsidRPr="00BF2A06" w:rsidRDefault="002D5A6F" w:rsidP="006C0790">
            <w:pPr>
              <w:spacing w:before="120"/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1176" w:type="pct"/>
            <w:gridSpan w:val="3"/>
          </w:tcPr>
          <w:p w:rsidR="002D5A6F" w:rsidRPr="006D31B5" w:rsidRDefault="002D5A6F" w:rsidP="006D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1B5">
              <w:rPr>
                <w:rFonts w:ascii="Times New Roman" w:hAnsi="Times New Roman"/>
                <w:sz w:val="24"/>
                <w:szCs w:val="24"/>
              </w:rPr>
              <w:t xml:space="preserve">В 2016 году финансовую поддержку получили  пять проектов: </w:t>
            </w:r>
            <w:proofErr w:type="gramStart"/>
            <w:r w:rsidRPr="006D31B5">
              <w:rPr>
                <w:rFonts w:ascii="Times New Roman" w:hAnsi="Times New Roman"/>
                <w:i/>
                <w:sz w:val="24"/>
                <w:szCs w:val="24"/>
              </w:rPr>
              <w:t>МБУК «Шимская централизованная культурно - досуговая система»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 - три проекта на общую сумму 105,0 тыс. рублей: проект «Золотые руки», 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>Проект «Земля Менюшская – земля Святая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 «Легенды озера Ильмень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D31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МБУДО  «Шимская детская школа искусств»</w:t>
            </w:r>
            <w:r w:rsidRPr="006D31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- проект  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Концертный тур «К истокам»   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>на сумму 50,0 тыс. рублей;</w:t>
            </w:r>
            <w:proofErr w:type="gramEnd"/>
            <w:r w:rsidRPr="006D31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>МБУК «Шимская межпоселенческая библиотечная система»: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роект </w:t>
            </w:r>
            <w:r w:rsidRPr="006D3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«История земли Шимской в названиях сёл и деревень»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>на сумму 40,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D31B5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6D31B5">
              <w:rPr>
                <w:rFonts w:ascii="Times New Roman" w:hAnsi="Times New Roman"/>
                <w:color w:val="000000"/>
                <w:sz w:val="24"/>
                <w:szCs w:val="24"/>
              </w:rPr>
              <w:t>рублей.</w:t>
            </w:r>
          </w:p>
          <w:p w:rsidR="002D5A6F" w:rsidRPr="00BF2A06" w:rsidRDefault="002D5A6F" w:rsidP="006D31B5">
            <w:pPr>
              <w:spacing w:before="12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80" w:type="pct"/>
            <w:gridSpan w:val="13"/>
          </w:tcPr>
          <w:p w:rsidR="002D5A6F" w:rsidRPr="008935FB" w:rsidRDefault="002D5A6F" w:rsidP="006C0790">
            <w:pPr>
              <w:spacing w:before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Задача 5   Оказание  муниципальных  услуг (выполнение работ) в области культуры, библиотечного обслуживания,   дополнительного  образования в сфере культуры и обеспечение деятельности  муниципальных  учреждений культуры,  учреждений    дополнительного  образования в сфере культуры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t>1.5.1.</w:t>
            </w:r>
          </w:p>
        </w:tc>
        <w:tc>
          <w:tcPr>
            <w:tcW w:w="1102" w:type="pct"/>
            <w:gridSpan w:val="2"/>
          </w:tcPr>
          <w:p w:rsidR="002D5A6F" w:rsidRPr="008935FB" w:rsidRDefault="002D5A6F" w:rsidP="006C0790">
            <w:pPr>
              <w:spacing w:before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</w:p>
          <w:p w:rsidR="002D5A6F" w:rsidRPr="008935FB" w:rsidRDefault="002D5A6F" w:rsidP="006C0790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Исполнение  в полном объеме показателей муниципального задания </w:t>
            </w:r>
          </w:p>
        </w:tc>
        <w:tc>
          <w:tcPr>
            <w:tcW w:w="912" w:type="pct"/>
            <w:gridSpan w:val="3"/>
          </w:tcPr>
          <w:p w:rsidR="002D5A6F" w:rsidRPr="00B12045" w:rsidRDefault="002D5A6F" w:rsidP="00783D84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5" w:type="pct"/>
            <w:gridSpan w:val="3"/>
          </w:tcPr>
          <w:p w:rsidR="002D5A6F" w:rsidRPr="00B12045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4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9" w:type="pct"/>
            <w:gridSpan w:val="3"/>
          </w:tcPr>
          <w:p w:rsidR="002D5A6F" w:rsidRPr="00B12045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1204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12" w:type="pct"/>
            <w:gridSpan w:val="2"/>
          </w:tcPr>
          <w:p w:rsidR="002D5A6F" w:rsidRPr="00B12045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4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</w:pPr>
          </w:p>
        </w:tc>
        <w:tc>
          <w:tcPr>
            <w:tcW w:w="1102" w:type="pct"/>
            <w:gridSpan w:val="2"/>
          </w:tcPr>
          <w:p w:rsidR="002D5A6F" w:rsidRPr="008935FB" w:rsidRDefault="002D5A6F" w:rsidP="006C0790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 w:rsidRPr="008935F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  <w:p w:rsidR="002D5A6F" w:rsidRPr="008935FB" w:rsidRDefault="002D5A6F" w:rsidP="00870C8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 xml:space="preserve">Своевременность  предоставления отчетности  об исполнении муниципального задания  </w:t>
            </w:r>
          </w:p>
        </w:tc>
        <w:tc>
          <w:tcPr>
            <w:tcW w:w="912" w:type="pct"/>
            <w:gridSpan w:val="3"/>
          </w:tcPr>
          <w:p w:rsidR="002D5A6F" w:rsidRPr="008935FB" w:rsidRDefault="002D5A6F" w:rsidP="00783D84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15" w:type="pct"/>
            <w:gridSpan w:val="3"/>
          </w:tcPr>
          <w:p w:rsidR="002D5A6F" w:rsidRPr="008935FB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9" w:type="pct"/>
            <w:gridSpan w:val="3"/>
          </w:tcPr>
          <w:p w:rsidR="002D5A6F" w:rsidRPr="008935FB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12" w:type="pct"/>
            <w:gridSpan w:val="2"/>
          </w:tcPr>
          <w:p w:rsidR="002D5A6F" w:rsidRPr="008935FB" w:rsidRDefault="002D5A6F" w:rsidP="00870C8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80" w:type="pct"/>
            <w:gridSpan w:val="13"/>
          </w:tcPr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туризма и туристской деятельности  </w:t>
            </w:r>
            <w:proofErr w:type="gramStart"/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Шимском</w:t>
            </w:r>
            <w:proofErr w:type="gramEnd"/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2.1.</w:t>
            </w:r>
          </w:p>
        </w:tc>
        <w:tc>
          <w:tcPr>
            <w:tcW w:w="4580" w:type="pct"/>
            <w:gridSpan w:val="13"/>
          </w:tcPr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формированию конкурентоспособного туристского продукта, развитию проектов в сфере туризма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284" w:right="-57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2.1.1.</w:t>
            </w:r>
          </w:p>
        </w:tc>
        <w:tc>
          <w:tcPr>
            <w:tcW w:w="1089" w:type="pct"/>
          </w:tcPr>
          <w:p w:rsidR="002D5A6F" w:rsidRDefault="002D5A6F" w:rsidP="002D5A6F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</w:p>
          <w:p w:rsidR="002D5A6F" w:rsidRPr="002D5A6F" w:rsidRDefault="002D5A6F" w:rsidP="002D5A6F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lastRenderedPageBreak/>
              <w:t>Среднее время пребывания туристов на территории района (день)</w:t>
            </w:r>
          </w:p>
        </w:tc>
        <w:tc>
          <w:tcPr>
            <w:tcW w:w="925" w:type="pct"/>
            <w:gridSpan w:val="4"/>
          </w:tcPr>
          <w:p w:rsidR="002D5A6F" w:rsidRPr="008935FB" w:rsidRDefault="002D5A6F" w:rsidP="006C079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pct"/>
            <w:gridSpan w:val="3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86" w:type="pct"/>
            <w:gridSpan w:val="4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</w:tcPr>
          <w:p w:rsidR="002D5A6F" w:rsidRPr="008935FB" w:rsidRDefault="002D5A6F" w:rsidP="002D5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района ведет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база отдыха «Капитан», </w:t>
            </w:r>
            <w:r w:rsidR="004C1D4A">
              <w:rPr>
                <w:rFonts w:ascii="Times New Roman" w:hAnsi="Times New Roman"/>
                <w:sz w:val="24"/>
                <w:szCs w:val="24"/>
              </w:rPr>
              <w:t xml:space="preserve">туристы </w:t>
            </w:r>
            <w:r>
              <w:rPr>
                <w:rFonts w:ascii="Times New Roman" w:hAnsi="Times New Roman"/>
                <w:sz w:val="24"/>
                <w:szCs w:val="24"/>
              </w:rPr>
              <w:t>посещают базу отдых</w:t>
            </w:r>
            <w:r w:rsidR="004C1D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преимущественно в выходные и праздничные дни.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80" w:type="pct"/>
            <w:gridSpan w:val="13"/>
          </w:tcPr>
          <w:p w:rsidR="002D5A6F" w:rsidRPr="00BC2F37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  <w:p w:rsidR="002D5A6F" w:rsidRPr="00BC2F37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туристской инфраструктуры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2.2.1.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Объем платных туристских и гостиничных услуг (млн. руб.)</w:t>
            </w:r>
          </w:p>
        </w:tc>
        <w:tc>
          <w:tcPr>
            <w:tcW w:w="925" w:type="pct"/>
            <w:gridSpan w:val="4"/>
            <w:vAlign w:val="center"/>
          </w:tcPr>
          <w:p w:rsidR="002D5A6F" w:rsidRPr="008935FB" w:rsidRDefault="002D5A6F" w:rsidP="006C0790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49" w:type="pct"/>
            <w:gridSpan w:val="4"/>
            <w:vAlign w:val="center"/>
          </w:tcPr>
          <w:p w:rsidR="002D5A6F" w:rsidRPr="008935FB" w:rsidRDefault="002D5A6F" w:rsidP="006C0790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752" w:type="pct"/>
            <w:gridSpan w:val="3"/>
          </w:tcPr>
          <w:p w:rsidR="002D5A6F" w:rsidRPr="008935FB" w:rsidRDefault="002D5A6F" w:rsidP="006C0790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D4A" w:rsidRDefault="004C1D4A" w:rsidP="006353AE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6F" w:rsidRPr="008935FB" w:rsidRDefault="002D5A6F" w:rsidP="004C1D4A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  <w:p w:rsidR="002D5A6F" w:rsidRPr="008935FB" w:rsidRDefault="002D5A6F" w:rsidP="006C0790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2D5A6F" w:rsidRPr="008935FB" w:rsidRDefault="002D5A6F" w:rsidP="002D5A6F">
            <w:pPr>
              <w:spacing w:before="4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данного показателя  стабилен,  по анализу 2014-2016 гг. динам</w:t>
            </w:r>
            <w:r w:rsidR="004C1D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 отсутствует.</w:t>
            </w:r>
          </w:p>
          <w:p w:rsidR="002D5A6F" w:rsidRPr="008935FB" w:rsidRDefault="002D5A6F" w:rsidP="006C0790">
            <w:pPr>
              <w:spacing w:before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2.2.2.</w:t>
            </w:r>
          </w:p>
        </w:tc>
        <w:tc>
          <w:tcPr>
            <w:tcW w:w="1089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2D5A6F" w:rsidRPr="00BC2F37" w:rsidRDefault="002D5A6F" w:rsidP="006C079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Вклад туризма в региональную экономику с учетом вклада в смежные отрасли (</w:t>
            </w:r>
            <w:proofErr w:type="gramStart"/>
            <w:r w:rsidRPr="00BC2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F37">
              <w:rPr>
                <w:rFonts w:ascii="Times New Roman" w:hAnsi="Times New Roman" w:cs="Times New Roman"/>
                <w:sz w:val="24"/>
                <w:szCs w:val="24"/>
              </w:rPr>
              <w:t xml:space="preserve"> % от ВРП)</w:t>
            </w:r>
          </w:p>
        </w:tc>
        <w:tc>
          <w:tcPr>
            <w:tcW w:w="925" w:type="pct"/>
            <w:gridSpan w:val="4"/>
          </w:tcPr>
          <w:p w:rsidR="002D5A6F" w:rsidRPr="008935FB" w:rsidRDefault="002D5A6F" w:rsidP="006C0790">
            <w:pPr>
              <w:spacing w:line="360" w:lineRule="exact"/>
              <w:ind w:left="-74" w:right="-7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pacing w:val="-20"/>
                <w:sz w:val="24"/>
                <w:szCs w:val="24"/>
              </w:rPr>
              <w:t>0,05</w:t>
            </w:r>
          </w:p>
        </w:tc>
        <w:tc>
          <w:tcPr>
            <w:tcW w:w="949" w:type="pct"/>
            <w:gridSpan w:val="4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pacing w:val="-20"/>
                <w:sz w:val="24"/>
                <w:szCs w:val="24"/>
              </w:rPr>
              <w:t>0,05</w:t>
            </w:r>
          </w:p>
        </w:tc>
        <w:tc>
          <w:tcPr>
            <w:tcW w:w="752" w:type="pct"/>
            <w:gridSpan w:val="3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65" w:type="pct"/>
          </w:tcPr>
          <w:p w:rsidR="002D5A6F" w:rsidRPr="008935FB" w:rsidRDefault="002D5A6F" w:rsidP="006C079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5FB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2.3.</w:t>
            </w:r>
          </w:p>
        </w:tc>
        <w:tc>
          <w:tcPr>
            <w:tcW w:w="4580" w:type="pct"/>
            <w:gridSpan w:val="13"/>
          </w:tcPr>
          <w:p w:rsidR="002D5A6F" w:rsidRPr="003763E7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/>
                <w:b/>
                <w:sz w:val="24"/>
                <w:szCs w:val="24"/>
              </w:rPr>
              <w:t xml:space="preserve">Задача 3 </w:t>
            </w:r>
          </w:p>
          <w:p w:rsidR="002D5A6F" w:rsidRPr="003763E7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туризма в  районе</w:t>
            </w:r>
          </w:p>
        </w:tc>
      </w:tr>
      <w:tr w:rsidR="002D5A6F" w:rsidRPr="008935FB" w:rsidTr="00870C81">
        <w:tc>
          <w:tcPr>
            <w:tcW w:w="420" w:type="pct"/>
          </w:tcPr>
          <w:p w:rsidR="002D5A6F" w:rsidRPr="00BC2F37" w:rsidRDefault="002D5A6F" w:rsidP="006C0790">
            <w:pPr>
              <w:pStyle w:val="ConsPlusCell"/>
              <w:spacing w:line="36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BC2F3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2.3.1.</w:t>
            </w:r>
          </w:p>
        </w:tc>
        <w:tc>
          <w:tcPr>
            <w:tcW w:w="1089" w:type="pct"/>
          </w:tcPr>
          <w:p w:rsidR="002D5A6F" w:rsidRPr="003763E7" w:rsidRDefault="002D5A6F" w:rsidP="006C0790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3E7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</w:p>
          <w:p w:rsidR="002D5A6F" w:rsidRPr="003763E7" w:rsidRDefault="002D5A6F" w:rsidP="006C079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E7">
              <w:rPr>
                <w:rFonts w:ascii="Times New Roman" w:hAnsi="Times New Roman"/>
                <w:spacing w:val="-10"/>
                <w:sz w:val="24"/>
                <w:szCs w:val="24"/>
              </w:rPr>
              <w:t>Количество посетителей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 xml:space="preserve"> объектов экскурсионного показа (тыс. чел.)</w:t>
            </w:r>
          </w:p>
        </w:tc>
        <w:tc>
          <w:tcPr>
            <w:tcW w:w="925" w:type="pct"/>
            <w:gridSpan w:val="4"/>
          </w:tcPr>
          <w:p w:rsidR="002D5A6F" w:rsidRPr="003763E7" w:rsidRDefault="002D5A6F" w:rsidP="0078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49" w:type="pct"/>
            <w:gridSpan w:val="4"/>
          </w:tcPr>
          <w:p w:rsidR="002D5A6F" w:rsidRPr="003763E7" w:rsidRDefault="002D5A6F" w:rsidP="006C0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2" w:type="pct"/>
            <w:gridSpan w:val="3"/>
          </w:tcPr>
          <w:p w:rsidR="002D5A6F" w:rsidRPr="003763E7" w:rsidRDefault="002D5A6F" w:rsidP="006D3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65" w:type="pct"/>
          </w:tcPr>
          <w:p w:rsidR="002D5A6F" w:rsidRPr="003763E7" w:rsidRDefault="002D5A6F" w:rsidP="00E630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9BD" w:rsidRDefault="00CF39BD" w:rsidP="007112C5">
      <w:pPr>
        <w:jc w:val="both"/>
        <w:rPr>
          <w:rFonts w:ascii="Times New Roman" w:hAnsi="Times New Roman"/>
          <w:b/>
          <w:sz w:val="28"/>
          <w:szCs w:val="28"/>
        </w:rPr>
      </w:pPr>
    </w:p>
    <w:p w:rsidR="00CF39BD" w:rsidRPr="00CF39BD" w:rsidRDefault="00CF39BD" w:rsidP="00CF39BD">
      <w:pPr>
        <w:rPr>
          <w:rFonts w:ascii="Times New Roman" w:hAnsi="Times New Roman"/>
          <w:sz w:val="28"/>
          <w:szCs w:val="28"/>
        </w:rPr>
      </w:pPr>
    </w:p>
    <w:p w:rsidR="00C02DE8" w:rsidRPr="00CF39BD" w:rsidRDefault="00C02DE8" w:rsidP="00CF39BD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</w:p>
    <w:sectPr w:rsidR="00C02DE8" w:rsidRPr="00CF39BD" w:rsidSect="000B7408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31" w:rsidRDefault="00D36331" w:rsidP="00BC2F37">
      <w:pPr>
        <w:spacing w:after="0" w:line="240" w:lineRule="auto"/>
      </w:pPr>
      <w:r>
        <w:separator/>
      </w:r>
    </w:p>
  </w:endnote>
  <w:endnote w:type="continuationSeparator" w:id="0">
    <w:p w:rsidR="00D36331" w:rsidRDefault="00D36331" w:rsidP="00BC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31" w:rsidRDefault="00D36331" w:rsidP="00BC2F37">
      <w:pPr>
        <w:spacing w:after="0" w:line="240" w:lineRule="auto"/>
      </w:pPr>
      <w:r>
        <w:separator/>
      </w:r>
    </w:p>
  </w:footnote>
  <w:footnote w:type="continuationSeparator" w:id="0">
    <w:p w:rsidR="00D36331" w:rsidRDefault="00D36331" w:rsidP="00BC2F37">
      <w:pPr>
        <w:spacing w:after="0" w:line="240" w:lineRule="auto"/>
      </w:pPr>
      <w:r>
        <w:continuationSeparator/>
      </w:r>
    </w:p>
  </w:footnote>
  <w:footnote w:id="1">
    <w:p w:rsidR="00C02DE8" w:rsidRDefault="00C02DE8" w:rsidP="00BC2F37">
      <w:pPr>
        <w:pStyle w:val="a3"/>
      </w:pPr>
      <w:r>
        <w:rPr>
          <w:rStyle w:val="a5"/>
        </w:rPr>
        <w:footnoteRef/>
      </w:r>
      <w:r>
        <w:t xml:space="preserve"> Целевые показатели   определяются на основе  государственных   статистических   отчетов:  форма № 7-НК;   форма № 6-НК;  форма № 1-ДМШ.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0F8"/>
    <w:multiLevelType w:val="hybridMultilevel"/>
    <w:tmpl w:val="A1584BD6"/>
    <w:lvl w:ilvl="0" w:tplc="F0685A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CE97CCF"/>
    <w:multiLevelType w:val="multilevel"/>
    <w:tmpl w:val="4B3EED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8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37"/>
    <w:rsid w:val="00044906"/>
    <w:rsid w:val="000746E1"/>
    <w:rsid w:val="00077738"/>
    <w:rsid w:val="000B7408"/>
    <w:rsid w:val="000E4785"/>
    <w:rsid w:val="000F2B4E"/>
    <w:rsid w:val="00152409"/>
    <w:rsid w:val="00167550"/>
    <w:rsid w:val="001755F4"/>
    <w:rsid w:val="001D5B1C"/>
    <w:rsid w:val="002514D4"/>
    <w:rsid w:val="002619EA"/>
    <w:rsid w:val="002A3411"/>
    <w:rsid w:val="002B57C2"/>
    <w:rsid w:val="002D5A6F"/>
    <w:rsid w:val="0035339C"/>
    <w:rsid w:val="003763E7"/>
    <w:rsid w:val="003973A8"/>
    <w:rsid w:val="003B7ED4"/>
    <w:rsid w:val="003C53EB"/>
    <w:rsid w:val="003D6C09"/>
    <w:rsid w:val="00453D70"/>
    <w:rsid w:val="004A6DB7"/>
    <w:rsid w:val="004B0DE3"/>
    <w:rsid w:val="004B65AE"/>
    <w:rsid w:val="004C1D4A"/>
    <w:rsid w:val="004E7BA6"/>
    <w:rsid w:val="00511AB2"/>
    <w:rsid w:val="00570871"/>
    <w:rsid w:val="00586160"/>
    <w:rsid w:val="005B7B9B"/>
    <w:rsid w:val="005C4688"/>
    <w:rsid w:val="006070A8"/>
    <w:rsid w:val="006353AE"/>
    <w:rsid w:val="00656E4E"/>
    <w:rsid w:val="00657B25"/>
    <w:rsid w:val="00694BEA"/>
    <w:rsid w:val="006C0790"/>
    <w:rsid w:val="006D31B5"/>
    <w:rsid w:val="006F0949"/>
    <w:rsid w:val="00710633"/>
    <w:rsid w:val="007112C5"/>
    <w:rsid w:val="0072631A"/>
    <w:rsid w:val="00733056"/>
    <w:rsid w:val="0075797F"/>
    <w:rsid w:val="00783D84"/>
    <w:rsid w:val="007D722D"/>
    <w:rsid w:val="00814E4F"/>
    <w:rsid w:val="00820F06"/>
    <w:rsid w:val="00836183"/>
    <w:rsid w:val="00845226"/>
    <w:rsid w:val="0085145B"/>
    <w:rsid w:val="00870C81"/>
    <w:rsid w:val="008935FB"/>
    <w:rsid w:val="00933D9E"/>
    <w:rsid w:val="0093764B"/>
    <w:rsid w:val="009A648F"/>
    <w:rsid w:val="009B4C67"/>
    <w:rsid w:val="009C3472"/>
    <w:rsid w:val="009F4F6A"/>
    <w:rsid w:val="00A052A7"/>
    <w:rsid w:val="00A079F9"/>
    <w:rsid w:val="00A12189"/>
    <w:rsid w:val="00A55A8C"/>
    <w:rsid w:val="00A652A7"/>
    <w:rsid w:val="00AE02E2"/>
    <w:rsid w:val="00AF3A41"/>
    <w:rsid w:val="00B12045"/>
    <w:rsid w:val="00B1346A"/>
    <w:rsid w:val="00B37447"/>
    <w:rsid w:val="00BA7E0C"/>
    <w:rsid w:val="00BB47C5"/>
    <w:rsid w:val="00BB6B1E"/>
    <w:rsid w:val="00BC2F37"/>
    <w:rsid w:val="00BE4B1E"/>
    <w:rsid w:val="00BF24A5"/>
    <w:rsid w:val="00BF2A06"/>
    <w:rsid w:val="00C02DE8"/>
    <w:rsid w:val="00CE75DD"/>
    <w:rsid w:val="00CF39BD"/>
    <w:rsid w:val="00D247E2"/>
    <w:rsid w:val="00D33A94"/>
    <w:rsid w:val="00D36331"/>
    <w:rsid w:val="00D74FE6"/>
    <w:rsid w:val="00D770BA"/>
    <w:rsid w:val="00D852FC"/>
    <w:rsid w:val="00DF4014"/>
    <w:rsid w:val="00E63077"/>
    <w:rsid w:val="00E970E0"/>
    <w:rsid w:val="00ED224C"/>
    <w:rsid w:val="00F11334"/>
    <w:rsid w:val="00F47606"/>
    <w:rsid w:val="00F75C7B"/>
    <w:rsid w:val="00F86D8C"/>
    <w:rsid w:val="00FA12F4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2F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BC2F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C2F3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C2F3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7112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B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2F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BC2F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C2F3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C2F3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7112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B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достижении значений целевых показателей муниципальной программы «Развитие культуры и туризма Шимского муниципального района на 2014-2020 годы»</vt:lpstr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достижении значений целевых показателей муниципальной программы «Развитие культуры и туризма Шимского муниципального района на 2014-2020 годы»</dc:title>
  <dc:creator>Novozhilova</dc:creator>
  <cp:lastModifiedBy>Serova</cp:lastModifiedBy>
  <cp:revision>2</cp:revision>
  <cp:lastPrinted>2017-02-13T10:47:00Z</cp:lastPrinted>
  <dcterms:created xsi:type="dcterms:W3CDTF">2017-04-17T06:28:00Z</dcterms:created>
  <dcterms:modified xsi:type="dcterms:W3CDTF">2017-04-17T06:28:00Z</dcterms:modified>
</cp:coreProperties>
</file>