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3B" w:rsidRDefault="00F54E3B" w:rsidP="00F54E3B">
      <w:pPr>
        <w:ind w:firstLine="709"/>
        <w:jc w:val="center"/>
        <w:rPr>
          <w:b/>
        </w:rPr>
      </w:pPr>
      <w:bookmarkStart w:id="0" w:name="_GoBack"/>
      <w:bookmarkEnd w:id="0"/>
      <w:r w:rsidRPr="009901BD">
        <w:rPr>
          <w:b/>
        </w:rPr>
        <w:t>Характеристика параметров доступности структурно-функциональной зоны</w:t>
      </w:r>
      <w:r>
        <w:rPr>
          <w:b/>
        </w:rPr>
        <w:t xml:space="preserve"> </w:t>
      </w:r>
      <w:r w:rsidRPr="00296EE0">
        <w:rPr>
          <w:b/>
        </w:rPr>
        <w:t>«Зона целевого назначения здания (целевого посещения объекта)»</w:t>
      </w:r>
    </w:p>
    <w:p w:rsidR="00F54E3B" w:rsidRPr="00296EE0" w:rsidRDefault="00F54E3B" w:rsidP="00F54E3B">
      <w:pPr>
        <w:ind w:firstLine="709"/>
        <w:jc w:val="center"/>
      </w:pPr>
    </w:p>
    <w:tbl>
      <w:tblPr>
        <w:tblW w:w="5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334"/>
        <w:gridCol w:w="1188"/>
        <w:gridCol w:w="1889"/>
        <w:gridCol w:w="1419"/>
        <w:gridCol w:w="1166"/>
      </w:tblGrid>
      <w:tr w:rsidR="00F54E3B" w:rsidRPr="00F44FDF" w:rsidTr="0096091C">
        <w:trPr>
          <w:trHeight w:val="170"/>
        </w:trPr>
        <w:tc>
          <w:tcPr>
            <w:tcW w:w="422" w:type="pct"/>
            <w:vAlign w:val="center"/>
          </w:tcPr>
          <w:p w:rsidR="00F54E3B" w:rsidRPr="00DC2978" w:rsidRDefault="00F54E3B" w:rsidP="00053FA0">
            <w:pPr>
              <w:tabs>
                <w:tab w:val="left" w:pos="9900"/>
              </w:tabs>
              <w:jc w:val="center"/>
              <w:rPr>
                <w:bCs/>
              </w:rPr>
            </w:pPr>
            <w:r w:rsidRPr="00DC2978">
              <w:rPr>
                <w:bCs/>
              </w:rPr>
              <w:t>№</w:t>
            </w:r>
          </w:p>
          <w:p w:rsidR="00F54E3B" w:rsidRPr="00DC2978" w:rsidRDefault="00F54E3B" w:rsidP="00053FA0">
            <w:pPr>
              <w:tabs>
                <w:tab w:val="left" w:pos="9900"/>
              </w:tabs>
              <w:ind w:right="-108"/>
              <w:jc w:val="center"/>
              <w:rPr>
                <w:bCs/>
              </w:rPr>
            </w:pPr>
            <w:r w:rsidRPr="00DC2978">
              <w:rPr>
                <w:bCs/>
              </w:rPr>
              <w:t>помещений по плану БТИ</w:t>
            </w:r>
          </w:p>
        </w:tc>
        <w:tc>
          <w:tcPr>
            <w:tcW w:w="1985" w:type="pct"/>
            <w:vAlign w:val="center"/>
          </w:tcPr>
          <w:p w:rsidR="00F54E3B" w:rsidRPr="00DC2978" w:rsidRDefault="00F54E3B" w:rsidP="00053FA0">
            <w:pPr>
              <w:jc w:val="center"/>
              <w:rPr>
                <w:bCs/>
              </w:rPr>
            </w:pPr>
            <w:r w:rsidRPr="00DC2978">
              <w:rPr>
                <w:bCs/>
              </w:rPr>
              <w:t>Наименование элементов объекта</w:t>
            </w:r>
          </w:p>
        </w:tc>
        <w:tc>
          <w:tcPr>
            <w:tcW w:w="544" w:type="pct"/>
            <w:vAlign w:val="center"/>
          </w:tcPr>
          <w:p w:rsidR="00F54E3B" w:rsidRPr="00DC2978" w:rsidRDefault="00F54E3B" w:rsidP="00053FA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C2978">
              <w:rPr>
                <w:bCs/>
              </w:rPr>
              <w:t>Катего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рии</w:t>
            </w:r>
            <w:proofErr w:type="spellEnd"/>
            <w:proofErr w:type="gramEnd"/>
            <w:r w:rsidRPr="00DC2978">
              <w:rPr>
                <w:bCs/>
              </w:rPr>
              <w:t xml:space="preserve"> инвалидов</w:t>
            </w:r>
          </w:p>
        </w:tc>
        <w:tc>
          <w:tcPr>
            <w:tcW w:w="865" w:type="pct"/>
            <w:vAlign w:val="center"/>
          </w:tcPr>
          <w:p w:rsidR="00F54E3B" w:rsidRPr="00DC2978" w:rsidRDefault="00F54E3B" w:rsidP="00053FA0">
            <w:pPr>
              <w:jc w:val="center"/>
              <w:rPr>
                <w:bCs/>
              </w:rPr>
            </w:pPr>
            <w:proofErr w:type="spellStart"/>
            <w:proofErr w:type="gramStart"/>
            <w:r w:rsidRPr="00DC2978">
              <w:rPr>
                <w:bCs/>
              </w:rPr>
              <w:t>Нормати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вная</w:t>
            </w:r>
            <w:proofErr w:type="spellEnd"/>
            <w:proofErr w:type="gramEnd"/>
            <w:r w:rsidRPr="00DC2978">
              <w:rPr>
                <w:bCs/>
              </w:rPr>
              <w:t xml:space="preserve"> величина, наличие</w:t>
            </w:r>
          </w:p>
        </w:tc>
        <w:tc>
          <w:tcPr>
            <w:tcW w:w="650" w:type="pct"/>
            <w:vAlign w:val="center"/>
          </w:tcPr>
          <w:p w:rsidR="00F54E3B" w:rsidRPr="00DC2978" w:rsidRDefault="00F54E3B" w:rsidP="00053FA0">
            <w:pPr>
              <w:jc w:val="center"/>
              <w:rPr>
                <w:bCs/>
              </w:rPr>
            </w:pPr>
            <w:proofErr w:type="spellStart"/>
            <w:proofErr w:type="gramStart"/>
            <w:r w:rsidRPr="00DC2978">
              <w:rPr>
                <w:bCs/>
              </w:rPr>
              <w:t>Фактиче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ская</w:t>
            </w:r>
            <w:proofErr w:type="spellEnd"/>
            <w:proofErr w:type="gramEnd"/>
            <w:r w:rsidRPr="00DC2978">
              <w:rPr>
                <w:bCs/>
              </w:rPr>
              <w:t xml:space="preserve"> величина, наличие</w:t>
            </w:r>
          </w:p>
        </w:tc>
        <w:tc>
          <w:tcPr>
            <w:tcW w:w="534" w:type="pct"/>
          </w:tcPr>
          <w:p w:rsidR="00F54E3B" w:rsidRPr="00DC2978" w:rsidRDefault="00F54E3B" w:rsidP="00053FA0">
            <w:pPr>
              <w:jc w:val="center"/>
              <w:rPr>
                <w:bCs/>
              </w:rPr>
            </w:pPr>
            <w:proofErr w:type="spellStart"/>
            <w:proofErr w:type="gramStart"/>
            <w:r w:rsidRPr="00DC2978">
              <w:rPr>
                <w:bCs/>
              </w:rPr>
              <w:t>Рекомен</w:t>
            </w:r>
            <w:proofErr w:type="spellEnd"/>
            <w:r>
              <w:rPr>
                <w:bCs/>
              </w:rPr>
              <w:t>-</w:t>
            </w:r>
            <w:r w:rsidRPr="00DC2978">
              <w:rPr>
                <w:bCs/>
              </w:rPr>
              <w:t>дуемые</w:t>
            </w:r>
            <w:proofErr w:type="gramEnd"/>
            <w:r w:rsidRPr="00DC2978">
              <w:rPr>
                <w:bCs/>
              </w:rPr>
              <w:t xml:space="preserve"> </w:t>
            </w:r>
            <w:proofErr w:type="spellStart"/>
            <w:r w:rsidRPr="00DC2978">
              <w:rPr>
                <w:bCs/>
              </w:rPr>
              <w:t>меропри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ятия</w:t>
            </w:r>
            <w:proofErr w:type="spellEnd"/>
            <w:r w:rsidRPr="00DC2978">
              <w:rPr>
                <w:bCs/>
              </w:rPr>
              <w:t xml:space="preserve"> по адаптации</w:t>
            </w: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 w:val="restar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rPr>
                <w:b/>
              </w:rPr>
              <w:t xml:space="preserve">Обслуживание через окно/прилавок </w:t>
            </w:r>
          </w:p>
        </w:tc>
        <w:tc>
          <w:tcPr>
            <w:tcW w:w="544" w:type="pct"/>
          </w:tcPr>
          <w:p w:rsidR="00F54E3B" w:rsidRPr="00F44FDF" w:rsidRDefault="00F54E3B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 xml:space="preserve">Высота рабочей поверхности 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к</w:t>
            </w: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0,8 – 1,1 м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>Габариты зоны обслуживания (глубина)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к</w:t>
            </w: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1,5 м и более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cantSplit/>
          <w:trHeight w:val="170"/>
        </w:trPr>
        <w:tc>
          <w:tcPr>
            <w:tcW w:w="422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3393" w:type="pct"/>
            <w:gridSpan w:val="3"/>
          </w:tcPr>
          <w:p w:rsidR="00F54E3B" w:rsidRPr="00F44FDF" w:rsidRDefault="00F54E3B" w:rsidP="00053FA0">
            <w:pPr>
              <w:pStyle w:val="4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F44FDF">
              <w:rPr>
                <w:rFonts w:ascii="Times New Roman" w:hAnsi="Times New Roman"/>
                <w:szCs w:val="24"/>
                <w:lang w:val="ru-RU"/>
              </w:rPr>
              <w:t>Вкладка при необходимости описания нескольких окон/прилавков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 w:val="restar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rPr>
                <w:b/>
              </w:rPr>
              <w:t xml:space="preserve">Обслуживание в кабинете </w:t>
            </w:r>
            <w:r w:rsidRPr="00F44FDF">
              <w:rPr>
                <w:b/>
                <w:bCs/>
              </w:rPr>
              <w:t>№</w:t>
            </w:r>
          </w:p>
        </w:tc>
        <w:tc>
          <w:tcPr>
            <w:tcW w:w="544" w:type="pct"/>
          </w:tcPr>
          <w:p w:rsidR="00F54E3B" w:rsidRPr="00F44FDF" w:rsidRDefault="00F54E3B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>Ширина проема двери в свету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к</w:t>
            </w: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0,9 м и более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>Высота порога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к</w:t>
            </w: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0,025 м и менее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 xml:space="preserve">Информация тактильная 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с</w:t>
            </w:r>
          </w:p>
        </w:tc>
        <w:tc>
          <w:tcPr>
            <w:tcW w:w="865" w:type="pct"/>
          </w:tcPr>
          <w:p w:rsidR="00F54E3B" w:rsidRPr="00F44FDF" w:rsidRDefault="00F54E3B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>Информация визуальная контрастная: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 xml:space="preserve">к, о, с, </w:t>
            </w:r>
            <w:proofErr w:type="gramStart"/>
            <w:r w:rsidRPr="00F44FDF">
              <w:t>г</w:t>
            </w:r>
            <w:proofErr w:type="gramEnd"/>
          </w:p>
        </w:tc>
        <w:tc>
          <w:tcPr>
            <w:tcW w:w="865" w:type="pct"/>
          </w:tcPr>
          <w:p w:rsidR="00F54E3B" w:rsidRPr="00F44FDF" w:rsidRDefault="00F54E3B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>- размещение на высоте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к</w:t>
            </w: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1,8 м и менее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>- высота прописных букв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с</w:t>
            </w: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0,025 м и более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>Зона для кресла-коляски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к</w:t>
            </w: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4578" w:type="pct"/>
            <w:gridSpan w:val="5"/>
          </w:tcPr>
          <w:p w:rsidR="00F54E3B" w:rsidRPr="007C5CBB" w:rsidRDefault="00F54E3B" w:rsidP="00053FA0">
            <w:pPr>
              <w:rPr>
                <w:b/>
              </w:rPr>
            </w:pPr>
            <w:r w:rsidRPr="007C5CBB">
              <w:rPr>
                <w:b/>
              </w:rPr>
              <w:t>Вкладка при необходимости описания нескольких кабинетов</w:t>
            </w: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 w:val="restar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rPr>
                <w:b/>
              </w:rPr>
              <w:t xml:space="preserve">Обслуживание с перемещением </w:t>
            </w:r>
            <w:r w:rsidRPr="00F44FDF">
              <w:rPr>
                <w:b/>
                <w:bCs/>
              </w:rPr>
              <w:t>№</w:t>
            </w:r>
          </w:p>
        </w:tc>
        <w:tc>
          <w:tcPr>
            <w:tcW w:w="544" w:type="pct"/>
          </w:tcPr>
          <w:p w:rsidR="00F54E3B" w:rsidRPr="00F44FDF" w:rsidRDefault="00F54E3B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>Ширина полосы движения по зоне обслуживания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к</w:t>
            </w: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1,2 м и более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>Высота оборудования для посетителей (стеллаж, прилавок, витрина, художественный объект и т.п.)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к</w:t>
            </w: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0,8 – 1,1 м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4578" w:type="pct"/>
            <w:gridSpan w:val="5"/>
          </w:tcPr>
          <w:p w:rsidR="00F54E3B" w:rsidRPr="007C5CBB" w:rsidRDefault="00F54E3B" w:rsidP="00053FA0">
            <w:pPr>
              <w:rPr>
                <w:b/>
              </w:rPr>
            </w:pPr>
            <w:r w:rsidRPr="007C5CBB">
              <w:rPr>
                <w:b/>
                <w:iCs/>
              </w:rPr>
              <w:t>Вкладка при необходимости описания нескольких маршрутов обслуживания на объекте</w:t>
            </w: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 w:val="restar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rPr>
                <w:b/>
              </w:rPr>
              <w:t xml:space="preserve">Кабина индивидуального обслуживания </w:t>
            </w:r>
            <w:r w:rsidRPr="00F44FDF">
              <w:rPr>
                <w:b/>
                <w:bCs/>
              </w:rPr>
              <w:t xml:space="preserve">№ </w:t>
            </w:r>
            <w:r w:rsidRPr="00F44FDF">
              <w:rPr>
                <w:bCs/>
              </w:rPr>
              <w:t>(примерочная, переговорная, кабина телефона и др.)</w:t>
            </w:r>
          </w:p>
        </w:tc>
        <w:tc>
          <w:tcPr>
            <w:tcW w:w="544" w:type="pct"/>
          </w:tcPr>
          <w:p w:rsidR="00F54E3B" w:rsidRPr="00F44FDF" w:rsidRDefault="00F54E3B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 xml:space="preserve">Длина 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к</w:t>
            </w: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1,8 м и более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>Ширина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к</w:t>
            </w: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1,6 м и более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>Место для сидения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о</w:t>
            </w:r>
          </w:p>
        </w:tc>
        <w:tc>
          <w:tcPr>
            <w:tcW w:w="865" w:type="pct"/>
          </w:tcPr>
          <w:p w:rsidR="00F54E3B" w:rsidRPr="00F44FDF" w:rsidRDefault="00F54E3B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 xml:space="preserve">Крючки для костылей 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о</w:t>
            </w:r>
          </w:p>
        </w:tc>
        <w:tc>
          <w:tcPr>
            <w:tcW w:w="865" w:type="pct"/>
          </w:tcPr>
          <w:p w:rsidR="00F54E3B" w:rsidRPr="00F44FDF" w:rsidRDefault="00F54E3B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4578" w:type="pct"/>
            <w:gridSpan w:val="5"/>
          </w:tcPr>
          <w:p w:rsidR="00F54E3B" w:rsidRPr="0019551B" w:rsidRDefault="00F54E3B" w:rsidP="00053FA0">
            <w:pPr>
              <w:rPr>
                <w:b/>
              </w:rPr>
            </w:pPr>
            <w:r w:rsidRPr="0019551B">
              <w:rPr>
                <w:b/>
                <w:iCs/>
              </w:rPr>
              <w:t>Вкладка при необходимости описания нескольких кабин</w:t>
            </w: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  <w:rPr>
                <w:b/>
              </w:rPr>
            </w:pPr>
            <w:r w:rsidRPr="00F44FDF">
              <w:rPr>
                <w:b/>
              </w:rPr>
              <w:t xml:space="preserve">Зал  </w:t>
            </w:r>
            <w:r w:rsidRPr="00F44FDF">
              <w:t>(с фиксированными местами зрительный, читальный, ожидания и пр. вместимостью более 50 мест)</w:t>
            </w:r>
            <w:r w:rsidRPr="00F44FDF">
              <w:rPr>
                <w:b/>
              </w:rPr>
              <w:t xml:space="preserve"> </w:t>
            </w:r>
          </w:p>
        </w:tc>
        <w:tc>
          <w:tcPr>
            <w:tcW w:w="544" w:type="pct"/>
          </w:tcPr>
          <w:p w:rsidR="00F54E3B" w:rsidRPr="00F44FDF" w:rsidRDefault="00F54E3B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 w:val="restar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>Доля мест для колясочников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к</w:t>
            </w: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2 %и более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>Ширина прохода к месту для инвалида на кресле-коляске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к</w:t>
            </w: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1,2 м и более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Merge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</w:pPr>
            <w:r w:rsidRPr="00F44FDF">
              <w:t xml:space="preserve">Доля мест для лиц с нарушением  слуха </w:t>
            </w:r>
          </w:p>
        </w:tc>
        <w:tc>
          <w:tcPr>
            <w:tcW w:w="544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г</w:t>
            </w: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2 %и более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4578" w:type="pct"/>
            <w:gridSpan w:val="5"/>
          </w:tcPr>
          <w:p w:rsidR="00F54E3B" w:rsidRPr="00F44FDF" w:rsidRDefault="00F54E3B" w:rsidP="00053FA0">
            <w:pPr>
              <w:rPr>
                <w:i/>
              </w:rPr>
            </w:pPr>
            <w:r w:rsidRPr="00F44FDF">
              <w:rPr>
                <w:i/>
                <w:iCs/>
              </w:rPr>
              <w:t>Вкладка при необходимости описания нескольких залов</w:t>
            </w:r>
          </w:p>
        </w:tc>
      </w:tr>
      <w:tr w:rsidR="00F54E3B" w:rsidRPr="00F44FDF" w:rsidTr="0096091C">
        <w:trPr>
          <w:trHeight w:val="170"/>
        </w:trPr>
        <w:tc>
          <w:tcPr>
            <w:tcW w:w="422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1985" w:type="pct"/>
          </w:tcPr>
          <w:p w:rsidR="00F54E3B" w:rsidRPr="00F44FDF" w:rsidRDefault="00F54E3B" w:rsidP="00053FA0">
            <w:pPr>
              <w:tabs>
                <w:tab w:val="left" w:pos="9900"/>
              </w:tabs>
              <w:rPr>
                <w:b/>
              </w:rPr>
            </w:pPr>
            <w:r w:rsidRPr="00F44FDF">
              <w:rPr>
                <w:b/>
              </w:rPr>
              <w:t>Специализированная зона обслуживания инвалидов-колясочников</w:t>
            </w:r>
          </w:p>
        </w:tc>
        <w:tc>
          <w:tcPr>
            <w:tcW w:w="544" w:type="pct"/>
          </w:tcPr>
          <w:p w:rsidR="00F54E3B" w:rsidRPr="00F44FDF" w:rsidRDefault="00F54E3B" w:rsidP="00053FA0">
            <w:pPr>
              <w:tabs>
                <w:tab w:val="left" w:pos="9900"/>
              </w:tabs>
              <w:jc w:val="center"/>
            </w:pPr>
            <w:r w:rsidRPr="00F44FDF">
              <w:t>к</w:t>
            </w:r>
          </w:p>
        </w:tc>
        <w:tc>
          <w:tcPr>
            <w:tcW w:w="865" w:type="pct"/>
            <w:vAlign w:val="center"/>
          </w:tcPr>
          <w:p w:rsidR="00F54E3B" w:rsidRPr="00F44FDF" w:rsidRDefault="00F54E3B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650" w:type="pct"/>
            <w:vAlign w:val="center"/>
          </w:tcPr>
          <w:p w:rsidR="00F54E3B" w:rsidRPr="00F44FDF" w:rsidRDefault="00F54E3B" w:rsidP="00053FA0">
            <w:pPr>
              <w:jc w:val="center"/>
            </w:pPr>
          </w:p>
        </w:tc>
        <w:tc>
          <w:tcPr>
            <w:tcW w:w="534" w:type="pct"/>
          </w:tcPr>
          <w:p w:rsidR="00F54E3B" w:rsidRPr="00F44FDF" w:rsidRDefault="00F54E3B" w:rsidP="00053FA0">
            <w:pPr>
              <w:jc w:val="center"/>
            </w:pPr>
          </w:p>
        </w:tc>
      </w:tr>
    </w:tbl>
    <w:p w:rsidR="00F54E3B" w:rsidRDefault="00F54E3B" w:rsidP="00F54E3B">
      <w:pPr>
        <w:pStyle w:val="a3"/>
        <w:spacing w:line="276" w:lineRule="auto"/>
        <w:ind w:right="22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обследования анализируются и заносятся акт обследования.</w:t>
      </w:r>
    </w:p>
    <w:p w:rsidR="00F54E3B" w:rsidRPr="00593983" w:rsidRDefault="00F54E3B" w:rsidP="00F54E3B">
      <w:pPr>
        <w:ind w:left="5103"/>
        <w:jc w:val="center"/>
        <w:rPr>
          <w:szCs w:val="28"/>
        </w:rPr>
      </w:pPr>
    </w:p>
    <w:p w:rsidR="0096091C" w:rsidRPr="00593983" w:rsidRDefault="0096091C" w:rsidP="00F54E3B">
      <w:pPr>
        <w:ind w:left="5103"/>
        <w:jc w:val="center"/>
        <w:rPr>
          <w:szCs w:val="28"/>
        </w:rPr>
      </w:pPr>
    </w:p>
    <w:p w:rsidR="00F54E3B" w:rsidRPr="00165062" w:rsidRDefault="00F54E3B" w:rsidP="00F54E3B">
      <w:pPr>
        <w:ind w:left="5103"/>
        <w:jc w:val="center"/>
        <w:rPr>
          <w:sz w:val="20"/>
          <w:szCs w:val="20"/>
        </w:rPr>
      </w:pPr>
      <w:r w:rsidRPr="00165062">
        <w:rPr>
          <w:sz w:val="20"/>
          <w:szCs w:val="20"/>
        </w:rPr>
        <w:lastRenderedPageBreak/>
        <w:t>Приложение 4 (</w:t>
      </w:r>
      <w:r w:rsidRPr="00165062">
        <w:rPr>
          <w:sz w:val="20"/>
          <w:szCs w:val="20"/>
          <w:lang w:val="en-US"/>
        </w:rPr>
        <w:t>I</w:t>
      </w:r>
      <w:r w:rsidRPr="00165062">
        <w:rPr>
          <w:sz w:val="20"/>
          <w:szCs w:val="20"/>
        </w:rPr>
        <w:t>)</w:t>
      </w:r>
    </w:p>
    <w:p w:rsidR="00F54E3B" w:rsidRPr="00165062" w:rsidRDefault="00F54E3B" w:rsidP="00F54E3B">
      <w:pPr>
        <w:ind w:left="5103"/>
        <w:jc w:val="center"/>
        <w:rPr>
          <w:sz w:val="20"/>
          <w:szCs w:val="20"/>
        </w:rPr>
      </w:pPr>
      <w:r w:rsidRPr="00165062">
        <w:rPr>
          <w:sz w:val="20"/>
          <w:szCs w:val="20"/>
        </w:rPr>
        <w:t>к Акту обследования ОСИ к паспорту доступности ОСИ</w:t>
      </w:r>
      <w:r w:rsidRPr="00165062">
        <w:rPr>
          <w:sz w:val="20"/>
          <w:szCs w:val="20"/>
        </w:rPr>
        <w:br/>
        <w:t>№ ______</w:t>
      </w:r>
      <w:r w:rsidRPr="00165062">
        <w:rPr>
          <w:sz w:val="20"/>
          <w:szCs w:val="20"/>
        </w:rPr>
        <w:br/>
        <w:t>от «___» ____________ 20___ г.</w:t>
      </w:r>
    </w:p>
    <w:p w:rsidR="00F54E3B" w:rsidRPr="00E54275" w:rsidRDefault="00F54E3B" w:rsidP="00F54E3B">
      <w:pPr>
        <w:jc w:val="center"/>
        <w:rPr>
          <w:b/>
        </w:rPr>
      </w:pPr>
      <w:r w:rsidRPr="00E54275">
        <w:rPr>
          <w:b/>
        </w:rPr>
        <w:t xml:space="preserve"> Результаты обследования:</w:t>
      </w:r>
    </w:p>
    <w:p w:rsidR="00F54E3B" w:rsidRPr="00E54275" w:rsidRDefault="00F54E3B" w:rsidP="00F54E3B">
      <w:pPr>
        <w:jc w:val="center"/>
        <w:rPr>
          <w:b/>
        </w:rPr>
      </w:pPr>
      <w:r w:rsidRPr="00E54275">
        <w:rPr>
          <w:b/>
        </w:rPr>
        <w:t>4. Зоны целевого назначения здания (целевого посещения объекта)</w:t>
      </w:r>
    </w:p>
    <w:p w:rsidR="00F54E3B" w:rsidRPr="00E54275" w:rsidRDefault="00F54E3B" w:rsidP="00F54E3B">
      <w:pPr>
        <w:jc w:val="center"/>
        <w:rPr>
          <w:b/>
        </w:rPr>
      </w:pPr>
      <w:r w:rsidRPr="00E54275">
        <w:rPr>
          <w:b/>
        </w:rPr>
        <w:t xml:space="preserve">Вариант </w:t>
      </w:r>
      <w:r w:rsidRPr="00E54275">
        <w:rPr>
          <w:b/>
          <w:lang w:val="en-US"/>
        </w:rPr>
        <w:t>I</w:t>
      </w:r>
      <w:r w:rsidRPr="00E54275">
        <w:rPr>
          <w:b/>
        </w:rPr>
        <w:t xml:space="preserve"> – зона обслуживания инвалидов</w:t>
      </w:r>
    </w:p>
    <w:p w:rsidR="00F54E3B" w:rsidRPr="00E54275" w:rsidRDefault="00F54E3B" w:rsidP="00F54E3B">
      <w:pPr>
        <w:jc w:val="center"/>
      </w:pPr>
      <w:r w:rsidRPr="00E54275">
        <w:t>________________________________________________________________</w:t>
      </w:r>
    </w:p>
    <w:p w:rsidR="00F54E3B" w:rsidRPr="00E54275" w:rsidRDefault="00F54E3B" w:rsidP="00F54E3B">
      <w:pPr>
        <w:jc w:val="center"/>
      </w:pPr>
      <w:r w:rsidRPr="00E54275">
        <w:t>Наименование объекта, адрес</w:t>
      </w:r>
    </w:p>
    <w:p w:rsidR="00F54E3B" w:rsidRPr="00E54275" w:rsidRDefault="00F54E3B" w:rsidP="00F54E3B">
      <w:pPr>
        <w:jc w:val="center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9"/>
        <w:gridCol w:w="567"/>
        <w:gridCol w:w="567"/>
        <w:gridCol w:w="567"/>
        <w:gridCol w:w="1559"/>
        <w:gridCol w:w="1559"/>
        <w:gridCol w:w="1559"/>
        <w:gridCol w:w="1667"/>
      </w:tblGrid>
      <w:tr w:rsidR="00F54E3B" w:rsidRPr="00E54275" w:rsidTr="00165062">
        <w:tc>
          <w:tcPr>
            <w:tcW w:w="567" w:type="dxa"/>
            <w:vMerge w:val="restart"/>
            <w:vAlign w:val="center"/>
          </w:tcPr>
          <w:p w:rsidR="00F54E3B" w:rsidRPr="00E54275" w:rsidRDefault="00F54E3B" w:rsidP="00053FA0">
            <w:pPr>
              <w:ind w:left="-142" w:right="-108"/>
              <w:jc w:val="center"/>
            </w:pPr>
            <w:r w:rsidRPr="00E54275">
              <w:t xml:space="preserve">№ </w:t>
            </w:r>
            <w:proofErr w:type="gramStart"/>
            <w:r w:rsidRPr="00E54275">
              <w:t>п</w:t>
            </w:r>
            <w:proofErr w:type="gramEnd"/>
            <w:r w:rsidRPr="00E54275">
              <w:t>/п</w:t>
            </w:r>
          </w:p>
        </w:tc>
        <w:tc>
          <w:tcPr>
            <w:tcW w:w="2019" w:type="dxa"/>
            <w:vMerge w:val="restart"/>
            <w:vAlign w:val="center"/>
          </w:tcPr>
          <w:p w:rsidR="00F54E3B" w:rsidRPr="00E54275" w:rsidRDefault="00F54E3B" w:rsidP="00053FA0">
            <w:pPr>
              <w:ind w:left="-108" w:right="-108"/>
              <w:jc w:val="center"/>
            </w:pPr>
            <w:r w:rsidRPr="00E54275"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F54E3B" w:rsidRPr="00E54275" w:rsidRDefault="00F54E3B" w:rsidP="00053FA0">
            <w:pPr>
              <w:jc w:val="center"/>
            </w:pPr>
            <w:r w:rsidRPr="00E54275"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F54E3B" w:rsidRPr="00E54275" w:rsidRDefault="00F54E3B" w:rsidP="00053FA0">
            <w:pPr>
              <w:jc w:val="center"/>
            </w:pPr>
            <w:r w:rsidRPr="00E54275">
              <w:t xml:space="preserve">Выявленные нарушения </w:t>
            </w:r>
          </w:p>
          <w:p w:rsidR="00F54E3B" w:rsidRPr="00E54275" w:rsidRDefault="00F54E3B" w:rsidP="00053FA0">
            <w:pPr>
              <w:jc w:val="center"/>
            </w:pPr>
            <w:r w:rsidRPr="00E54275">
              <w:t>и замечания</w:t>
            </w:r>
          </w:p>
        </w:tc>
        <w:tc>
          <w:tcPr>
            <w:tcW w:w="3226" w:type="dxa"/>
            <w:gridSpan w:val="2"/>
            <w:vAlign w:val="center"/>
          </w:tcPr>
          <w:p w:rsidR="00F54E3B" w:rsidRPr="00E54275" w:rsidRDefault="00F54E3B" w:rsidP="00053FA0">
            <w:pPr>
              <w:jc w:val="center"/>
            </w:pPr>
            <w:r w:rsidRPr="00E54275">
              <w:t>Работы по адаптации объектов</w:t>
            </w:r>
          </w:p>
        </w:tc>
      </w:tr>
      <w:tr w:rsidR="00F54E3B" w:rsidRPr="00E54275" w:rsidTr="00165062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54E3B" w:rsidRPr="00E54275" w:rsidRDefault="00F54E3B" w:rsidP="00053FA0"/>
        </w:tc>
        <w:tc>
          <w:tcPr>
            <w:tcW w:w="2019" w:type="dxa"/>
            <w:vMerge/>
            <w:vAlign w:val="center"/>
          </w:tcPr>
          <w:p w:rsidR="00F54E3B" w:rsidRPr="00E54275" w:rsidRDefault="00F54E3B" w:rsidP="00053FA0"/>
        </w:tc>
        <w:tc>
          <w:tcPr>
            <w:tcW w:w="567" w:type="dxa"/>
            <w:textDirection w:val="btLr"/>
            <w:vAlign w:val="center"/>
          </w:tcPr>
          <w:p w:rsidR="00F54E3B" w:rsidRPr="00E54275" w:rsidRDefault="00F54E3B" w:rsidP="00053FA0">
            <w:pPr>
              <w:ind w:left="-56" w:right="-108"/>
              <w:jc w:val="center"/>
            </w:pPr>
            <w:proofErr w:type="gramStart"/>
            <w:r w:rsidRPr="00E54275">
              <w:t>есть</w:t>
            </w:r>
            <w:proofErr w:type="gramEnd"/>
            <w:r w:rsidRPr="00E54275"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F54E3B" w:rsidRPr="00E54275" w:rsidRDefault="00F54E3B" w:rsidP="00053FA0">
            <w:pPr>
              <w:ind w:left="-158" w:right="-70"/>
              <w:jc w:val="center"/>
            </w:pPr>
            <w:r w:rsidRPr="00E54275">
              <w:t>№ на</w:t>
            </w:r>
          </w:p>
          <w:p w:rsidR="00F54E3B" w:rsidRPr="00E54275" w:rsidRDefault="00F54E3B" w:rsidP="00053FA0">
            <w:pPr>
              <w:ind w:left="-158" w:right="-70"/>
              <w:jc w:val="center"/>
            </w:pPr>
            <w:r w:rsidRPr="00E54275">
              <w:t xml:space="preserve"> </w:t>
            </w:r>
            <w:proofErr w:type="gramStart"/>
            <w:r w:rsidRPr="00E54275"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F54E3B" w:rsidRPr="00E54275" w:rsidRDefault="00F54E3B" w:rsidP="00053FA0">
            <w:pPr>
              <w:ind w:left="-108" w:right="-108"/>
              <w:jc w:val="center"/>
            </w:pPr>
            <w:r w:rsidRPr="00E54275">
              <w:t>№ фото</w:t>
            </w:r>
          </w:p>
        </w:tc>
        <w:tc>
          <w:tcPr>
            <w:tcW w:w="1559" w:type="dxa"/>
            <w:vAlign w:val="center"/>
          </w:tcPr>
          <w:p w:rsidR="00F54E3B" w:rsidRPr="00E54275" w:rsidRDefault="00F54E3B" w:rsidP="00053FA0">
            <w:pPr>
              <w:jc w:val="center"/>
            </w:pPr>
            <w:r w:rsidRPr="00E54275">
              <w:t>Содержание</w:t>
            </w:r>
          </w:p>
        </w:tc>
        <w:tc>
          <w:tcPr>
            <w:tcW w:w="1559" w:type="dxa"/>
            <w:vAlign w:val="center"/>
          </w:tcPr>
          <w:p w:rsidR="00F54E3B" w:rsidRPr="00E54275" w:rsidRDefault="00F54E3B" w:rsidP="00053FA0">
            <w:pPr>
              <w:ind w:left="-108" w:right="-149"/>
              <w:jc w:val="center"/>
              <w:rPr>
                <w:spacing w:val="-8"/>
              </w:rPr>
            </w:pPr>
            <w:r w:rsidRPr="00E54275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F54E3B" w:rsidRPr="00E54275" w:rsidRDefault="00F54E3B" w:rsidP="00053FA0">
            <w:pPr>
              <w:jc w:val="center"/>
            </w:pPr>
            <w:r w:rsidRPr="00E54275">
              <w:t>Содержание</w:t>
            </w:r>
          </w:p>
        </w:tc>
        <w:tc>
          <w:tcPr>
            <w:tcW w:w="1667" w:type="dxa"/>
            <w:vAlign w:val="center"/>
          </w:tcPr>
          <w:p w:rsidR="00F54E3B" w:rsidRPr="00E54275" w:rsidRDefault="00F54E3B" w:rsidP="00053FA0">
            <w:pPr>
              <w:jc w:val="center"/>
            </w:pPr>
            <w:r w:rsidRPr="00E54275">
              <w:t>Виды работ</w:t>
            </w:r>
          </w:p>
        </w:tc>
      </w:tr>
      <w:tr w:rsidR="00F54E3B" w:rsidRPr="00E54275" w:rsidTr="00165062">
        <w:trPr>
          <w:trHeight w:val="842"/>
        </w:trPr>
        <w:tc>
          <w:tcPr>
            <w:tcW w:w="567" w:type="dxa"/>
            <w:vAlign w:val="center"/>
          </w:tcPr>
          <w:p w:rsidR="00F54E3B" w:rsidRPr="00E54275" w:rsidRDefault="00F54E3B" w:rsidP="00053FA0">
            <w:pPr>
              <w:ind w:left="-142" w:right="-108"/>
              <w:jc w:val="center"/>
            </w:pPr>
            <w:r w:rsidRPr="00E54275">
              <w:t>4.1</w:t>
            </w:r>
          </w:p>
        </w:tc>
        <w:tc>
          <w:tcPr>
            <w:tcW w:w="2019" w:type="dxa"/>
            <w:vAlign w:val="center"/>
          </w:tcPr>
          <w:p w:rsidR="00F54E3B" w:rsidRPr="00E54275" w:rsidRDefault="00F54E3B" w:rsidP="00053FA0">
            <w:r w:rsidRPr="00E54275"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6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</w:tr>
      <w:tr w:rsidR="00F54E3B" w:rsidRPr="00E54275" w:rsidTr="00165062">
        <w:trPr>
          <w:trHeight w:val="841"/>
        </w:trPr>
        <w:tc>
          <w:tcPr>
            <w:tcW w:w="567" w:type="dxa"/>
            <w:vAlign w:val="center"/>
          </w:tcPr>
          <w:p w:rsidR="00F54E3B" w:rsidRPr="00E54275" w:rsidRDefault="00F54E3B" w:rsidP="00053FA0">
            <w:pPr>
              <w:ind w:left="-142" w:right="-108"/>
              <w:jc w:val="center"/>
            </w:pPr>
            <w:r w:rsidRPr="00E54275">
              <w:t>4.2</w:t>
            </w:r>
          </w:p>
        </w:tc>
        <w:tc>
          <w:tcPr>
            <w:tcW w:w="2019" w:type="dxa"/>
            <w:vAlign w:val="center"/>
          </w:tcPr>
          <w:p w:rsidR="00F54E3B" w:rsidRPr="00E54275" w:rsidRDefault="00F54E3B" w:rsidP="00053FA0">
            <w:r w:rsidRPr="00E54275"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6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</w:tr>
      <w:tr w:rsidR="00F54E3B" w:rsidRPr="00E54275" w:rsidTr="00165062">
        <w:trPr>
          <w:trHeight w:val="838"/>
        </w:trPr>
        <w:tc>
          <w:tcPr>
            <w:tcW w:w="567" w:type="dxa"/>
            <w:vAlign w:val="center"/>
          </w:tcPr>
          <w:p w:rsidR="00F54E3B" w:rsidRPr="00E54275" w:rsidRDefault="00F54E3B" w:rsidP="00053FA0">
            <w:pPr>
              <w:ind w:left="-142" w:right="-108"/>
              <w:jc w:val="center"/>
            </w:pPr>
            <w:r w:rsidRPr="00E54275">
              <w:t>4.3</w:t>
            </w:r>
          </w:p>
        </w:tc>
        <w:tc>
          <w:tcPr>
            <w:tcW w:w="2019" w:type="dxa"/>
            <w:vAlign w:val="center"/>
          </w:tcPr>
          <w:p w:rsidR="00F54E3B" w:rsidRPr="00E54275" w:rsidRDefault="00F54E3B" w:rsidP="00053FA0">
            <w:r w:rsidRPr="00E54275"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6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</w:tr>
      <w:tr w:rsidR="00F54E3B" w:rsidRPr="00E54275" w:rsidTr="00165062">
        <w:trPr>
          <w:trHeight w:val="992"/>
        </w:trPr>
        <w:tc>
          <w:tcPr>
            <w:tcW w:w="567" w:type="dxa"/>
            <w:vAlign w:val="center"/>
          </w:tcPr>
          <w:p w:rsidR="00F54E3B" w:rsidRPr="00E54275" w:rsidRDefault="00F54E3B" w:rsidP="00053FA0">
            <w:pPr>
              <w:ind w:left="-142" w:right="-108"/>
              <w:jc w:val="center"/>
            </w:pPr>
            <w:r w:rsidRPr="00E54275">
              <w:t>4.4</w:t>
            </w:r>
          </w:p>
        </w:tc>
        <w:tc>
          <w:tcPr>
            <w:tcW w:w="2019" w:type="dxa"/>
            <w:vAlign w:val="center"/>
          </w:tcPr>
          <w:p w:rsidR="00F54E3B" w:rsidRPr="00E54275" w:rsidRDefault="00F54E3B" w:rsidP="00053FA0">
            <w:r w:rsidRPr="00E54275"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6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</w:tr>
      <w:tr w:rsidR="00F54E3B" w:rsidRPr="00E54275" w:rsidTr="00165062">
        <w:trPr>
          <w:trHeight w:val="808"/>
        </w:trPr>
        <w:tc>
          <w:tcPr>
            <w:tcW w:w="567" w:type="dxa"/>
            <w:vAlign w:val="center"/>
          </w:tcPr>
          <w:p w:rsidR="00F54E3B" w:rsidRPr="00E54275" w:rsidRDefault="00F54E3B" w:rsidP="00053FA0">
            <w:pPr>
              <w:ind w:left="-142" w:right="-108"/>
              <w:jc w:val="center"/>
            </w:pPr>
            <w:r w:rsidRPr="00E54275">
              <w:t>4.5</w:t>
            </w:r>
          </w:p>
        </w:tc>
        <w:tc>
          <w:tcPr>
            <w:tcW w:w="2019" w:type="dxa"/>
            <w:vAlign w:val="center"/>
          </w:tcPr>
          <w:p w:rsidR="00F54E3B" w:rsidRPr="00E54275" w:rsidRDefault="00F54E3B" w:rsidP="00053FA0">
            <w:pPr>
              <w:ind w:right="-108"/>
            </w:pPr>
            <w:r w:rsidRPr="00E54275"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6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</w:tr>
      <w:tr w:rsidR="00F54E3B" w:rsidRPr="00E54275" w:rsidTr="00165062">
        <w:trPr>
          <w:trHeight w:val="848"/>
        </w:trPr>
        <w:tc>
          <w:tcPr>
            <w:tcW w:w="567" w:type="dxa"/>
            <w:vAlign w:val="center"/>
          </w:tcPr>
          <w:p w:rsidR="00F54E3B" w:rsidRPr="00E54275" w:rsidRDefault="00F54E3B" w:rsidP="00053FA0">
            <w:pPr>
              <w:ind w:left="-142" w:right="-108"/>
              <w:jc w:val="center"/>
            </w:pPr>
          </w:p>
        </w:tc>
        <w:tc>
          <w:tcPr>
            <w:tcW w:w="2019" w:type="dxa"/>
            <w:vAlign w:val="center"/>
          </w:tcPr>
          <w:p w:rsidR="00F54E3B" w:rsidRPr="00E54275" w:rsidRDefault="00F54E3B" w:rsidP="00053FA0">
            <w:r w:rsidRPr="00E54275"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559" w:type="dxa"/>
            <w:vAlign w:val="center"/>
          </w:tcPr>
          <w:p w:rsidR="00F54E3B" w:rsidRPr="00E54275" w:rsidRDefault="00F54E3B" w:rsidP="00053FA0"/>
        </w:tc>
        <w:tc>
          <w:tcPr>
            <w:tcW w:w="1667" w:type="dxa"/>
            <w:vAlign w:val="center"/>
          </w:tcPr>
          <w:p w:rsidR="00F54E3B" w:rsidRPr="00E54275" w:rsidRDefault="00F54E3B" w:rsidP="00053FA0">
            <w:pPr>
              <w:jc w:val="center"/>
            </w:pPr>
          </w:p>
        </w:tc>
      </w:tr>
    </w:tbl>
    <w:p w:rsidR="00165062" w:rsidRDefault="00165062" w:rsidP="00165062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Заключение по зоне: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2197"/>
        <w:gridCol w:w="1022"/>
        <w:gridCol w:w="957"/>
        <w:gridCol w:w="3289"/>
      </w:tblGrid>
      <w:tr w:rsidR="00165062" w:rsidTr="00165062">
        <w:trPr>
          <w:trHeight w:val="473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</w:p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Состояние доступности*</w:t>
            </w:r>
          </w:p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 пункту 3.4 Акта обследования ОСИ)</w:t>
            </w:r>
          </w:p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Рекомендации </w:t>
            </w:r>
          </w:p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адаптации </w:t>
            </w:r>
          </w:p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 работы)**</w:t>
            </w:r>
          </w:p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пункту 4.1 Акта обследования ОСИ «Управленческое решение»</w:t>
            </w:r>
          </w:p>
        </w:tc>
      </w:tr>
      <w:tr w:rsidR="00165062" w:rsidTr="00165062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2" w:rsidRDefault="001650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2" w:rsidRDefault="00165062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на плане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62" w:rsidRDefault="00165062">
            <w:pPr>
              <w:rPr>
                <w:lang w:eastAsia="en-US"/>
              </w:rPr>
            </w:pPr>
          </w:p>
        </w:tc>
      </w:tr>
      <w:tr w:rsidR="00165062" w:rsidTr="00165062">
        <w:trPr>
          <w:trHeight w:val="68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62" w:rsidRDefault="001650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65062" w:rsidRDefault="00165062" w:rsidP="00165062">
      <w:r>
        <w:t xml:space="preserve">* указывается: </w:t>
      </w:r>
      <w:proofErr w:type="gramStart"/>
      <w: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165062" w:rsidRDefault="00165062" w:rsidP="00165062">
      <w: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65062" w:rsidRDefault="00165062" w:rsidP="00165062">
      <w:pPr>
        <w:ind w:firstLine="709"/>
      </w:pPr>
    </w:p>
    <w:p w:rsidR="008A3032" w:rsidRDefault="00165062">
      <w:r>
        <w:t>Комментарий к заключению:____________________________________</w:t>
      </w:r>
    </w:p>
    <w:sectPr w:rsidR="008A3032" w:rsidSect="0096091C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3B"/>
    <w:rsid w:val="00165062"/>
    <w:rsid w:val="00593983"/>
    <w:rsid w:val="005E60F8"/>
    <w:rsid w:val="008A3032"/>
    <w:rsid w:val="008A52D0"/>
    <w:rsid w:val="0096091C"/>
    <w:rsid w:val="00D719E0"/>
    <w:rsid w:val="00F54E3B"/>
    <w:rsid w:val="00F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54E3B"/>
    <w:pPr>
      <w:keepNext/>
      <w:spacing w:before="240" w:after="60"/>
      <w:outlineLvl w:val="3"/>
    </w:pPr>
    <w:rPr>
      <w:rFonts w:ascii="MinioMM_367 RG 585 NO 11 OP" w:hAnsi="MinioMM_367 RG 585 NO 11 OP"/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4E3B"/>
    <w:rPr>
      <w:rFonts w:ascii="MinioMM_367 RG 585 NO 11 OP" w:eastAsia="Times New Roman" w:hAnsi="MinioMM_367 RG 585 NO 11 OP" w:cs="Times New Roman"/>
      <w:b/>
      <w:sz w:val="24"/>
      <w:szCs w:val="20"/>
      <w:lang w:val="en-GB"/>
    </w:rPr>
  </w:style>
  <w:style w:type="paragraph" w:styleId="a3">
    <w:name w:val="Body Text"/>
    <w:basedOn w:val="a"/>
    <w:link w:val="a4"/>
    <w:uiPriority w:val="99"/>
    <w:rsid w:val="00F54E3B"/>
    <w:rPr>
      <w:rFonts w:ascii="MinioMM_367 RG 585 NO 11 OP" w:hAnsi="MinioMM_367 RG 585 NO 11 OP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F54E3B"/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609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9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54E3B"/>
    <w:pPr>
      <w:keepNext/>
      <w:spacing w:before="240" w:after="60"/>
      <w:outlineLvl w:val="3"/>
    </w:pPr>
    <w:rPr>
      <w:rFonts w:ascii="MinioMM_367 RG 585 NO 11 OP" w:hAnsi="MinioMM_367 RG 585 NO 11 OP"/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4E3B"/>
    <w:rPr>
      <w:rFonts w:ascii="MinioMM_367 RG 585 NO 11 OP" w:eastAsia="Times New Roman" w:hAnsi="MinioMM_367 RG 585 NO 11 OP" w:cs="Times New Roman"/>
      <w:b/>
      <w:sz w:val="24"/>
      <w:szCs w:val="20"/>
      <w:lang w:val="en-GB"/>
    </w:rPr>
  </w:style>
  <w:style w:type="paragraph" w:styleId="a3">
    <w:name w:val="Body Text"/>
    <w:basedOn w:val="a"/>
    <w:link w:val="a4"/>
    <w:uiPriority w:val="99"/>
    <w:rsid w:val="00F54E3B"/>
    <w:rPr>
      <w:rFonts w:ascii="MinioMM_367 RG 585 NO 11 OP" w:hAnsi="MinioMM_367 RG 585 NO 11 OP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F54E3B"/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609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Serova</cp:lastModifiedBy>
  <cp:revision>2</cp:revision>
  <cp:lastPrinted>2014-03-31T06:04:00Z</cp:lastPrinted>
  <dcterms:created xsi:type="dcterms:W3CDTF">2017-06-06T08:07:00Z</dcterms:created>
  <dcterms:modified xsi:type="dcterms:W3CDTF">2017-06-06T08:07:00Z</dcterms:modified>
</cp:coreProperties>
</file>