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98" w:rsidRPr="00947A39" w:rsidRDefault="00602498" w:rsidP="00895873">
      <w:pPr>
        <w:jc w:val="right"/>
        <w:rPr>
          <w:b/>
          <w:sz w:val="28"/>
          <w:szCs w:val="28"/>
        </w:rPr>
      </w:pPr>
      <w:r w:rsidRPr="00947A39">
        <w:rPr>
          <w:b/>
          <w:sz w:val="28"/>
          <w:szCs w:val="28"/>
        </w:rPr>
        <w:t>ПРОЕКТ</w:t>
      </w:r>
    </w:p>
    <w:p w:rsidR="00895873" w:rsidRDefault="00895873" w:rsidP="00602498">
      <w:pPr>
        <w:pStyle w:val="ab"/>
        <w:spacing w:line="240" w:lineRule="auto"/>
        <w:rPr>
          <w:szCs w:val="28"/>
        </w:rPr>
      </w:pPr>
    </w:p>
    <w:p w:rsidR="00602498" w:rsidRPr="00947A39" w:rsidRDefault="00602498" w:rsidP="00602498">
      <w:pPr>
        <w:pStyle w:val="ab"/>
        <w:spacing w:line="240" w:lineRule="auto"/>
        <w:rPr>
          <w:szCs w:val="28"/>
        </w:rPr>
      </w:pPr>
      <w:r w:rsidRPr="00947A39">
        <w:rPr>
          <w:szCs w:val="28"/>
        </w:rPr>
        <w:t>Российская Федерация</w:t>
      </w:r>
    </w:p>
    <w:p w:rsidR="00602498" w:rsidRPr="00947A39" w:rsidRDefault="00602498" w:rsidP="00602498">
      <w:pPr>
        <w:pStyle w:val="ab"/>
        <w:spacing w:line="240" w:lineRule="auto"/>
        <w:rPr>
          <w:szCs w:val="28"/>
        </w:rPr>
      </w:pPr>
      <w:r w:rsidRPr="00947A39">
        <w:rPr>
          <w:szCs w:val="28"/>
        </w:rPr>
        <w:t>Новгородская область</w:t>
      </w:r>
    </w:p>
    <w:p w:rsidR="00602498" w:rsidRPr="00947A39" w:rsidRDefault="00602498" w:rsidP="00602498">
      <w:pPr>
        <w:pStyle w:val="ab"/>
        <w:rPr>
          <w:szCs w:val="28"/>
        </w:rPr>
      </w:pPr>
      <w:r w:rsidRPr="00947A39">
        <w:rPr>
          <w:szCs w:val="28"/>
        </w:rPr>
        <w:t>Дума Шимского муниципального района</w:t>
      </w:r>
    </w:p>
    <w:p w:rsidR="00602498" w:rsidRPr="00947A39" w:rsidRDefault="00602498" w:rsidP="00602498">
      <w:pPr>
        <w:jc w:val="center"/>
        <w:rPr>
          <w:b/>
          <w:sz w:val="28"/>
          <w:szCs w:val="28"/>
        </w:rPr>
      </w:pPr>
      <w:r w:rsidRPr="00947A39">
        <w:rPr>
          <w:b/>
          <w:sz w:val="28"/>
          <w:szCs w:val="28"/>
        </w:rPr>
        <w:t>РЕШЕНИЕ</w:t>
      </w:r>
    </w:p>
    <w:p w:rsidR="00602498" w:rsidRPr="00947A39" w:rsidRDefault="00602498" w:rsidP="00602498">
      <w:pPr>
        <w:widowControl w:val="0"/>
        <w:spacing w:line="225" w:lineRule="exact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47"/>
      </w:tblGrid>
      <w:tr w:rsidR="00602498" w:rsidRPr="00947A39" w:rsidTr="000311F1">
        <w:trPr>
          <w:trHeight w:val="250"/>
        </w:trPr>
        <w:tc>
          <w:tcPr>
            <w:tcW w:w="9547" w:type="dxa"/>
            <w:tcBorders>
              <w:top w:val="nil"/>
              <w:left w:val="nil"/>
              <w:bottom w:val="nil"/>
              <w:right w:val="nil"/>
            </w:tcBorders>
          </w:tcPr>
          <w:p w:rsidR="00602498" w:rsidRPr="00947A39" w:rsidRDefault="00602498" w:rsidP="000311F1">
            <w:pPr>
              <w:tabs>
                <w:tab w:val="left" w:pos="-142"/>
              </w:tabs>
              <w:ind w:hanging="142"/>
              <w:jc w:val="center"/>
              <w:rPr>
                <w:b/>
                <w:sz w:val="28"/>
                <w:szCs w:val="28"/>
              </w:rPr>
            </w:pPr>
            <w:r w:rsidRPr="00947A39">
              <w:rPr>
                <w:b/>
                <w:sz w:val="28"/>
                <w:szCs w:val="28"/>
              </w:rPr>
              <w:t>Об отчете о деятельности Контрольно-счётной палаты Шимско</w:t>
            </w:r>
            <w:r w:rsidR="008C6053">
              <w:rPr>
                <w:b/>
                <w:sz w:val="28"/>
                <w:szCs w:val="28"/>
              </w:rPr>
              <w:t>го муниципального района за 2024</w:t>
            </w:r>
            <w:r w:rsidRPr="00947A39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0311F1" w:rsidRPr="00947A39" w:rsidRDefault="000311F1" w:rsidP="00602498">
      <w:pPr>
        <w:tabs>
          <w:tab w:val="left" w:pos="0"/>
        </w:tabs>
        <w:jc w:val="both"/>
        <w:rPr>
          <w:b/>
          <w:sz w:val="28"/>
          <w:szCs w:val="28"/>
        </w:rPr>
      </w:pPr>
    </w:p>
    <w:p w:rsidR="000311F1" w:rsidRPr="00947A39" w:rsidRDefault="00602498" w:rsidP="000278E1">
      <w:pPr>
        <w:tabs>
          <w:tab w:val="left" w:pos="0"/>
        </w:tabs>
        <w:jc w:val="center"/>
        <w:rPr>
          <w:sz w:val="28"/>
          <w:szCs w:val="28"/>
        </w:rPr>
      </w:pPr>
      <w:r w:rsidRPr="00947A39">
        <w:rPr>
          <w:sz w:val="28"/>
          <w:szCs w:val="28"/>
        </w:rPr>
        <w:t xml:space="preserve">принято Думой муниципального района  </w:t>
      </w:r>
      <w:r w:rsidR="006405C1" w:rsidRPr="00947A39">
        <w:rPr>
          <w:sz w:val="28"/>
          <w:szCs w:val="28"/>
        </w:rPr>
        <w:t>____________</w:t>
      </w:r>
    </w:p>
    <w:p w:rsidR="00895873" w:rsidRDefault="00895873" w:rsidP="000311F1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498" w:rsidRPr="00947A39" w:rsidRDefault="00602498" w:rsidP="000311F1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47A39">
        <w:rPr>
          <w:rFonts w:ascii="Times New Roman" w:hAnsi="Times New Roman" w:cs="Times New Roman"/>
          <w:sz w:val="28"/>
          <w:szCs w:val="28"/>
        </w:rPr>
        <w:t xml:space="preserve">На основании ч.2 ст.19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п.2 ст. 20 Положения о Контрольно-счётной палате Шимского муниципального района, утвержденного решением Думы Шимского муниципального района от 28.10.2021 № 84, заслушав отчет председателя Контрольно-счётной палаты Шимского муниципального района о деятельности </w:t>
      </w:r>
      <w:r w:rsidRPr="00947A39">
        <w:rPr>
          <w:rFonts w:ascii="Times New Roman" w:hAnsi="Times New Roman" w:cs="Times New Roman"/>
          <w:bCs/>
          <w:sz w:val="28"/>
          <w:szCs w:val="28"/>
        </w:rPr>
        <w:t>Контрольно-счётной палаты Шимского муниципального района</w:t>
      </w:r>
      <w:proofErr w:type="gramEnd"/>
      <w:r w:rsidR="000278E1" w:rsidRPr="00947A39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Pr="00947A39">
        <w:rPr>
          <w:rFonts w:ascii="Times New Roman" w:hAnsi="Times New Roman" w:cs="Times New Roman"/>
          <w:bCs/>
          <w:sz w:val="28"/>
          <w:szCs w:val="28"/>
        </w:rPr>
        <w:t>20</w:t>
      </w:r>
      <w:r w:rsidR="008C6053">
        <w:rPr>
          <w:rFonts w:ascii="Times New Roman" w:hAnsi="Times New Roman" w:cs="Times New Roman"/>
          <w:bCs/>
          <w:sz w:val="28"/>
          <w:szCs w:val="28"/>
        </w:rPr>
        <w:t>24</w:t>
      </w:r>
      <w:r w:rsidRPr="00947A39">
        <w:rPr>
          <w:rFonts w:ascii="Times New Roman" w:hAnsi="Times New Roman" w:cs="Times New Roman"/>
          <w:bCs/>
          <w:sz w:val="28"/>
          <w:szCs w:val="28"/>
        </w:rPr>
        <w:t xml:space="preserve"> год, </w:t>
      </w:r>
      <w:r w:rsidRPr="00947A39">
        <w:rPr>
          <w:rFonts w:ascii="Times New Roman" w:hAnsi="Times New Roman" w:cs="Times New Roman"/>
          <w:sz w:val="28"/>
          <w:szCs w:val="28"/>
        </w:rPr>
        <w:t xml:space="preserve">Дума Шимского муниципального района </w:t>
      </w:r>
      <w:proofErr w:type="gramStart"/>
      <w:r w:rsidR="00D0082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D0082D">
        <w:rPr>
          <w:rFonts w:ascii="Times New Roman" w:hAnsi="Times New Roman" w:cs="Times New Roman"/>
          <w:b/>
          <w:bCs/>
          <w:sz w:val="28"/>
          <w:szCs w:val="28"/>
        </w:rPr>
        <w:t xml:space="preserve"> Е Ш И Л А</w:t>
      </w:r>
      <w:r w:rsidRPr="00947A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2498" w:rsidRPr="00947A39" w:rsidRDefault="00602498" w:rsidP="000311F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947A39">
        <w:rPr>
          <w:sz w:val="28"/>
          <w:szCs w:val="28"/>
        </w:rPr>
        <w:t>Отчет о деятельности Контрольно-счётной палаты Шимско</w:t>
      </w:r>
      <w:r w:rsidR="008C6053">
        <w:rPr>
          <w:sz w:val="28"/>
          <w:szCs w:val="28"/>
        </w:rPr>
        <w:t>го муниципального района за 2024</w:t>
      </w:r>
      <w:r w:rsidRPr="00947A39">
        <w:rPr>
          <w:sz w:val="28"/>
          <w:szCs w:val="28"/>
        </w:rPr>
        <w:t xml:space="preserve"> год принять к сведению. </w:t>
      </w:r>
    </w:p>
    <w:p w:rsidR="00602498" w:rsidRPr="00947A39" w:rsidRDefault="00602498" w:rsidP="000311F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947A39">
        <w:rPr>
          <w:color w:val="000000"/>
          <w:sz w:val="28"/>
          <w:szCs w:val="28"/>
        </w:rPr>
        <w:t xml:space="preserve">Опубликовать настоящее решение </w:t>
      </w:r>
      <w:r w:rsidRPr="00947A39">
        <w:rPr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Интернет (</w:t>
      </w:r>
      <w:proofErr w:type="spellStart"/>
      <w:r w:rsidRPr="00947A39">
        <w:rPr>
          <w:sz w:val="28"/>
          <w:szCs w:val="28"/>
        </w:rPr>
        <w:t>шимский</w:t>
      </w:r>
      <w:proofErr w:type="gramStart"/>
      <w:r w:rsidRPr="00947A39">
        <w:rPr>
          <w:sz w:val="28"/>
          <w:szCs w:val="28"/>
        </w:rPr>
        <w:t>.р</w:t>
      </w:r>
      <w:proofErr w:type="gramEnd"/>
      <w:r w:rsidRPr="00947A39">
        <w:rPr>
          <w:sz w:val="28"/>
          <w:szCs w:val="28"/>
        </w:rPr>
        <w:t>ф</w:t>
      </w:r>
      <w:proofErr w:type="spellEnd"/>
      <w:r w:rsidRPr="00947A39">
        <w:rPr>
          <w:sz w:val="28"/>
          <w:szCs w:val="28"/>
        </w:rPr>
        <w:t>).</w:t>
      </w:r>
    </w:p>
    <w:p w:rsidR="00602498" w:rsidRPr="00947A39" w:rsidRDefault="00602498" w:rsidP="000311F1">
      <w:pPr>
        <w:pStyle w:val="a5"/>
        <w:spacing w:before="0" w:after="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602498" w:rsidRPr="00947A39" w:rsidRDefault="00602498" w:rsidP="00602498">
      <w:pPr>
        <w:pStyle w:val="a5"/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947A39">
        <w:rPr>
          <w:rFonts w:ascii="Times New Roman" w:hAnsi="Times New Roman"/>
          <w:b/>
          <w:sz w:val="28"/>
          <w:szCs w:val="28"/>
        </w:rPr>
        <w:t>Проект подготовил и завизировал:</w:t>
      </w:r>
    </w:p>
    <w:p w:rsidR="00602498" w:rsidRPr="00947A39" w:rsidRDefault="00602498" w:rsidP="00602498">
      <w:pPr>
        <w:ind w:hanging="284"/>
        <w:rPr>
          <w:sz w:val="28"/>
          <w:szCs w:val="28"/>
          <w:u w:val="single"/>
        </w:rPr>
      </w:pPr>
      <w:r w:rsidRPr="00947A39">
        <w:rPr>
          <w:sz w:val="28"/>
          <w:szCs w:val="28"/>
        </w:rPr>
        <w:t>Председатель Контрольно-счётной палаты</w:t>
      </w:r>
      <w:r w:rsidR="00330B83" w:rsidRPr="00947A39">
        <w:rPr>
          <w:sz w:val="28"/>
          <w:szCs w:val="28"/>
        </w:rPr>
        <w:t xml:space="preserve">  </w:t>
      </w:r>
      <w:r w:rsidR="00947A39">
        <w:rPr>
          <w:b/>
          <w:sz w:val="28"/>
          <w:szCs w:val="28"/>
        </w:rPr>
        <w:t>_______</w:t>
      </w:r>
      <w:r w:rsidR="00330B83" w:rsidRPr="00947A39">
        <w:rPr>
          <w:b/>
          <w:sz w:val="28"/>
          <w:szCs w:val="28"/>
        </w:rPr>
        <w:t xml:space="preserve">   </w:t>
      </w:r>
      <w:r w:rsidR="00EB0E20" w:rsidRPr="00947A39">
        <w:rPr>
          <w:sz w:val="28"/>
          <w:szCs w:val="28"/>
          <w:u w:val="single"/>
        </w:rPr>
        <w:t xml:space="preserve">Головко А.А. </w:t>
      </w:r>
      <w:r w:rsidR="008C6053">
        <w:rPr>
          <w:sz w:val="28"/>
          <w:szCs w:val="28"/>
          <w:u w:val="single"/>
        </w:rPr>
        <w:t>18.02.2025</w:t>
      </w:r>
    </w:p>
    <w:p w:rsidR="00602498" w:rsidRPr="00947A39" w:rsidRDefault="00602498" w:rsidP="00602498">
      <w:pPr>
        <w:jc w:val="both"/>
        <w:rPr>
          <w:sz w:val="28"/>
          <w:szCs w:val="28"/>
        </w:rPr>
      </w:pPr>
      <w:r w:rsidRPr="00947A39">
        <w:rPr>
          <w:sz w:val="28"/>
          <w:szCs w:val="28"/>
        </w:rPr>
        <w:t xml:space="preserve">       </w:t>
      </w:r>
      <w:r w:rsidR="000278E1" w:rsidRPr="00947A39">
        <w:rPr>
          <w:sz w:val="28"/>
          <w:szCs w:val="28"/>
        </w:rPr>
        <w:t xml:space="preserve">                                                      </w:t>
      </w:r>
      <w:r w:rsidR="00D0082D">
        <w:rPr>
          <w:sz w:val="28"/>
          <w:szCs w:val="28"/>
        </w:rPr>
        <w:t xml:space="preserve">   </w:t>
      </w:r>
      <w:r w:rsidR="000278E1" w:rsidRPr="00947A39">
        <w:rPr>
          <w:sz w:val="28"/>
          <w:szCs w:val="28"/>
        </w:rPr>
        <w:t xml:space="preserve">  </w:t>
      </w:r>
      <w:r w:rsidR="00947A39">
        <w:rPr>
          <w:sz w:val="28"/>
          <w:szCs w:val="28"/>
        </w:rPr>
        <w:t xml:space="preserve"> </w:t>
      </w:r>
      <w:r w:rsidR="000278E1" w:rsidRPr="00947A39">
        <w:rPr>
          <w:sz w:val="28"/>
          <w:szCs w:val="28"/>
        </w:rPr>
        <w:t xml:space="preserve">подпись   </w:t>
      </w:r>
      <w:r w:rsidR="00330B83" w:rsidRPr="00947A39">
        <w:rPr>
          <w:sz w:val="28"/>
          <w:szCs w:val="28"/>
        </w:rPr>
        <w:t xml:space="preserve">  </w:t>
      </w:r>
      <w:r w:rsidR="000278E1" w:rsidRPr="00947A39">
        <w:rPr>
          <w:sz w:val="28"/>
          <w:szCs w:val="28"/>
        </w:rPr>
        <w:t xml:space="preserve">  Ф.И.О.      </w:t>
      </w:r>
      <w:r w:rsidRPr="00947A39">
        <w:rPr>
          <w:sz w:val="28"/>
          <w:szCs w:val="28"/>
        </w:rPr>
        <w:t xml:space="preserve">  </w:t>
      </w:r>
      <w:r w:rsidR="000278E1" w:rsidRPr="00947A39">
        <w:rPr>
          <w:sz w:val="28"/>
          <w:szCs w:val="28"/>
        </w:rPr>
        <w:t xml:space="preserve">   </w:t>
      </w:r>
      <w:r w:rsidRPr="00947A39">
        <w:rPr>
          <w:sz w:val="28"/>
          <w:szCs w:val="28"/>
        </w:rPr>
        <w:t>дата</w:t>
      </w:r>
    </w:p>
    <w:p w:rsidR="000311F1" w:rsidRPr="00947A39" w:rsidRDefault="000311F1" w:rsidP="00602498">
      <w:pPr>
        <w:ind w:left="284"/>
        <w:jc w:val="center"/>
        <w:rPr>
          <w:b/>
          <w:sz w:val="28"/>
          <w:szCs w:val="28"/>
        </w:rPr>
      </w:pPr>
    </w:p>
    <w:p w:rsidR="000311F1" w:rsidRPr="00947A39" w:rsidRDefault="000311F1" w:rsidP="00602498">
      <w:pPr>
        <w:ind w:left="284"/>
        <w:jc w:val="center"/>
        <w:rPr>
          <w:b/>
          <w:sz w:val="28"/>
          <w:szCs w:val="28"/>
        </w:rPr>
      </w:pPr>
    </w:p>
    <w:p w:rsidR="000311F1" w:rsidRPr="00947A39" w:rsidRDefault="000311F1" w:rsidP="00602498">
      <w:pPr>
        <w:ind w:left="284"/>
        <w:jc w:val="center"/>
        <w:rPr>
          <w:b/>
          <w:sz w:val="28"/>
          <w:szCs w:val="28"/>
        </w:rPr>
      </w:pPr>
    </w:p>
    <w:p w:rsidR="000311F1" w:rsidRPr="00947A39" w:rsidRDefault="000311F1" w:rsidP="00602498">
      <w:pPr>
        <w:ind w:left="284"/>
        <w:jc w:val="center"/>
        <w:rPr>
          <w:b/>
          <w:sz w:val="28"/>
          <w:szCs w:val="28"/>
        </w:rPr>
      </w:pPr>
    </w:p>
    <w:p w:rsidR="000311F1" w:rsidRPr="00947A39" w:rsidRDefault="000311F1" w:rsidP="00602498">
      <w:pPr>
        <w:ind w:left="284"/>
        <w:jc w:val="center"/>
        <w:rPr>
          <w:b/>
          <w:sz w:val="28"/>
          <w:szCs w:val="28"/>
        </w:rPr>
      </w:pPr>
    </w:p>
    <w:p w:rsidR="000311F1" w:rsidRPr="00947A39" w:rsidRDefault="000311F1" w:rsidP="00602498">
      <w:pPr>
        <w:ind w:left="284"/>
        <w:jc w:val="center"/>
        <w:rPr>
          <w:b/>
          <w:sz w:val="28"/>
          <w:szCs w:val="28"/>
        </w:rPr>
      </w:pPr>
    </w:p>
    <w:p w:rsidR="000311F1" w:rsidRPr="00947A39" w:rsidRDefault="000311F1" w:rsidP="00602498">
      <w:pPr>
        <w:ind w:left="284"/>
        <w:jc w:val="center"/>
        <w:rPr>
          <w:b/>
          <w:sz w:val="28"/>
          <w:szCs w:val="28"/>
        </w:rPr>
      </w:pPr>
    </w:p>
    <w:p w:rsidR="000311F1" w:rsidRPr="00947A39" w:rsidRDefault="000311F1" w:rsidP="00602498">
      <w:pPr>
        <w:ind w:left="284"/>
        <w:jc w:val="center"/>
        <w:rPr>
          <w:b/>
          <w:sz w:val="28"/>
          <w:szCs w:val="28"/>
        </w:rPr>
      </w:pPr>
    </w:p>
    <w:p w:rsidR="000311F1" w:rsidRPr="00947A39" w:rsidRDefault="000311F1" w:rsidP="00602498">
      <w:pPr>
        <w:ind w:left="284"/>
        <w:jc w:val="center"/>
        <w:rPr>
          <w:b/>
          <w:sz w:val="28"/>
          <w:szCs w:val="28"/>
        </w:rPr>
      </w:pPr>
    </w:p>
    <w:p w:rsidR="000311F1" w:rsidRPr="00947A39" w:rsidRDefault="000311F1" w:rsidP="00602498">
      <w:pPr>
        <w:ind w:left="284"/>
        <w:jc w:val="center"/>
        <w:rPr>
          <w:b/>
          <w:sz w:val="28"/>
          <w:szCs w:val="28"/>
        </w:rPr>
      </w:pPr>
    </w:p>
    <w:p w:rsidR="000278E1" w:rsidRPr="00947A39" w:rsidRDefault="000278E1" w:rsidP="00947A39">
      <w:pPr>
        <w:rPr>
          <w:sz w:val="28"/>
          <w:szCs w:val="28"/>
        </w:rPr>
      </w:pPr>
    </w:p>
    <w:p w:rsidR="00E56EA2" w:rsidRDefault="00E56EA2" w:rsidP="001C7897">
      <w:pPr>
        <w:ind w:left="284"/>
        <w:jc w:val="center"/>
        <w:rPr>
          <w:sz w:val="28"/>
          <w:szCs w:val="28"/>
        </w:rPr>
      </w:pPr>
    </w:p>
    <w:p w:rsidR="00D0082D" w:rsidRDefault="00D0082D" w:rsidP="001C7897">
      <w:pPr>
        <w:ind w:left="284"/>
        <w:jc w:val="center"/>
        <w:rPr>
          <w:sz w:val="28"/>
          <w:szCs w:val="28"/>
        </w:rPr>
      </w:pPr>
    </w:p>
    <w:p w:rsidR="00D0082D" w:rsidRDefault="00895873" w:rsidP="00895873">
      <w:pPr>
        <w:ind w:left="284"/>
        <w:rPr>
          <w:sz w:val="28"/>
          <w:szCs w:val="28"/>
        </w:rPr>
      </w:pPr>
      <w:r>
        <w:rPr>
          <w:sz w:val="28"/>
          <w:szCs w:val="28"/>
        </w:rPr>
        <w:t>Лист согласования прилагается</w:t>
      </w:r>
    </w:p>
    <w:p w:rsidR="00895873" w:rsidRPr="00947A39" w:rsidRDefault="00895873" w:rsidP="00895873">
      <w:pPr>
        <w:spacing w:line="360" w:lineRule="auto"/>
        <w:jc w:val="both"/>
        <w:rPr>
          <w:b/>
          <w:sz w:val="28"/>
          <w:szCs w:val="28"/>
        </w:rPr>
      </w:pPr>
      <w:r w:rsidRPr="00947A39">
        <w:rPr>
          <w:b/>
          <w:sz w:val="28"/>
          <w:szCs w:val="28"/>
        </w:rPr>
        <w:lastRenderedPageBreak/>
        <w:t>Согласовано:</w:t>
      </w:r>
    </w:p>
    <w:p w:rsidR="00895873" w:rsidRPr="00947A39" w:rsidRDefault="00895873" w:rsidP="00895873">
      <w:pPr>
        <w:jc w:val="both"/>
        <w:rPr>
          <w:sz w:val="28"/>
          <w:szCs w:val="28"/>
        </w:rPr>
      </w:pPr>
      <w:r w:rsidRPr="00947A39">
        <w:rPr>
          <w:sz w:val="28"/>
          <w:szCs w:val="28"/>
        </w:rPr>
        <w:t>Начальник управления</w:t>
      </w:r>
    </w:p>
    <w:p w:rsidR="00895873" w:rsidRPr="00947A39" w:rsidRDefault="00895873" w:rsidP="00895873">
      <w:pPr>
        <w:jc w:val="both"/>
        <w:rPr>
          <w:sz w:val="28"/>
          <w:szCs w:val="28"/>
        </w:rPr>
      </w:pPr>
      <w:r w:rsidRPr="00947A39">
        <w:rPr>
          <w:sz w:val="28"/>
          <w:szCs w:val="28"/>
        </w:rPr>
        <w:t xml:space="preserve"> правового обеспечения                             ______________   А.И. Ульянов</w:t>
      </w:r>
    </w:p>
    <w:p w:rsidR="00895873" w:rsidRPr="00947A39" w:rsidRDefault="00895873" w:rsidP="00895873">
      <w:pPr>
        <w:spacing w:line="360" w:lineRule="auto"/>
        <w:jc w:val="both"/>
        <w:rPr>
          <w:sz w:val="28"/>
          <w:szCs w:val="28"/>
        </w:rPr>
      </w:pPr>
    </w:p>
    <w:p w:rsidR="00895873" w:rsidRDefault="00895873" w:rsidP="0089587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начальник</w:t>
      </w:r>
    </w:p>
    <w:p w:rsidR="00895873" w:rsidRDefault="00895873" w:rsidP="0089587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Делами Администрации</w:t>
      </w:r>
    </w:p>
    <w:p w:rsidR="00895873" w:rsidRPr="00947A39" w:rsidRDefault="00895873" w:rsidP="00895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Шимского муниципального района          _______________ Н.В. </w:t>
      </w:r>
      <w:proofErr w:type="spellStart"/>
      <w:r>
        <w:rPr>
          <w:sz w:val="28"/>
          <w:szCs w:val="28"/>
        </w:rPr>
        <w:t>Чухненкова</w:t>
      </w:r>
      <w:proofErr w:type="spellEnd"/>
      <w:r>
        <w:rPr>
          <w:sz w:val="28"/>
          <w:szCs w:val="28"/>
        </w:rPr>
        <w:t xml:space="preserve">       </w:t>
      </w:r>
      <w:r w:rsidRPr="00947A39">
        <w:rPr>
          <w:sz w:val="28"/>
          <w:szCs w:val="28"/>
        </w:rPr>
        <w:t xml:space="preserve">    </w:t>
      </w:r>
    </w:p>
    <w:p w:rsidR="00D0082D" w:rsidRDefault="00D0082D" w:rsidP="001C7897">
      <w:pPr>
        <w:ind w:left="284"/>
        <w:jc w:val="center"/>
        <w:rPr>
          <w:sz w:val="28"/>
          <w:szCs w:val="28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895873" w:rsidRPr="00947A39" w:rsidRDefault="00895873" w:rsidP="00895873">
      <w:pPr>
        <w:pStyle w:val="ad"/>
        <w:jc w:val="center"/>
        <w:rPr>
          <w:b/>
          <w:bCs/>
          <w:sz w:val="28"/>
          <w:szCs w:val="28"/>
        </w:rPr>
      </w:pPr>
      <w:r w:rsidRPr="00947A39">
        <w:rPr>
          <w:b/>
          <w:bCs/>
          <w:sz w:val="28"/>
          <w:szCs w:val="28"/>
        </w:rPr>
        <w:t>УКАЗАТЕЛЬ РАССЫЛКИ</w:t>
      </w:r>
    </w:p>
    <w:p w:rsidR="00895873" w:rsidRPr="00947A39" w:rsidRDefault="00895873" w:rsidP="00895873">
      <w:pPr>
        <w:jc w:val="both"/>
        <w:rPr>
          <w:sz w:val="28"/>
          <w:szCs w:val="28"/>
        </w:rPr>
      </w:pPr>
      <w:r w:rsidRPr="00947A39">
        <w:rPr>
          <w:sz w:val="28"/>
          <w:szCs w:val="28"/>
        </w:rPr>
        <w:t xml:space="preserve">                </w:t>
      </w:r>
      <w:r w:rsidRPr="00947A39">
        <w:rPr>
          <w:snapToGrid w:val="0"/>
          <w:sz w:val="28"/>
          <w:szCs w:val="28"/>
        </w:rPr>
        <w:t>решения Думы муниципального района</w:t>
      </w:r>
      <w:r w:rsidRPr="00947A39">
        <w:rPr>
          <w:sz w:val="28"/>
          <w:szCs w:val="28"/>
          <w:u w:val="single"/>
        </w:rPr>
        <w:t xml:space="preserve"> </w:t>
      </w:r>
      <w:proofErr w:type="gramStart"/>
      <w:r w:rsidRPr="00947A39">
        <w:rPr>
          <w:sz w:val="28"/>
          <w:szCs w:val="28"/>
          <w:u w:val="single"/>
        </w:rPr>
        <w:t>от</w:t>
      </w:r>
      <w:proofErr w:type="gramEnd"/>
      <w:r w:rsidRPr="00947A39">
        <w:rPr>
          <w:sz w:val="28"/>
          <w:szCs w:val="28"/>
          <w:u w:val="single"/>
        </w:rPr>
        <w:t xml:space="preserve">                     №       </w:t>
      </w:r>
    </w:p>
    <w:p w:rsidR="00895873" w:rsidRPr="00947A39" w:rsidRDefault="00895873" w:rsidP="00895873">
      <w:pPr>
        <w:jc w:val="both"/>
        <w:rPr>
          <w:b/>
          <w:bCs/>
          <w:sz w:val="28"/>
          <w:szCs w:val="28"/>
        </w:rPr>
      </w:pPr>
      <w:r w:rsidRPr="00947A39">
        <w:rPr>
          <w:sz w:val="28"/>
          <w:szCs w:val="28"/>
          <w:vertAlign w:val="superscript"/>
        </w:rPr>
        <w:t xml:space="preserve">                                                                                  (вид документа)</w:t>
      </w:r>
    </w:p>
    <w:p w:rsidR="00895873" w:rsidRPr="00947A39" w:rsidRDefault="00895873" w:rsidP="00895873">
      <w:pPr>
        <w:shd w:val="clear" w:color="auto" w:fill="FFFFFF"/>
        <w:spacing w:line="240" w:lineRule="exact"/>
        <w:jc w:val="both"/>
        <w:rPr>
          <w:b/>
          <w:bCs/>
          <w:spacing w:val="-2"/>
          <w:sz w:val="28"/>
          <w:szCs w:val="28"/>
        </w:rPr>
      </w:pPr>
      <w:r w:rsidRPr="00947A39">
        <w:rPr>
          <w:b/>
          <w:bCs/>
          <w:sz w:val="28"/>
          <w:szCs w:val="28"/>
        </w:rPr>
        <w:t>«</w:t>
      </w:r>
      <w:r w:rsidRPr="00947A39">
        <w:rPr>
          <w:b/>
          <w:bCs/>
          <w:spacing w:val="-1"/>
          <w:sz w:val="28"/>
          <w:szCs w:val="28"/>
        </w:rPr>
        <w:t>Об отчете деятельности Контрольно-счетной палаты Шимского муниципального р</w:t>
      </w:r>
      <w:r>
        <w:rPr>
          <w:b/>
          <w:bCs/>
          <w:spacing w:val="-1"/>
          <w:sz w:val="28"/>
          <w:szCs w:val="28"/>
        </w:rPr>
        <w:t>айона за 2024</w:t>
      </w:r>
      <w:r w:rsidRPr="00947A39">
        <w:rPr>
          <w:b/>
          <w:bCs/>
          <w:spacing w:val="-1"/>
          <w:sz w:val="28"/>
          <w:szCs w:val="28"/>
        </w:rPr>
        <w:t xml:space="preserve"> год</w:t>
      </w:r>
      <w:r w:rsidRPr="00947A39">
        <w:rPr>
          <w:b/>
          <w:bCs/>
          <w:sz w:val="28"/>
          <w:szCs w:val="28"/>
        </w:rPr>
        <w:t>»</w:t>
      </w:r>
    </w:p>
    <w:p w:rsidR="00895873" w:rsidRPr="00947A39" w:rsidRDefault="00895873" w:rsidP="00895873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4678"/>
        <w:gridCol w:w="3543"/>
      </w:tblGrid>
      <w:tr w:rsidR="00895873" w:rsidRPr="00947A39" w:rsidTr="0020155A">
        <w:tc>
          <w:tcPr>
            <w:tcW w:w="1135" w:type="dxa"/>
            <w:shd w:val="clear" w:color="auto" w:fill="auto"/>
            <w:vAlign w:val="center"/>
          </w:tcPr>
          <w:p w:rsidR="00895873" w:rsidRPr="00947A39" w:rsidRDefault="00895873" w:rsidP="002015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7A3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7A3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47A39">
              <w:rPr>
                <w:sz w:val="28"/>
                <w:szCs w:val="28"/>
              </w:rPr>
              <w:t>/</w:t>
            </w:r>
            <w:proofErr w:type="spellStart"/>
            <w:r w:rsidRPr="00947A3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895873" w:rsidRPr="00947A39" w:rsidRDefault="00895873" w:rsidP="002015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7A39">
              <w:rPr>
                <w:sz w:val="28"/>
                <w:szCs w:val="28"/>
              </w:rPr>
              <w:t>Наименование адресата (должностное лицо, структурное подразделение, орган исполнительной власти области и др.)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95873" w:rsidRPr="00947A39" w:rsidRDefault="00895873" w:rsidP="002015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7A39">
              <w:rPr>
                <w:sz w:val="28"/>
                <w:szCs w:val="28"/>
              </w:rPr>
              <w:t>Количество экземпляров</w:t>
            </w:r>
          </w:p>
        </w:tc>
      </w:tr>
      <w:tr w:rsidR="00895873" w:rsidRPr="00947A39" w:rsidTr="0020155A">
        <w:trPr>
          <w:trHeight w:val="454"/>
        </w:trPr>
        <w:tc>
          <w:tcPr>
            <w:tcW w:w="1135" w:type="dxa"/>
            <w:shd w:val="clear" w:color="auto" w:fill="auto"/>
          </w:tcPr>
          <w:p w:rsidR="00895873" w:rsidRPr="00947A39" w:rsidRDefault="00895873" w:rsidP="0020155A">
            <w:pPr>
              <w:jc w:val="center"/>
              <w:rPr>
                <w:sz w:val="28"/>
                <w:szCs w:val="28"/>
              </w:rPr>
            </w:pPr>
            <w:r w:rsidRPr="00947A39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895873" w:rsidRPr="00947A39" w:rsidRDefault="00895873" w:rsidP="0020155A">
            <w:pPr>
              <w:jc w:val="both"/>
              <w:rPr>
                <w:sz w:val="28"/>
                <w:szCs w:val="28"/>
              </w:rPr>
            </w:pPr>
            <w:r w:rsidRPr="00947A39">
              <w:rPr>
                <w:sz w:val="28"/>
                <w:szCs w:val="28"/>
              </w:rPr>
              <w:t>Дело</w:t>
            </w:r>
          </w:p>
        </w:tc>
        <w:tc>
          <w:tcPr>
            <w:tcW w:w="3543" w:type="dxa"/>
            <w:shd w:val="clear" w:color="auto" w:fill="auto"/>
          </w:tcPr>
          <w:p w:rsidR="00895873" w:rsidRPr="00947A39" w:rsidRDefault="00895873" w:rsidP="0020155A">
            <w:pPr>
              <w:jc w:val="center"/>
              <w:rPr>
                <w:sz w:val="28"/>
                <w:szCs w:val="28"/>
              </w:rPr>
            </w:pPr>
            <w:r w:rsidRPr="00947A39">
              <w:rPr>
                <w:sz w:val="28"/>
                <w:szCs w:val="28"/>
              </w:rPr>
              <w:t>1</w:t>
            </w:r>
          </w:p>
        </w:tc>
      </w:tr>
      <w:tr w:rsidR="00895873" w:rsidRPr="00947A39" w:rsidTr="0020155A">
        <w:trPr>
          <w:trHeight w:val="454"/>
        </w:trPr>
        <w:tc>
          <w:tcPr>
            <w:tcW w:w="1135" w:type="dxa"/>
            <w:shd w:val="clear" w:color="auto" w:fill="auto"/>
          </w:tcPr>
          <w:p w:rsidR="00895873" w:rsidRPr="00947A39" w:rsidRDefault="00895873" w:rsidP="0020155A">
            <w:pPr>
              <w:jc w:val="center"/>
              <w:rPr>
                <w:sz w:val="28"/>
                <w:szCs w:val="28"/>
              </w:rPr>
            </w:pPr>
            <w:r w:rsidRPr="00947A39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895873" w:rsidRPr="00947A39" w:rsidRDefault="00895873" w:rsidP="0020155A">
            <w:pPr>
              <w:jc w:val="both"/>
              <w:rPr>
                <w:sz w:val="28"/>
                <w:szCs w:val="28"/>
              </w:rPr>
            </w:pPr>
            <w:r w:rsidRPr="00947A39">
              <w:rPr>
                <w:snapToGrid w:val="0"/>
                <w:sz w:val="28"/>
                <w:szCs w:val="28"/>
              </w:rPr>
              <w:t>Дума муниципального района</w:t>
            </w:r>
          </w:p>
        </w:tc>
        <w:tc>
          <w:tcPr>
            <w:tcW w:w="3543" w:type="dxa"/>
            <w:shd w:val="clear" w:color="auto" w:fill="auto"/>
          </w:tcPr>
          <w:p w:rsidR="00895873" w:rsidRPr="00947A39" w:rsidRDefault="00895873" w:rsidP="0020155A">
            <w:pPr>
              <w:jc w:val="center"/>
              <w:rPr>
                <w:sz w:val="28"/>
                <w:szCs w:val="28"/>
              </w:rPr>
            </w:pPr>
            <w:r w:rsidRPr="00947A39">
              <w:rPr>
                <w:sz w:val="28"/>
                <w:szCs w:val="28"/>
              </w:rPr>
              <w:t>1</w:t>
            </w:r>
          </w:p>
        </w:tc>
      </w:tr>
      <w:tr w:rsidR="00895873" w:rsidRPr="00947A39" w:rsidTr="0020155A">
        <w:trPr>
          <w:trHeight w:val="454"/>
        </w:trPr>
        <w:tc>
          <w:tcPr>
            <w:tcW w:w="1135" w:type="dxa"/>
            <w:shd w:val="clear" w:color="auto" w:fill="auto"/>
          </w:tcPr>
          <w:p w:rsidR="00895873" w:rsidRPr="00947A39" w:rsidRDefault="00895873" w:rsidP="0020155A">
            <w:pPr>
              <w:jc w:val="center"/>
              <w:rPr>
                <w:sz w:val="28"/>
                <w:szCs w:val="28"/>
              </w:rPr>
            </w:pPr>
            <w:r w:rsidRPr="00947A39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895873" w:rsidRPr="00947A39" w:rsidRDefault="00895873" w:rsidP="0020155A">
            <w:pPr>
              <w:jc w:val="both"/>
              <w:rPr>
                <w:sz w:val="28"/>
                <w:szCs w:val="28"/>
              </w:rPr>
            </w:pPr>
            <w:r w:rsidRPr="00947A39">
              <w:rPr>
                <w:sz w:val="28"/>
                <w:szCs w:val="28"/>
              </w:rPr>
              <w:t>Контрольно-счетная</w:t>
            </w:r>
          </w:p>
          <w:p w:rsidR="00895873" w:rsidRPr="00947A39" w:rsidRDefault="00895873" w:rsidP="0020155A">
            <w:pPr>
              <w:jc w:val="both"/>
              <w:rPr>
                <w:sz w:val="28"/>
                <w:szCs w:val="28"/>
              </w:rPr>
            </w:pPr>
            <w:r w:rsidRPr="00947A39">
              <w:rPr>
                <w:sz w:val="28"/>
                <w:szCs w:val="28"/>
              </w:rPr>
              <w:t xml:space="preserve">палата муниципального района    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895873" w:rsidRPr="00947A39" w:rsidRDefault="00895873" w:rsidP="0020155A">
            <w:pPr>
              <w:jc w:val="center"/>
              <w:rPr>
                <w:sz w:val="28"/>
                <w:szCs w:val="28"/>
              </w:rPr>
            </w:pPr>
            <w:r w:rsidRPr="00947A39">
              <w:rPr>
                <w:sz w:val="28"/>
                <w:szCs w:val="28"/>
              </w:rPr>
              <w:t>1</w:t>
            </w:r>
          </w:p>
        </w:tc>
      </w:tr>
      <w:tr w:rsidR="00895873" w:rsidRPr="00947A39" w:rsidTr="0020155A">
        <w:trPr>
          <w:trHeight w:val="454"/>
        </w:trPr>
        <w:tc>
          <w:tcPr>
            <w:tcW w:w="1135" w:type="dxa"/>
            <w:shd w:val="clear" w:color="auto" w:fill="auto"/>
          </w:tcPr>
          <w:p w:rsidR="00895873" w:rsidRPr="00947A39" w:rsidRDefault="00895873" w:rsidP="00201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95873" w:rsidRPr="00947A39" w:rsidRDefault="00895873" w:rsidP="0020155A">
            <w:pPr>
              <w:jc w:val="both"/>
              <w:rPr>
                <w:sz w:val="28"/>
                <w:szCs w:val="28"/>
              </w:rPr>
            </w:pPr>
            <w:r w:rsidRPr="00947A39">
              <w:rPr>
                <w:sz w:val="28"/>
                <w:szCs w:val="28"/>
              </w:rPr>
              <w:t>Итого</w:t>
            </w:r>
          </w:p>
        </w:tc>
        <w:tc>
          <w:tcPr>
            <w:tcW w:w="3543" w:type="dxa"/>
            <w:shd w:val="clear" w:color="auto" w:fill="auto"/>
          </w:tcPr>
          <w:p w:rsidR="00895873" w:rsidRPr="00947A39" w:rsidRDefault="00895873" w:rsidP="0020155A">
            <w:pPr>
              <w:jc w:val="center"/>
              <w:rPr>
                <w:sz w:val="28"/>
                <w:szCs w:val="28"/>
              </w:rPr>
            </w:pPr>
            <w:r w:rsidRPr="00947A39">
              <w:rPr>
                <w:sz w:val="28"/>
                <w:szCs w:val="28"/>
              </w:rPr>
              <w:t>3</w:t>
            </w:r>
          </w:p>
        </w:tc>
      </w:tr>
    </w:tbl>
    <w:p w:rsidR="00895873" w:rsidRDefault="00895873" w:rsidP="00895873">
      <w:pPr>
        <w:rPr>
          <w:sz w:val="28"/>
          <w:szCs w:val="28"/>
          <w:lang w:val="en-US"/>
        </w:rPr>
      </w:pPr>
    </w:p>
    <w:p w:rsidR="00895873" w:rsidRDefault="00895873" w:rsidP="00895873">
      <w:pPr>
        <w:rPr>
          <w:sz w:val="28"/>
          <w:szCs w:val="28"/>
          <w:lang w:val="en-US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895873" w:rsidRDefault="00895873" w:rsidP="001C7897">
      <w:pPr>
        <w:ind w:left="284"/>
        <w:jc w:val="center"/>
        <w:rPr>
          <w:sz w:val="28"/>
          <w:szCs w:val="28"/>
        </w:rPr>
      </w:pPr>
    </w:p>
    <w:p w:rsidR="00602498" w:rsidRPr="00895873" w:rsidRDefault="00602498" w:rsidP="00895873">
      <w:pPr>
        <w:spacing w:line="240" w:lineRule="exact"/>
        <w:ind w:left="284"/>
        <w:jc w:val="center"/>
        <w:rPr>
          <w:b/>
          <w:sz w:val="28"/>
          <w:szCs w:val="28"/>
        </w:rPr>
      </w:pPr>
      <w:r w:rsidRPr="00895873">
        <w:rPr>
          <w:b/>
          <w:sz w:val="28"/>
          <w:szCs w:val="28"/>
        </w:rPr>
        <w:lastRenderedPageBreak/>
        <w:t>Пояснительная записка</w:t>
      </w:r>
    </w:p>
    <w:p w:rsidR="00602498" w:rsidRPr="00895873" w:rsidRDefault="00602498" w:rsidP="00895873">
      <w:pPr>
        <w:spacing w:line="240" w:lineRule="exact"/>
        <w:jc w:val="center"/>
        <w:rPr>
          <w:b/>
          <w:sz w:val="28"/>
          <w:szCs w:val="28"/>
        </w:rPr>
      </w:pPr>
      <w:r w:rsidRPr="00895873">
        <w:rPr>
          <w:b/>
          <w:sz w:val="28"/>
          <w:szCs w:val="28"/>
        </w:rPr>
        <w:t>к проекту решения Думы Шимского муниципального района</w:t>
      </w:r>
    </w:p>
    <w:p w:rsidR="00602498" w:rsidRPr="00895873" w:rsidRDefault="00602498" w:rsidP="00895873">
      <w:pPr>
        <w:spacing w:line="240" w:lineRule="exact"/>
        <w:jc w:val="center"/>
        <w:rPr>
          <w:b/>
          <w:sz w:val="28"/>
          <w:szCs w:val="28"/>
        </w:rPr>
      </w:pPr>
      <w:r w:rsidRPr="00895873">
        <w:rPr>
          <w:b/>
          <w:sz w:val="28"/>
          <w:szCs w:val="28"/>
        </w:rPr>
        <w:t>«Об отчете о деятельности Контрольно-счётной палаты Шимского муниципального района за 20</w:t>
      </w:r>
      <w:r w:rsidR="008C6053" w:rsidRPr="00895873">
        <w:rPr>
          <w:b/>
          <w:sz w:val="28"/>
          <w:szCs w:val="28"/>
        </w:rPr>
        <w:t>24</w:t>
      </w:r>
      <w:r w:rsidRPr="00895873">
        <w:rPr>
          <w:b/>
          <w:sz w:val="28"/>
          <w:szCs w:val="28"/>
        </w:rPr>
        <w:t xml:space="preserve"> год»</w:t>
      </w:r>
    </w:p>
    <w:p w:rsidR="00602498" w:rsidRPr="00947A39" w:rsidRDefault="00602498" w:rsidP="001C7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498" w:rsidRPr="00947A39" w:rsidRDefault="00602498" w:rsidP="008958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A39">
        <w:rPr>
          <w:rFonts w:ascii="Times New Roman" w:hAnsi="Times New Roman" w:cs="Times New Roman"/>
          <w:sz w:val="28"/>
          <w:szCs w:val="28"/>
        </w:rPr>
        <w:t xml:space="preserve">Настоящий  проект  решения Думы Шимского муниципального района </w:t>
      </w:r>
      <w:r w:rsidRPr="00947A39">
        <w:rPr>
          <w:rFonts w:ascii="Times New Roman" w:hAnsi="Times New Roman" w:cs="Times New Roman"/>
          <w:b/>
          <w:sz w:val="28"/>
          <w:szCs w:val="28"/>
        </w:rPr>
        <w:t>«</w:t>
      </w:r>
      <w:r w:rsidRPr="00947A39">
        <w:rPr>
          <w:rFonts w:ascii="Times New Roman" w:hAnsi="Times New Roman" w:cs="Times New Roman"/>
          <w:sz w:val="28"/>
          <w:szCs w:val="28"/>
        </w:rPr>
        <w:t>Об отчете</w:t>
      </w:r>
      <w:r w:rsidR="008C6053">
        <w:rPr>
          <w:rFonts w:ascii="Times New Roman" w:hAnsi="Times New Roman" w:cs="Times New Roman"/>
          <w:sz w:val="28"/>
          <w:szCs w:val="28"/>
        </w:rPr>
        <w:t xml:space="preserve"> </w:t>
      </w:r>
      <w:r w:rsidRPr="00947A39">
        <w:rPr>
          <w:rFonts w:ascii="Times New Roman" w:hAnsi="Times New Roman" w:cs="Times New Roman"/>
          <w:sz w:val="28"/>
          <w:szCs w:val="28"/>
        </w:rPr>
        <w:t>о деятельности Контрольно-счётной палаты Шимского муниципального района за 20</w:t>
      </w:r>
      <w:r w:rsidR="008C6053">
        <w:rPr>
          <w:rFonts w:ascii="Times New Roman" w:hAnsi="Times New Roman" w:cs="Times New Roman"/>
          <w:sz w:val="28"/>
          <w:szCs w:val="28"/>
        </w:rPr>
        <w:t>24</w:t>
      </w:r>
      <w:r w:rsidRPr="00947A39">
        <w:rPr>
          <w:rFonts w:ascii="Times New Roman" w:hAnsi="Times New Roman" w:cs="Times New Roman"/>
          <w:sz w:val="28"/>
          <w:szCs w:val="28"/>
        </w:rPr>
        <w:t xml:space="preserve"> год</w:t>
      </w:r>
      <w:r w:rsidRPr="00947A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47A39">
        <w:rPr>
          <w:rFonts w:ascii="Times New Roman" w:hAnsi="Times New Roman" w:cs="Times New Roman"/>
          <w:sz w:val="28"/>
          <w:szCs w:val="28"/>
        </w:rPr>
        <w:t xml:space="preserve"> подготовлен в соответствии </w:t>
      </w:r>
      <w:r w:rsidRPr="00947A39">
        <w:rPr>
          <w:rFonts w:ascii="Times New Roman" w:hAnsi="Times New Roman" w:cs="Times New Roman"/>
          <w:color w:val="000000"/>
          <w:sz w:val="28"/>
          <w:szCs w:val="28"/>
        </w:rPr>
        <w:t xml:space="preserve">с требованием статьи 19 Федерального закона   </w:t>
      </w:r>
      <w:r w:rsidRPr="00947A39">
        <w:rPr>
          <w:rFonts w:ascii="Times New Roman" w:hAnsi="Times New Roman" w:cs="Times New Roman"/>
          <w:sz w:val="28"/>
          <w:szCs w:val="28"/>
        </w:rPr>
        <w:t>от 07.02.2011 N 6-ФЗ "Об общих принципах организации и деятельности контрольно-счетных органов субъектов Российской Федерации и муниципальных образований" о подготовке отчетов Контрольно-счетных органов о своей деятельности и направление их на рассмотрение в</w:t>
      </w:r>
      <w:proofErr w:type="gramEnd"/>
      <w:r w:rsidRPr="00947A39">
        <w:rPr>
          <w:rFonts w:ascii="Times New Roman" w:hAnsi="Times New Roman" w:cs="Times New Roman"/>
          <w:sz w:val="28"/>
          <w:szCs w:val="28"/>
        </w:rPr>
        <w:t xml:space="preserve"> законодательные (представительные) органы.</w:t>
      </w:r>
    </w:p>
    <w:p w:rsidR="00602498" w:rsidRPr="00947A39" w:rsidRDefault="00602498" w:rsidP="00895873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47A39">
        <w:rPr>
          <w:sz w:val="28"/>
          <w:szCs w:val="28"/>
        </w:rPr>
        <w:t>В соответствии с пунктом 2 статьи 20 Положения о Контрольно-счётной палате Шимского муниципального района, утвержденного Думой муниципального района от 28.10.2021 № 84 указанный отчет после его рассмотрения Думой Шимского муниципального района подлежит размещению</w:t>
      </w:r>
      <w:r w:rsidR="008C6053">
        <w:rPr>
          <w:sz w:val="28"/>
          <w:szCs w:val="28"/>
        </w:rPr>
        <w:t xml:space="preserve"> </w:t>
      </w:r>
      <w:r w:rsidRPr="00947A39">
        <w:rPr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Интернет (</w:t>
      </w:r>
      <w:proofErr w:type="spellStart"/>
      <w:r w:rsidRPr="00947A39">
        <w:rPr>
          <w:sz w:val="28"/>
          <w:szCs w:val="28"/>
        </w:rPr>
        <w:t>шимский</w:t>
      </w:r>
      <w:proofErr w:type="gramStart"/>
      <w:r w:rsidRPr="00947A39">
        <w:rPr>
          <w:sz w:val="28"/>
          <w:szCs w:val="28"/>
        </w:rPr>
        <w:t>.р</w:t>
      </w:r>
      <w:proofErr w:type="gramEnd"/>
      <w:r w:rsidRPr="00947A39">
        <w:rPr>
          <w:sz w:val="28"/>
          <w:szCs w:val="28"/>
        </w:rPr>
        <w:t>ф</w:t>
      </w:r>
      <w:proofErr w:type="spellEnd"/>
      <w:r w:rsidRPr="00947A39">
        <w:rPr>
          <w:sz w:val="28"/>
          <w:szCs w:val="28"/>
        </w:rPr>
        <w:t>).</w:t>
      </w:r>
    </w:p>
    <w:p w:rsidR="00602498" w:rsidRPr="00947A39" w:rsidRDefault="00602498" w:rsidP="00895873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947A39">
        <w:rPr>
          <w:sz w:val="28"/>
          <w:szCs w:val="28"/>
        </w:rPr>
        <w:t>При проведении первичной антикоррупционной экспертизы представленного проекта положений, способствующих созданию условий для проявления коррупции, не выявлено.</w:t>
      </w:r>
    </w:p>
    <w:p w:rsidR="00602498" w:rsidRPr="00947A39" w:rsidRDefault="00602498" w:rsidP="00895873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602498" w:rsidRDefault="00602498" w:rsidP="00895873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947A39">
        <w:rPr>
          <w:b/>
          <w:sz w:val="28"/>
          <w:szCs w:val="28"/>
        </w:rPr>
        <w:t>Финансово-экономическое обоснование</w:t>
      </w:r>
    </w:p>
    <w:p w:rsidR="00895873" w:rsidRPr="00947A39" w:rsidRDefault="00895873" w:rsidP="00895873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602498" w:rsidRPr="00947A39" w:rsidRDefault="00602498" w:rsidP="00895873">
      <w:pPr>
        <w:spacing w:line="360" w:lineRule="atLeast"/>
        <w:ind w:firstLine="709"/>
        <w:jc w:val="both"/>
        <w:rPr>
          <w:sz w:val="28"/>
          <w:szCs w:val="28"/>
        </w:rPr>
      </w:pPr>
      <w:r w:rsidRPr="00947A39">
        <w:rPr>
          <w:sz w:val="28"/>
          <w:szCs w:val="28"/>
        </w:rPr>
        <w:t xml:space="preserve">Принятие данного проекта решения Думы муниципального района «Об отчете о деятельности Контрольно-счётной палаты Шимского муниципального района </w:t>
      </w:r>
      <w:r w:rsidR="008C6053">
        <w:rPr>
          <w:sz w:val="28"/>
          <w:szCs w:val="28"/>
        </w:rPr>
        <w:t>за 2024</w:t>
      </w:r>
      <w:r w:rsidRPr="00947A39">
        <w:rPr>
          <w:sz w:val="28"/>
          <w:szCs w:val="28"/>
        </w:rPr>
        <w:t xml:space="preserve"> год</w:t>
      </w:r>
      <w:r w:rsidRPr="00947A39">
        <w:rPr>
          <w:b/>
          <w:sz w:val="28"/>
          <w:szCs w:val="28"/>
        </w:rPr>
        <w:t>»</w:t>
      </w:r>
      <w:r w:rsidRPr="00947A39">
        <w:rPr>
          <w:sz w:val="28"/>
          <w:szCs w:val="28"/>
        </w:rPr>
        <w:t xml:space="preserve"> не потребует выделения из бюджета муниципального района дополнительных финансовых  средств.</w:t>
      </w:r>
    </w:p>
    <w:p w:rsidR="00602498" w:rsidRPr="00947A39" w:rsidRDefault="00602498" w:rsidP="00895873">
      <w:pPr>
        <w:spacing w:line="360" w:lineRule="atLeast"/>
        <w:ind w:firstLine="709"/>
        <w:jc w:val="both"/>
        <w:rPr>
          <w:sz w:val="28"/>
          <w:szCs w:val="28"/>
        </w:rPr>
      </w:pPr>
    </w:p>
    <w:p w:rsidR="00602498" w:rsidRPr="00947A39" w:rsidRDefault="00602498" w:rsidP="00895873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947A39">
        <w:rPr>
          <w:b/>
          <w:sz w:val="28"/>
          <w:szCs w:val="28"/>
        </w:rPr>
        <w:t xml:space="preserve">Перечень нормативных правовых актов, подлежащих признанию </w:t>
      </w:r>
      <w:proofErr w:type="gramStart"/>
      <w:r w:rsidRPr="00947A39">
        <w:rPr>
          <w:b/>
          <w:sz w:val="28"/>
          <w:szCs w:val="28"/>
        </w:rPr>
        <w:t>утратившими</w:t>
      </w:r>
      <w:proofErr w:type="gramEnd"/>
      <w:r w:rsidRPr="00947A39">
        <w:rPr>
          <w:b/>
          <w:sz w:val="28"/>
          <w:szCs w:val="28"/>
        </w:rPr>
        <w:t xml:space="preserve"> силу, приостановлению, изменению или принятию</w:t>
      </w:r>
    </w:p>
    <w:p w:rsidR="00602498" w:rsidRPr="00947A39" w:rsidRDefault="00602498" w:rsidP="00895873">
      <w:pPr>
        <w:spacing w:line="360" w:lineRule="atLeast"/>
        <w:ind w:firstLine="709"/>
        <w:jc w:val="both"/>
        <w:rPr>
          <w:sz w:val="28"/>
          <w:szCs w:val="28"/>
        </w:rPr>
      </w:pPr>
      <w:r w:rsidRPr="00947A39">
        <w:rPr>
          <w:sz w:val="28"/>
          <w:szCs w:val="28"/>
        </w:rPr>
        <w:tab/>
      </w:r>
    </w:p>
    <w:p w:rsidR="00602498" w:rsidRPr="00947A39" w:rsidRDefault="00602498" w:rsidP="00895873">
      <w:pPr>
        <w:spacing w:line="360" w:lineRule="atLeast"/>
        <w:ind w:firstLine="709"/>
        <w:jc w:val="both"/>
        <w:rPr>
          <w:sz w:val="28"/>
          <w:szCs w:val="28"/>
        </w:rPr>
      </w:pPr>
      <w:r w:rsidRPr="00947A39">
        <w:rPr>
          <w:sz w:val="28"/>
          <w:szCs w:val="28"/>
        </w:rPr>
        <w:t>Внесение изменений в нормативные правовые акты не требуется.</w:t>
      </w:r>
    </w:p>
    <w:p w:rsidR="00602498" w:rsidRPr="00947A39" w:rsidRDefault="00602498" w:rsidP="001C7897">
      <w:pPr>
        <w:spacing w:line="360" w:lineRule="auto"/>
        <w:jc w:val="center"/>
        <w:rPr>
          <w:sz w:val="28"/>
          <w:szCs w:val="28"/>
        </w:rPr>
      </w:pPr>
      <w:r w:rsidRPr="00947A39">
        <w:rPr>
          <w:sz w:val="28"/>
          <w:szCs w:val="28"/>
        </w:rPr>
        <w:t>__________________________</w:t>
      </w:r>
    </w:p>
    <w:p w:rsidR="0066330C" w:rsidRPr="00947A39" w:rsidRDefault="0066330C" w:rsidP="001C7897">
      <w:pPr>
        <w:pStyle w:val="a5"/>
        <w:tabs>
          <w:tab w:val="left" w:pos="3261"/>
          <w:tab w:val="center" w:pos="4395"/>
        </w:tabs>
        <w:spacing w:before="0" w:after="0" w:line="360" w:lineRule="atLeast"/>
        <w:rPr>
          <w:rFonts w:ascii="Times New Roman" w:hAnsi="Times New Roman"/>
          <w:b/>
          <w:sz w:val="28"/>
          <w:szCs w:val="28"/>
        </w:rPr>
      </w:pPr>
    </w:p>
    <w:p w:rsidR="000278E1" w:rsidRPr="00947A39" w:rsidRDefault="000278E1" w:rsidP="001C7897">
      <w:pPr>
        <w:pStyle w:val="a5"/>
        <w:tabs>
          <w:tab w:val="left" w:pos="3261"/>
          <w:tab w:val="center" w:pos="4395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278E1" w:rsidRPr="00947A39" w:rsidRDefault="000278E1" w:rsidP="001C7897">
      <w:pPr>
        <w:pStyle w:val="a5"/>
        <w:tabs>
          <w:tab w:val="left" w:pos="3261"/>
          <w:tab w:val="center" w:pos="4395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947A39" w:rsidRDefault="00947A39" w:rsidP="001C7897">
      <w:pPr>
        <w:pStyle w:val="a5"/>
        <w:tabs>
          <w:tab w:val="left" w:pos="3261"/>
          <w:tab w:val="center" w:pos="4395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947A39" w:rsidRDefault="00947A39" w:rsidP="001C7897">
      <w:pPr>
        <w:pStyle w:val="a5"/>
        <w:tabs>
          <w:tab w:val="left" w:pos="3261"/>
          <w:tab w:val="center" w:pos="4395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947A39" w:rsidRDefault="00947A39" w:rsidP="001C7897">
      <w:pPr>
        <w:pStyle w:val="a5"/>
        <w:tabs>
          <w:tab w:val="left" w:pos="3261"/>
          <w:tab w:val="center" w:pos="4395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947A39" w:rsidRDefault="00947A39" w:rsidP="001C7897">
      <w:pPr>
        <w:pStyle w:val="a5"/>
        <w:tabs>
          <w:tab w:val="left" w:pos="3261"/>
          <w:tab w:val="center" w:pos="4395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947A39" w:rsidRDefault="00947A39" w:rsidP="001C7897">
      <w:pPr>
        <w:pStyle w:val="a5"/>
        <w:tabs>
          <w:tab w:val="left" w:pos="3261"/>
          <w:tab w:val="center" w:pos="4395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947A39" w:rsidRDefault="00947A39" w:rsidP="001C7897">
      <w:pPr>
        <w:spacing w:line="360" w:lineRule="auto"/>
        <w:jc w:val="both"/>
        <w:rPr>
          <w:b/>
          <w:sz w:val="28"/>
          <w:szCs w:val="28"/>
        </w:rPr>
      </w:pPr>
    </w:p>
    <w:p w:rsidR="00DB2B72" w:rsidRPr="00DB2B72" w:rsidRDefault="00DB2B72" w:rsidP="00DB2B72">
      <w:pPr>
        <w:pStyle w:val="a5"/>
        <w:tabs>
          <w:tab w:val="left" w:pos="3261"/>
          <w:tab w:val="center" w:pos="4395"/>
        </w:tabs>
        <w:spacing w:before="0" w:after="0"/>
        <w:jc w:val="right"/>
        <w:rPr>
          <w:rFonts w:ascii="Times New Roman" w:hAnsi="Times New Roman"/>
          <w:b/>
          <w:sz w:val="18"/>
          <w:szCs w:val="18"/>
        </w:rPr>
      </w:pPr>
    </w:p>
    <w:p w:rsidR="00DB2B72" w:rsidRPr="000311F1" w:rsidRDefault="00DB2B72" w:rsidP="00DB2B72">
      <w:pPr>
        <w:pStyle w:val="a5"/>
        <w:tabs>
          <w:tab w:val="left" w:pos="3261"/>
          <w:tab w:val="center" w:pos="4395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311F1">
        <w:rPr>
          <w:rFonts w:ascii="Times New Roman" w:hAnsi="Times New Roman"/>
          <w:b/>
          <w:sz w:val="24"/>
          <w:szCs w:val="24"/>
        </w:rPr>
        <w:t>О</w:t>
      </w:r>
      <w:r w:rsidRPr="000311F1">
        <w:rPr>
          <w:rFonts w:ascii="Times New Roman" w:hAnsi="Times New Roman"/>
          <w:b/>
          <w:bCs/>
          <w:sz w:val="24"/>
          <w:szCs w:val="24"/>
        </w:rPr>
        <w:t>тчет</w:t>
      </w:r>
    </w:p>
    <w:p w:rsidR="00BB3AD2" w:rsidRDefault="00DB2B72" w:rsidP="00DB2B72">
      <w:pPr>
        <w:pStyle w:val="a5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311F1">
        <w:rPr>
          <w:rFonts w:ascii="Times New Roman" w:hAnsi="Times New Roman"/>
          <w:b/>
          <w:bCs/>
          <w:sz w:val="24"/>
          <w:szCs w:val="24"/>
        </w:rPr>
        <w:t>о деятельности Контрольно-счётной палаты Шимско</w:t>
      </w:r>
      <w:r w:rsidR="00930F74">
        <w:rPr>
          <w:rFonts w:ascii="Times New Roman" w:hAnsi="Times New Roman"/>
          <w:b/>
          <w:bCs/>
          <w:sz w:val="24"/>
          <w:szCs w:val="24"/>
        </w:rPr>
        <w:t xml:space="preserve">го муниципального района </w:t>
      </w:r>
    </w:p>
    <w:p w:rsidR="00DB2B72" w:rsidRDefault="00930F74" w:rsidP="00DB2B72">
      <w:pPr>
        <w:pStyle w:val="a5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2024</w:t>
      </w:r>
      <w:r w:rsidR="00DB2B72" w:rsidRPr="000311F1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BB3AD2" w:rsidRPr="000311F1" w:rsidRDefault="00BB3AD2" w:rsidP="00DB2B72">
      <w:pPr>
        <w:pStyle w:val="a5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2B72" w:rsidRPr="002306D3" w:rsidRDefault="00DB2B72" w:rsidP="00DB2B7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2306D3">
        <w:rPr>
          <w:sz w:val="28"/>
          <w:szCs w:val="28"/>
        </w:rPr>
        <w:t>Отчет о деятельности Контрольно-счётной палаты Шимско</w:t>
      </w:r>
      <w:r w:rsidR="009D124D" w:rsidRPr="002306D3">
        <w:rPr>
          <w:sz w:val="28"/>
          <w:szCs w:val="28"/>
        </w:rPr>
        <w:t>го муниципального района за 2024</w:t>
      </w:r>
      <w:r w:rsidRPr="002306D3">
        <w:rPr>
          <w:sz w:val="28"/>
          <w:szCs w:val="28"/>
        </w:rPr>
        <w:t xml:space="preserve"> год (</w:t>
      </w:r>
      <w:proofErr w:type="spellStart"/>
      <w:r w:rsidRPr="002306D3">
        <w:rPr>
          <w:sz w:val="28"/>
          <w:szCs w:val="28"/>
        </w:rPr>
        <w:t>далее-Отчет</w:t>
      </w:r>
      <w:proofErr w:type="spellEnd"/>
      <w:r w:rsidRPr="002306D3">
        <w:rPr>
          <w:sz w:val="28"/>
          <w:szCs w:val="28"/>
        </w:rPr>
        <w:t xml:space="preserve">) подготовлен на основании  требований </w:t>
      </w:r>
      <w:r w:rsidRPr="002306D3">
        <w:rPr>
          <w:color w:val="000000"/>
          <w:sz w:val="28"/>
          <w:szCs w:val="28"/>
        </w:rPr>
        <w:t>статьи 19 Федерального закона от 07 февраля 2011года № 6 - ФЗ «Об общих принципах организации и деятельности контрольно – счетных органов субъектов Российской Федерации и муниципальных образований» (далее – Федеральный закон № 6-ФЗ), статьи</w:t>
      </w:r>
      <w:r w:rsidRPr="002306D3">
        <w:rPr>
          <w:sz w:val="28"/>
          <w:szCs w:val="28"/>
        </w:rPr>
        <w:t xml:space="preserve"> 20 Положения о Контрольно-счётной палате Шимского муниципального района, утвержденного Решением Думы Шимского муниципального района</w:t>
      </w:r>
      <w:proofErr w:type="gramEnd"/>
      <w:r w:rsidRPr="002306D3">
        <w:rPr>
          <w:sz w:val="28"/>
          <w:szCs w:val="28"/>
        </w:rPr>
        <w:t xml:space="preserve"> от 28.10.2021 № 84</w:t>
      </w:r>
      <w:r w:rsidRPr="002306D3">
        <w:rPr>
          <w:rStyle w:val="aa"/>
          <w:sz w:val="28"/>
          <w:szCs w:val="28"/>
        </w:rPr>
        <w:footnoteReference w:id="1"/>
      </w:r>
      <w:r w:rsidRPr="002306D3">
        <w:rPr>
          <w:sz w:val="28"/>
          <w:szCs w:val="28"/>
        </w:rPr>
        <w:t xml:space="preserve">  (дале</w:t>
      </w:r>
      <w:proofErr w:type="gramStart"/>
      <w:r w:rsidRPr="002306D3">
        <w:rPr>
          <w:sz w:val="28"/>
          <w:szCs w:val="28"/>
        </w:rPr>
        <w:t>е-</w:t>
      </w:r>
      <w:proofErr w:type="gramEnd"/>
      <w:r w:rsidRPr="002306D3">
        <w:rPr>
          <w:sz w:val="28"/>
          <w:szCs w:val="28"/>
        </w:rPr>
        <w:t xml:space="preserve"> Положен</w:t>
      </w:r>
      <w:r w:rsidR="009D124D" w:rsidRPr="002306D3">
        <w:rPr>
          <w:sz w:val="28"/>
          <w:szCs w:val="28"/>
        </w:rPr>
        <w:t>ие о Контрольно-счётной палате)  и отражает обобщающие сведения о результатах деятельности Счётной палаты муниципального района в 2024 году.</w:t>
      </w:r>
    </w:p>
    <w:p w:rsidR="00DB2B72" w:rsidRPr="000311F1" w:rsidRDefault="00DB2B72" w:rsidP="00DB2B72">
      <w:pPr>
        <w:pStyle w:val="21"/>
        <w:spacing w:after="0" w:line="240" w:lineRule="auto"/>
        <w:ind w:left="0" w:firstLine="709"/>
        <w:jc w:val="both"/>
      </w:pPr>
    </w:p>
    <w:p w:rsidR="00DB2B72" w:rsidRPr="000311F1" w:rsidRDefault="005E311C" w:rsidP="005E311C">
      <w:pPr>
        <w:pStyle w:val="af0"/>
        <w:numPr>
          <w:ilvl w:val="0"/>
          <w:numId w:val="16"/>
        </w:numPr>
        <w:jc w:val="center"/>
        <w:rPr>
          <w:rStyle w:val="af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2306D3">
        <w:rPr>
          <w:rFonts w:ascii="Times New Roman" w:hAnsi="Times New Roman"/>
          <w:b/>
          <w:color w:val="000000"/>
          <w:sz w:val="24"/>
          <w:szCs w:val="24"/>
        </w:rPr>
        <w:t>Основные итоги деятельности</w:t>
      </w:r>
    </w:p>
    <w:p w:rsidR="00DB2B72" w:rsidRPr="002306D3" w:rsidRDefault="00DB2B72" w:rsidP="00BB3AD2">
      <w:pPr>
        <w:ind w:firstLine="708"/>
        <w:contextualSpacing/>
        <w:jc w:val="both"/>
        <w:rPr>
          <w:sz w:val="28"/>
          <w:szCs w:val="28"/>
        </w:rPr>
      </w:pPr>
      <w:r w:rsidRPr="002306D3">
        <w:rPr>
          <w:sz w:val="28"/>
          <w:szCs w:val="28"/>
        </w:rPr>
        <w:t>Контрольно-счётная палата  Шимского муниципального  района  (далее – Контрольно-счётная палата) является постоянно действующим органом внешнего муниципального финансового контроля  Шимского муниципального района, образуемым Думой Шимского муниципального района и ей подотчетным.</w:t>
      </w:r>
    </w:p>
    <w:p w:rsidR="00DB2B72" w:rsidRPr="002306D3" w:rsidRDefault="00DB2B72" w:rsidP="00BB3AD2">
      <w:pPr>
        <w:ind w:firstLine="708"/>
        <w:contextualSpacing/>
        <w:jc w:val="both"/>
        <w:rPr>
          <w:sz w:val="28"/>
          <w:szCs w:val="28"/>
        </w:rPr>
      </w:pPr>
      <w:r w:rsidRPr="002306D3">
        <w:rPr>
          <w:sz w:val="28"/>
          <w:szCs w:val="28"/>
        </w:rPr>
        <w:t>Полномочия Контрольно-счётной палаты  определены Бюджетным кодексом Российской Федерации (дале</w:t>
      </w:r>
      <w:proofErr w:type="gramStart"/>
      <w:r w:rsidRPr="002306D3">
        <w:rPr>
          <w:sz w:val="28"/>
          <w:szCs w:val="28"/>
        </w:rPr>
        <w:t>е-</w:t>
      </w:r>
      <w:proofErr w:type="gramEnd"/>
      <w:r w:rsidRPr="002306D3">
        <w:rPr>
          <w:sz w:val="28"/>
          <w:szCs w:val="28"/>
        </w:rPr>
        <w:t xml:space="preserve"> Бюджетный кодекс РФ), Федеральным законом № 6-ФЗ, Уставом Шимского муниципального района, Положением о Контрольно-счётной палате, Положением о бюджетном процессе</w:t>
      </w:r>
      <w:r w:rsidRPr="002306D3">
        <w:rPr>
          <w:rStyle w:val="aa"/>
          <w:sz w:val="28"/>
          <w:szCs w:val="28"/>
        </w:rPr>
        <w:footnoteReference w:id="2"/>
      </w:r>
      <w:r w:rsidRPr="002306D3">
        <w:rPr>
          <w:sz w:val="28"/>
          <w:szCs w:val="28"/>
        </w:rPr>
        <w:t>, иными федеральными законами и законами Новгородской области.</w:t>
      </w:r>
    </w:p>
    <w:p w:rsidR="002306D3" w:rsidRDefault="002306D3" w:rsidP="00BB3AD2">
      <w:pPr>
        <w:pStyle w:val="a5"/>
        <w:spacing w:before="0" w:after="0"/>
        <w:ind w:firstLine="708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2306D3">
        <w:rPr>
          <w:rStyle w:val="markedcontent"/>
          <w:rFonts w:ascii="Times New Roman" w:hAnsi="Times New Roman"/>
          <w:sz w:val="28"/>
          <w:szCs w:val="28"/>
        </w:rPr>
        <w:t>В отчетном периоде Счётная палата осуществляла контрольную,</w:t>
      </w:r>
      <w:r w:rsidR="00BB3AD2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2306D3">
        <w:rPr>
          <w:rStyle w:val="markedcontent"/>
          <w:rFonts w:ascii="Times New Roman" w:hAnsi="Times New Roman"/>
          <w:sz w:val="28"/>
          <w:szCs w:val="28"/>
        </w:rPr>
        <w:t>экспертно-аналитическую, информационную и иную деятельность на</w:t>
      </w:r>
      <w:r w:rsidR="00BB3AD2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2306D3">
        <w:rPr>
          <w:rStyle w:val="markedcontent"/>
          <w:rFonts w:ascii="Times New Roman" w:hAnsi="Times New Roman"/>
          <w:sz w:val="28"/>
          <w:szCs w:val="28"/>
        </w:rPr>
        <w:t>основе годового плана работы, утвержденного председателем Счётной</w:t>
      </w:r>
      <w:r w:rsidR="00BB3AD2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2306D3">
        <w:rPr>
          <w:rStyle w:val="markedcontent"/>
          <w:rFonts w:ascii="Times New Roman" w:hAnsi="Times New Roman"/>
          <w:sz w:val="28"/>
          <w:szCs w:val="28"/>
        </w:rPr>
        <w:t>палаты. План работы был сформирован, исходя из необходимости</w:t>
      </w:r>
      <w:r w:rsidR="00BB3AD2">
        <w:rPr>
          <w:rFonts w:ascii="Times New Roman" w:hAnsi="Times New Roman"/>
          <w:sz w:val="28"/>
          <w:szCs w:val="28"/>
        </w:rPr>
        <w:t xml:space="preserve"> </w:t>
      </w:r>
      <w:r w:rsidRPr="002306D3">
        <w:rPr>
          <w:rStyle w:val="markedcontent"/>
          <w:rFonts w:ascii="Times New Roman" w:hAnsi="Times New Roman"/>
          <w:sz w:val="28"/>
          <w:szCs w:val="28"/>
        </w:rPr>
        <w:t>обеспечения реализации полномочий Счётной палаты, и с учетом</w:t>
      </w:r>
      <w:r w:rsidR="00BB3AD2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2306D3">
        <w:rPr>
          <w:rStyle w:val="markedcontent"/>
          <w:rFonts w:ascii="Times New Roman" w:hAnsi="Times New Roman"/>
          <w:sz w:val="28"/>
          <w:szCs w:val="28"/>
        </w:rPr>
        <w:t>предложений Главы Шимского муниципального района Новгородской области.</w:t>
      </w:r>
    </w:p>
    <w:p w:rsidR="002306D3" w:rsidRPr="00B435A5" w:rsidRDefault="00B435A5" w:rsidP="00BB3AD2">
      <w:pPr>
        <w:ind w:right="-2" w:firstLine="708"/>
        <w:jc w:val="both"/>
        <w:rPr>
          <w:spacing w:val="4"/>
          <w:sz w:val="28"/>
          <w:szCs w:val="28"/>
        </w:rPr>
      </w:pPr>
      <w:r>
        <w:rPr>
          <w:sz w:val="28"/>
        </w:rPr>
        <w:t>Также г</w:t>
      </w:r>
      <w:r w:rsidRPr="00E965DD">
        <w:rPr>
          <w:spacing w:val="4"/>
          <w:sz w:val="28"/>
          <w:szCs w:val="28"/>
        </w:rPr>
        <w:t>одовой план работы был сформирован с учетом выполнения переданных полномочий контрольно-счетных органов городских и сельских поселений, на основании заключенных трехсторонних соглашений между Думой района, представительными органами городских и сельских поселений и Контрольно-счетной палатой.</w:t>
      </w:r>
    </w:p>
    <w:p w:rsidR="00DB2B72" w:rsidRPr="00251CC8" w:rsidRDefault="002306D3" w:rsidP="00BB3AD2">
      <w:pPr>
        <w:ind w:firstLine="708"/>
        <w:jc w:val="both"/>
        <w:outlineLvl w:val="0"/>
        <w:rPr>
          <w:sz w:val="28"/>
          <w:szCs w:val="28"/>
        </w:rPr>
      </w:pPr>
      <w:r w:rsidRPr="002306D3">
        <w:rPr>
          <w:sz w:val="28"/>
          <w:szCs w:val="28"/>
        </w:rPr>
        <w:t>Счётной палатой, как и в предыдущие года, заключено 4 Соглашения  о передаче полномочий на 2024 год по осуществлению внешнего муниципального финансового контроля.</w:t>
      </w:r>
    </w:p>
    <w:p w:rsidR="002306D3" w:rsidRDefault="002306D3" w:rsidP="00BB3AD2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87F78">
        <w:rPr>
          <w:rFonts w:ascii="Times New Roman" w:hAnsi="Times New Roman"/>
          <w:spacing w:val="4"/>
          <w:sz w:val="28"/>
          <w:szCs w:val="28"/>
        </w:rPr>
        <w:t>Основные ито</w:t>
      </w:r>
      <w:r>
        <w:rPr>
          <w:rFonts w:ascii="Times New Roman" w:hAnsi="Times New Roman"/>
          <w:spacing w:val="4"/>
          <w:sz w:val="28"/>
          <w:szCs w:val="28"/>
        </w:rPr>
        <w:t>ги работы Счётной палаты за 2024</w:t>
      </w:r>
      <w:r w:rsidRPr="00087F78">
        <w:rPr>
          <w:rFonts w:ascii="Times New Roman" w:hAnsi="Times New Roman"/>
          <w:spacing w:val="4"/>
          <w:sz w:val="28"/>
          <w:szCs w:val="28"/>
        </w:rPr>
        <w:t xml:space="preserve"> год характеризуются следующими показателями:</w:t>
      </w:r>
      <w:r w:rsidR="003D6105">
        <w:rPr>
          <w:rFonts w:ascii="Times New Roman" w:hAnsi="Times New Roman"/>
          <w:spacing w:val="4"/>
          <w:sz w:val="28"/>
          <w:szCs w:val="28"/>
        </w:rPr>
        <w:t xml:space="preserve"> всего проведено</w:t>
      </w:r>
      <w:r w:rsidRPr="00087F7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D56BFB">
        <w:rPr>
          <w:rFonts w:ascii="Times New Roman" w:hAnsi="Times New Roman"/>
          <w:sz w:val="28"/>
          <w:szCs w:val="28"/>
        </w:rPr>
        <w:t>255</w:t>
      </w:r>
      <w:r w:rsidRPr="00087F78">
        <w:rPr>
          <w:rFonts w:ascii="Times New Roman" w:hAnsi="Times New Roman"/>
          <w:sz w:val="28"/>
          <w:szCs w:val="28"/>
        </w:rPr>
        <w:t xml:space="preserve"> мероприятий, из них </w:t>
      </w:r>
      <w:r w:rsidR="00D56BFB">
        <w:rPr>
          <w:rFonts w:ascii="Times New Roman" w:hAnsi="Times New Roman"/>
          <w:sz w:val="28"/>
          <w:szCs w:val="28"/>
        </w:rPr>
        <w:t>4</w:t>
      </w:r>
      <w:r w:rsidR="00EF5572">
        <w:rPr>
          <w:rFonts w:ascii="Times New Roman" w:hAnsi="Times New Roman"/>
          <w:sz w:val="28"/>
          <w:szCs w:val="28"/>
        </w:rPr>
        <w:t xml:space="preserve"> контрольных мероприятия и 251 </w:t>
      </w:r>
      <w:r w:rsidRPr="00087F78">
        <w:rPr>
          <w:rFonts w:ascii="Times New Roman" w:hAnsi="Times New Roman"/>
          <w:sz w:val="28"/>
          <w:szCs w:val="28"/>
        </w:rPr>
        <w:t>экспе</w:t>
      </w:r>
      <w:r w:rsidR="006F7FB1">
        <w:rPr>
          <w:rFonts w:ascii="Times New Roman" w:hAnsi="Times New Roman"/>
          <w:sz w:val="28"/>
          <w:szCs w:val="28"/>
        </w:rPr>
        <w:t>ртн</w:t>
      </w:r>
      <w:proofErr w:type="gramStart"/>
      <w:r w:rsidR="006F7FB1">
        <w:rPr>
          <w:rFonts w:ascii="Times New Roman" w:hAnsi="Times New Roman"/>
          <w:sz w:val="28"/>
          <w:szCs w:val="28"/>
        </w:rPr>
        <w:t>о-</w:t>
      </w:r>
      <w:proofErr w:type="gramEnd"/>
      <w:r w:rsidR="006F7FB1">
        <w:rPr>
          <w:rFonts w:ascii="Times New Roman" w:hAnsi="Times New Roman"/>
          <w:sz w:val="28"/>
          <w:szCs w:val="28"/>
        </w:rPr>
        <w:t xml:space="preserve"> аналитическое мероприятие</w:t>
      </w:r>
      <w:r w:rsidR="003D6105">
        <w:rPr>
          <w:rFonts w:ascii="Times New Roman" w:hAnsi="Times New Roman"/>
          <w:sz w:val="28"/>
          <w:szCs w:val="28"/>
        </w:rPr>
        <w:t>,</w:t>
      </w:r>
      <w:r w:rsidRPr="00087F78">
        <w:rPr>
          <w:rFonts w:ascii="Times New Roman" w:hAnsi="Times New Roman"/>
          <w:sz w:val="28"/>
          <w:szCs w:val="28"/>
        </w:rPr>
        <w:t xml:space="preserve"> </w:t>
      </w:r>
      <w:r w:rsidR="006F7FB1">
        <w:rPr>
          <w:rFonts w:ascii="Times New Roman" w:hAnsi="Times New Roman"/>
          <w:sz w:val="28"/>
          <w:szCs w:val="28"/>
        </w:rPr>
        <w:lastRenderedPageBreak/>
        <w:t>включая 62 экспертизы</w:t>
      </w:r>
      <w:r w:rsidR="00EF5572">
        <w:rPr>
          <w:rFonts w:ascii="Times New Roman" w:hAnsi="Times New Roman"/>
          <w:sz w:val="28"/>
          <w:szCs w:val="28"/>
        </w:rPr>
        <w:t xml:space="preserve"> правовых актов. Одно</w:t>
      </w:r>
      <w:r w:rsidRPr="00087F78">
        <w:rPr>
          <w:rFonts w:ascii="Times New Roman" w:hAnsi="Times New Roman"/>
          <w:sz w:val="28"/>
          <w:szCs w:val="28"/>
        </w:rPr>
        <w:t xml:space="preserve"> </w:t>
      </w:r>
      <w:r w:rsidR="004B6F2E">
        <w:rPr>
          <w:rFonts w:ascii="Times New Roman" w:hAnsi="Times New Roman"/>
          <w:sz w:val="28"/>
          <w:szCs w:val="28"/>
        </w:rPr>
        <w:t xml:space="preserve">контрольное </w:t>
      </w:r>
      <w:r w:rsidR="007F2D6E">
        <w:rPr>
          <w:rFonts w:ascii="Times New Roman" w:hAnsi="Times New Roman"/>
          <w:sz w:val="28"/>
          <w:szCs w:val="28"/>
        </w:rPr>
        <w:t>мероприятие является переходящее</w:t>
      </w:r>
      <w:r w:rsidR="004B6F2E">
        <w:rPr>
          <w:rFonts w:ascii="Times New Roman" w:hAnsi="Times New Roman"/>
          <w:sz w:val="28"/>
          <w:szCs w:val="28"/>
        </w:rPr>
        <w:t xml:space="preserve"> на 2025</w:t>
      </w:r>
      <w:r w:rsidRPr="00087F78">
        <w:rPr>
          <w:rFonts w:ascii="Times New Roman" w:hAnsi="Times New Roman"/>
          <w:sz w:val="28"/>
          <w:szCs w:val="28"/>
        </w:rPr>
        <w:t xml:space="preserve"> год.</w:t>
      </w:r>
    </w:p>
    <w:p w:rsidR="00720C0B" w:rsidRPr="00087F78" w:rsidRDefault="00720C0B" w:rsidP="002306D3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7F2D6E" w:rsidRDefault="007F2D6E" w:rsidP="007F2D6E">
      <w:pPr>
        <w:ind w:firstLine="708"/>
        <w:jc w:val="both"/>
        <w:rPr>
          <w:color w:val="000000" w:themeColor="text1"/>
          <w:spacing w:val="4"/>
          <w:sz w:val="28"/>
          <w:szCs w:val="28"/>
        </w:rPr>
      </w:pPr>
      <w:r w:rsidRPr="000E0619">
        <w:rPr>
          <w:color w:val="000000" w:themeColor="text1"/>
          <w:spacing w:val="4"/>
          <w:sz w:val="28"/>
          <w:szCs w:val="28"/>
        </w:rPr>
        <w:t>Анализ проведенных мероприятий за последние три года выглядит следующим образом:</w:t>
      </w:r>
    </w:p>
    <w:p w:rsidR="007F2D6E" w:rsidRPr="00273A79" w:rsidRDefault="007F2D6E" w:rsidP="007F2D6E">
      <w:pPr>
        <w:ind w:firstLine="708"/>
        <w:jc w:val="right"/>
        <w:rPr>
          <w:b/>
          <w:sz w:val="26"/>
          <w:szCs w:val="26"/>
        </w:rPr>
      </w:pPr>
      <w:r w:rsidRPr="00273A79">
        <w:rPr>
          <w:b/>
          <w:sz w:val="26"/>
          <w:szCs w:val="26"/>
        </w:rPr>
        <w:t>Диаграмма 1</w:t>
      </w:r>
    </w:p>
    <w:p w:rsidR="007F2D6E" w:rsidRDefault="007F2D6E" w:rsidP="007F2D6E">
      <w:pPr>
        <w:suppressAutoHyphens/>
        <w:ind w:firstLine="708"/>
        <w:jc w:val="both"/>
        <w:rPr>
          <w:sz w:val="28"/>
          <w:highlight w:val="yellow"/>
        </w:rPr>
      </w:pPr>
      <w:r>
        <w:rPr>
          <w:noProof/>
          <w:sz w:val="28"/>
        </w:rPr>
        <w:drawing>
          <wp:inline distT="0" distB="0" distL="0" distR="0">
            <wp:extent cx="5486400" cy="2505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D3" w:rsidRDefault="002306D3" w:rsidP="002306D3">
      <w:pPr>
        <w:pStyle w:val="a5"/>
        <w:spacing w:before="0" w:after="0"/>
        <w:jc w:val="both"/>
        <w:rPr>
          <w:sz w:val="28"/>
          <w:szCs w:val="28"/>
        </w:rPr>
      </w:pPr>
    </w:p>
    <w:p w:rsidR="007F2D6E" w:rsidRPr="006D068A" w:rsidRDefault="007F2D6E" w:rsidP="007F2D6E">
      <w:pPr>
        <w:suppressAutoHyphens/>
        <w:ind w:firstLine="708"/>
        <w:jc w:val="both"/>
        <w:rPr>
          <w:sz w:val="32"/>
          <w:szCs w:val="28"/>
        </w:rPr>
      </w:pPr>
      <w:r w:rsidRPr="000E0619">
        <w:rPr>
          <w:sz w:val="28"/>
        </w:rPr>
        <w:t>Как видно из диаграммы количество проведенных экспертно-</w:t>
      </w:r>
      <w:r w:rsidR="000E0619" w:rsidRPr="000E0619">
        <w:rPr>
          <w:sz w:val="28"/>
        </w:rPr>
        <w:t>аналитических мероприятий в 2024 году по сравнению с 2022</w:t>
      </w:r>
      <w:r w:rsidRPr="000E0619">
        <w:rPr>
          <w:sz w:val="28"/>
        </w:rPr>
        <w:t xml:space="preserve"> годом </w:t>
      </w:r>
      <w:r w:rsidRPr="006D068A">
        <w:rPr>
          <w:sz w:val="28"/>
        </w:rPr>
        <w:t xml:space="preserve">увеличилось в </w:t>
      </w:r>
      <w:r w:rsidR="006D068A" w:rsidRPr="006D068A">
        <w:rPr>
          <w:sz w:val="28"/>
        </w:rPr>
        <w:t>1,8</w:t>
      </w:r>
      <w:r w:rsidRPr="006D068A">
        <w:rPr>
          <w:sz w:val="28"/>
        </w:rPr>
        <w:t xml:space="preserve"> раза.</w:t>
      </w:r>
    </w:p>
    <w:p w:rsidR="007F2D6E" w:rsidRPr="005F64A6" w:rsidRDefault="007F2D6E" w:rsidP="007F2D6E">
      <w:pPr>
        <w:tabs>
          <w:tab w:val="left" w:pos="709"/>
        </w:tabs>
        <w:ind w:right="-2" w:firstLine="709"/>
        <w:jc w:val="both"/>
        <w:rPr>
          <w:sz w:val="32"/>
          <w:szCs w:val="28"/>
        </w:rPr>
      </w:pPr>
      <w:r w:rsidRPr="006D068A">
        <w:rPr>
          <w:sz w:val="28"/>
        </w:rPr>
        <w:t>В 2024 году</w:t>
      </w:r>
      <w:r>
        <w:rPr>
          <w:sz w:val="28"/>
        </w:rPr>
        <w:t xml:space="preserve"> </w:t>
      </w:r>
      <w:r w:rsidRPr="005E0786">
        <w:rPr>
          <w:sz w:val="28"/>
        </w:rPr>
        <w:t xml:space="preserve">Контрольно-счетной палатой </w:t>
      </w:r>
      <w:r>
        <w:rPr>
          <w:sz w:val="28"/>
        </w:rPr>
        <w:t xml:space="preserve">контрольными мероприятиями охвачено 10  объектов проверки, </w:t>
      </w:r>
      <w:r w:rsidRPr="005E0786">
        <w:rPr>
          <w:sz w:val="28"/>
        </w:rPr>
        <w:t xml:space="preserve">в ходе </w:t>
      </w:r>
      <w:r>
        <w:rPr>
          <w:sz w:val="28"/>
        </w:rPr>
        <w:t>которых</w:t>
      </w:r>
      <w:r w:rsidRPr="005E0786">
        <w:rPr>
          <w:sz w:val="28"/>
        </w:rPr>
        <w:t xml:space="preserve"> проверено использование </w:t>
      </w:r>
      <w:r>
        <w:rPr>
          <w:sz w:val="28"/>
        </w:rPr>
        <w:t>743537,7</w:t>
      </w:r>
      <w:r w:rsidRPr="005E0786">
        <w:rPr>
          <w:sz w:val="28"/>
        </w:rPr>
        <w:t xml:space="preserve"> тыс. рублей, в ходе экспертно-аналитических мероприятий </w:t>
      </w:r>
      <w:r>
        <w:rPr>
          <w:sz w:val="28"/>
        </w:rPr>
        <w:t>охвачено 29  объектов проверки</w:t>
      </w:r>
      <w:r w:rsidR="006F7FB1">
        <w:rPr>
          <w:sz w:val="28"/>
        </w:rPr>
        <w:t>,</w:t>
      </w:r>
      <w:r w:rsidRPr="005E0786">
        <w:rPr>
          <w:sz w:val="28"/>
        </w:rPr>
        <w:t xml:space="preserve"> проанализировано </w:t>
      </w:r>
      <w:r w:rsidRPr="005F64A6">
        <w:rPr>
          <w:sz w:val="28"/>
        </w:rPr>
        <w:t xml:space="preserve">использование </w:t>
      </w:r>
      <w:r w:rsidR="00622DD9">
        <w:rPr>
          <w:sz w:val="28"/>
        </w:rPr>
        <w:t>1198811,9</w:t>
      </w:r>
      <w:r w:rsidRPr="005F64A6">
        <w:rPr>
          <w:sz w:val="28"/>
        </w:rPr>
        <w:t xml:space="preserve"> тыс. рублей</w:t>
      </w:r>
      <w:r w:rsidR="00622DD9">
        <w:rPr>
          <w:sz w:val="28"/>
        </w:rPr>
        <w:t>.</w:t>
      </w:r>
    </w:p>
    <w:p w:rsidR="007F2D6E" w:rsidRDefault="007F2D6E" w:rsidP="00622DD9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5F64A6">
        <w:rPr>
          <w:sz w:val="28"/>
          <w:szCs w:val="28"/>
        </w:rPr>
        <w:t xml:space="preserve">За отчетный период Контрольно-счетной палатой выявлено </w:t>
      </w:r>
      <w:r w:rsidR="00622DD9">
        <w:rPr>
          <w:sz w:val="28"/>
          <w:szCs w:val="28"/>
        </w:rPr>
        <w:t>77</w:t>
      </w:r>
      <w:r w:rsidRPr="00777C5E">
        <w:rPr>
          <w:sz w:val="28"/>
          <w:szCs w:val="28"/>
        </w:rPr>
        <w:t xml:space="preserve"> нарушени</w:t>
      </w:r>
      <w:r w:rsidR="006F7FB1">
        <w:rPr>
          <w:sz w:val="28"/>
          <w:szCs w:val="28"/>
        </w:rPr>
        <w:t>й (недостатков</w:t>
      </w:r>
      <w:r>
        <w:rPr>
          <w:sz w:val="28"/>
          <w:szCs w:val="28"/>
        </w:rPr>
        <w:t>)</w:t>
      </w:r>
      <w:r w:rsidRPr="00777C5E">
        <w:rPr>
          <w:sz w:val="28"/>
          <w:szCs w:val="28"/>
        </w:rPr>
        <w:t xml:space="preserve"> на общую сумму </w:t>
      </w:r>
      <w:r w:rsidR="00622DD9">
        <w:rPr>
          <w:sz w:val="28"/>
          <w:szCs w:val="28"/>
        </w:rPr>
        <w:t>184684,2</w:t>
      </w:r>
      <w:r w:rsidRPr="00777C5E">
        <w:rPr>
          <w:sz w:val="28"/>
          <w:szCs w:val="28"/>
        </w:rPr>
        <w:t xml:space="preserve"> тыс. рублей.</w:t>
      </w:r>
      <w:r w:rsidR="00622DD9">
        <w:rPr>
          <w:sz w:val="28"/>
          <w:szCs w:val="28"/>
        </w:rPr>
        <w:t xml:space="preserve"> </w:t>
      </w:r>
      <w:r w:rsidRPr="00777C5E">
        <w:rPr>
          <w:sz w:val="28"/>
          <w:szCs w:val="28"/>
        </w:rPr>
        <w:t xml:space="preserve"> Согласно Классификатору нарушений, выявляемых в ходе внешнего государственного аудита (контроля)</w:t>
      </w:r>
      <w:r w:rsidRPr="00777C5E">
        <w:rPr>
          <w:rStyle w:val="aa"/>
          <w:sz w:val="28"/>
          <w:szCs w:val="28"/>
        </w:rPr>
        <w:footnoteReference w:id="3"/>
      </w:r>
      <w:r w:rsidRPr="00777C5E">
        <w:rPr>
          <w:sz w:val="28"/>
          <w:szCs w:val="28"/>
        </w:rPr>
        <w:t>, нарушения и недостатки классифицированы по следующим видам:</w:t>
      </w:r>
    </w:p>
    <w:p w:rsidR="002306D3" w:rsidRPr="00087F78" w:rsidRDefault="002306D3" w:rsidP="002306D3">
      <w:pPr>
        <w:pStyle w:val="a3"/>
        <w:numPr>
          <w:ilvl w:val="0"/>
          <w:numId w:val="13"/>
        </w:numPr>
        <w:tabs>
          <w:tab w:val="left" w:pos="0"/>
        </w:tabs>
        <w:autoSpaceDE/>
        <w:autoSpaceDN/>
        <w:ind w:left="0" w:right="-2" w:firstLine="284"/>
        <w:jc w:val="both"/>
        <w:rPr>
          <w:spacing w:val="4"/>
          <w:sz w:val="28"/>
          <w:szCs w:val="28"/>
        </w:rPr>
      </w:pPr>
      <w:r w:rsidRPr="00087F78">
        <w:rPr>
          <w:spacing w:val="4"/>
          <w:sz w:val="28"/>
          <w:szCs w:val="28"/>
        </w:rPr>
        <w:t xml:space="preserve">нарушения при формировании и исполнении бюджетов- </w:t>
      </w:r>
      <w:r w:rsidR="00BD30EF">
        <w:rPr>
          <w:spacing w:val="4"/>
          <w:sz w:val="28"/>
          <w:szCs w:val="28"/>
        </w:rPr>
        <w:t>0,0</w:t>
      </w:r>
      <w:r w:rsidRPr="00087F78">
        <w:rPr>
          <w:spacing w:val="4"/>
          <w:sz w:val="28"/>
          <w:szCs w:val="28"/>
        </w:rPr>
        <w:t xml:space="preserve"> тыс. рублей/</w:t>
      </w:r>
      <w:r w:rsidR="00BD30EF">
        <w:rPr>
          <w:spacing w:val="4"/>
          <w:sz w:val="28"/>
          <w:szCs w:val="28"/>
        </w:rPr>
        <w:t>4</w:t>
      </w:r>
      <w:r w:rsidRPr="00087F78">
        <w:rPr>
          <w:spacing w:val="4"/>
          <w:sz w:val="28"/>
          <w:szCs w:val="28"/>
        </w:rPr>
        <w:t xml:space="preserve"> ед.;</w:t>
      </w:r>
    </w:p>
    <w:p w:rsidR="002306D3" w:rsidRPr="00087F78" w:rsidRDefault="002306D3" w:rsidP="002306D3">
      <w:pPr>
        <w:pStyle w:val="a3"/>
        <w:numPr>
          <w:ilvl w:val="0"/>
          <w:numId w:val="13"/>
        </w:numPr>
        <w:tabs>
          <w:tab w:val="left" w:pos="0"/>
        </w:tabs>
        <w:autoSpaceDE/>
        <w:autoSpaceDN/>
        <w:ind w:left="0" w:right="-2" w:firstLine="284"/>
        <w:jc w:val="both"/>
        <w:rPr>
          <w:spacing w:val="4"/>
          <w:sz w:val="28"/>
          <w:szCs w:val="28"/>
        </w:rPr>
      </w:pPr>
      <w:r w:rsidRPr="00087F78">
        <w:rPr>
          <w:spacing w:val="4"/>
          <w:sz w:val="28"/>
          <w:szCs w:val="28"/>
        </w:rPr>
        <w:t xml:space="preserve">нарушения ведения бухгалтерского учета, составления и представления бухгалтерской (финансовой) отчетности – </w:t>
      </w:r>
      <w:r w:rsidR="00BD30EF">
        <w:rPr>
          <w:spacing w:val="4"/>
          <w:sz w:val="28"/>
          <w:szCs w:val="28"/>
        </w:rPr>
        <w:t>184684,2</w:t>
      </w:r>
      <w:r w:rsidRPr="00087F78">
        <w:rPr>
          <w:spacing w:val="4"/>
          <w:sz w:val="28"/>
          <w:szCs w:val="28"/>
        </w:rPr>
        <w:t xml:space="preserve"> тыс. рублей/</w:t>
      </w:r>
      <w:r w:rsidR="00BD30EF">
        <w:rPr>
          <w:spacing w:val="4"/>
          <w:sz w:val="28"/>
          <w:szCs w:val="28"/>
        </w:rPr>
        <w:t>67</w:t>
      </w:r>
      <w:r w:rsidRPr="00087F78">
        <w:rPr>
          <w:spacing w:val="4"/>
          <w:sz w:val="28"/>
          <w:szCs w:val="28"/>
        </w:rPr>
        <w:t xml:space="preserve"> ед.;</w:t>
      </w:r>
    </w:p>
    <w:p w:rsidR="002306D3" w:rsidRPr="00087F78" w:rsidRDefault="002306D3" w:rsidP="002306D3">
      <w:pPr>
        <w:pStyle w:val="a3"/>
        <w:numPr>
          <w:ilvl w:val="0"/>
          <w:numId w:val="13"/>
        </w:numPr>
        <w:tabs>
          <w:tab w:val="left" w:pos="0"/>
        </w:tabs>
        <w:autoSpaceDE/>
        <w:autoSpaceDN/>
        <w:ind w:left="0" w:right="-2" w:firstLine="284"/>
        <w:jc w:val="both"/>
        <w:rPr>
          <w:spacing w:val="4"/>
          <w:sz w:val="28"/>
          <w:szCs w:val="28"/>
        </w:rPr>
      </w:pPr>
      <w:r w:rsidRPr="00087F78">
        <w:rPr>
          <w:spacing w:val="4"/>
          <w:sz w:val="28"/>
          <w:szCs w:val="28"/>
        </w:rPr>
        <w:t xml:space="preserve">нарушения в сфере управления и распоряжения </w:t>
      </w:r>
      <w:r w:rsidR="00BD30EF">
        <w:rPr>
          <w:spacing w:val="4"/>
          <w:sz w:val="28"/>
          <w:szCs w:val="28"/>
        </w:rPr>
        <w:t xml:space="preserve">муниципальной </w:t>
      </w:r>
      <w:r w:rsidRPr="00087F78">
        <w:rPr>
          <w:spacing w:val="4"/>
          <w:sz w:val="28"/>
          <w:szCs w:val="28"/>
        </w:rPr>
        <w:t>собственностью –0 тыс. рублей/0 ед.;</w:t>
      </w:r>
    </w:p>
    <w:p w:rsidR="002306D3" w:rsidRPr="00087F78" w:rsidRDefault="002306D3" w:rsidP="002306D3">
      <w:pPr>
        <w:pStyle w:val="a3"/>
        <w:numPr>
          <w:ilvl w:val="0"/>
          <w:numId w:val="13"/>
        </w:numPr>
        <w:tabs>
          <w:tab w:val="left" w:pos="0"/>
        </w:tabs>
        <w:autoSpaceDE/>
        <w:autoSpaceDN/>
        <w:ind w:left="0" w:right="-2" w:firstLine="284"/>
        <w:jc w:val="both"/>
        <w:rPr>
          <w:spacing w:val="4"/>
          <w:sz w:val="28"/>
          <w:szCs w:val="28"/>
        </w:rPr>
      </w:pPr>
      <w:r w:rsidRPr="00087F78">
        <w:rPr>
          <w:spacing w:val="4"/>
          <w:sz w:val="28"/>
          <w:szCs w:val="28"/>
        </w:rPr>
        <w:t xml:space="preserve">нарушения при осуществлении государственных закупок и закупок отдельными видами юридических лиц – </w:t>
      </w:r>
      <w:r w:rsidR="00BD30EF">
        <w:rPr>
          <w:spacing w:val="4"/>
          <w:sz w:val="28"/>
          <w:szCs w:val="28"/>
        </w:rPr>
        <w:t>0,0 тыс. рублей/4</w:t>
      </w:r>
      <w:r w:rsidRPr="00087F78">
        <w:rPr>
          <w:spacing w:val="4"/>
          <w:sz w:val="28"/>
          <w:szCs w:val="28"/>
        </w:rPr>
        <w:t xml:space="preserve"> ед.;</w:t>
      </w:r>
    </w:p>
    <w:p w:rsidR="002306D3" w:rsidRPr="00087F78" w:rsidRDefault="002306D3" w:rsidP="002306D3">
      <w:pPr>
        <w:pStyle w:val="a3"/>
        <w:numPr>
          <w:ilvl w:val="0"/>
          <w:numId w:val="13"/>
        </w:numPr>
        <w:tabs>
          <w:tab w:val="left" w:pos="0"/>
        </w:tabs>
        <w:autoSpaceDE/>
        <w:autoSpaceDN/>
        <w:ind w:left="0" w:right="-2" w:firstLine="284"/>
        <w:jc w:val="both"/>
        <w:rPr>
          <w:spacing w:val="4"/>
          <w:sz w:val="28"/>
          <w:szCs w:val="28"/>
        </w:rPr>
      </w:pPr>
      <w:r w:rsidRPr="00087F78">
        <w:rPr>
          <w:spacing w:val="4"/>
          <w:sz w:val="28"/>
          <w:szCs w:val="28"/>
        </w:rPr>
        <w:t>нецелевое использование бюджетных средств –0 тыс</w:t>
      </w:r>
      <w:proofErr w:type="gramStart"/>
      <w:r w:rsidRPr="00087F78">
        <w:rPr>
          <w:spacing w:val="4"/>
          <w:sz w:val="28"/>
          <w:szCs w:val="28"/>
        </w:rPr>
        <w:t>.р</w:t>
      </w:r>
      <w:proofErr w:type="gramEnd"/>
      <w:r w:rsidRPr="00087F78">
        <w:rPr>
          <w:spacing w:val="4"/>
          <w:sz w:val="28"/>
          <w:szCs w:val="28"/>
        </w:rPr>
        <w:t>ублей/0 ед.;</w:t>
      </w:r>
    </w:p>
    <w:p w:rsidR="002306D3" w:rsidRPr="006D068A" w:rsidRDefault="002306D3" w:rsidP="006D068A">
      <w:pPr>
        <w:pStyle w:val="a3"/>
        <w:numPr>
          <w:ilvl w:val="0"/>
          <w:numId w:val="13"/>
        </w:numPr>
        <w:tabs>
          <w:tab w:val="left" w:pos="0"/>
        </w:tabs>
        <w:autoSpaceDE/>
        <w:autoSpaceDN/>
        <w:ind w:left="0" w:right="-2" w:firstLine="284"/>
        <w:jc w:val="both"/>
        <w:rPr>
          <w:spacing w:val="4"/>
          <w:sz w:val="28"/>
          <w:szCs w:val="28"/>
        </w:rPr>
      </w:pPr>
      <w:r w:rsidRPr="00087F78">
        <w:rPr>
          <w:spacing w:val="4"/>
          <w:sz w:val="28"/>
          <w:szCs w:val="28"/>
        </w:rPr>
        <w:t xml:space="preserve">иные нарушения </w:t>
      </w:r>
      <w:r w:rsidRPr="00AC3512">
        <w:rPr>
          <w:spacing w:val="4"/>
          <w:sz w:val="28"/>
          <w:szCs w:val="28"/>
        </w:rPr>
        <w:t>(</w:t>
      </w:r>
      <w:r w:rsidR="00AC3512" w:rsidRPr="00AC3512">
        <w:rPr>
          <w:spacing w:val="4"/>
          <w:sz w:val="28"/>
          <w:szCs w:val="28"/>
        </w:rPr>
        <w:t>правил осуществления внутреннего финансового контроля и внутреннего финансового аудита</w:t>
      </w:r>
      <w:r w:rsidRPr="00AC3512">
        <w:rPr>
          <w:spacing w:val="4"/>
          <w:sz w:val="28"/>
          <w:szCs w:val="28"/>
        </w:rPr>
        <w:t>) -</w:t>
      </w:r>
      <w:r w:rsidRPr="00087F78">
        <w:rPr>
          <w:spacing w:val="4"/>
          <w:sz w:val="28"/>
          <w:szCs w:val="28"/>
        </w:rPr>
        <w:t>0,0 тыс</w:t>
      </w:r>
      <w:proofErr w:type="gramStart"/>
      <w:r w:rsidRPr="00087F78">
        <w:rPr>
          <w:spacing w:val="4"/>
          <w:sz w:val="28"/>
          <w:szCs w:val="28"/>
        </w:rPr>
        <w:t>.р</w:t>
      </w:r>
      <w:proofErr w:type="gramEnd"/>
      <w:r w:rsidRPr="00087F78">
        <w:rPr>
          <w:spacing w:val="4"/>
          <w:sz w:val="28"/>
          <w:szCs w:val="28"/>
        </w:rPr>
        <w:t>ублей/</w:t>
      </w:r>
      <w:r w:rsidR="003D6105">
        <w:rPr>
          <w:spacing w:val="4"/>
          <w:sz w:val="28"/>
          <w:szCs w:val="28"/>
        </w:rPr>
        <w:t>2</w:t>
      </w:r>
      <w:r w:rsidRPr="00087F78">
        <w:rPr>
          <w:spacing w:val="4"/>
          <w:sz w:val="28"/>
          <w:szCs w:val="28"/>
        </w:rPr>
        <w:t xml:space="preserve"> ед. </w:t>
      </w:r>
    </w:p>
    <w:p w:rsidR="000E0619" w:rsidRDefault="000E0619" w:rsidP="000E0619">
      <w:pPr>
        <w:adjustRightInd w:val="0"/>
        <w:ind w:firstLine="708"/>
        <w:jc w:val="both"/>
        <w:rPr>
          <w:sz w:val="28"/>
        </w:rPr>
      </w:pPr>
      <w:r w:rsidRPr="005B1088">
        <w:rPr>
          <w:sz w:val="28"/>
        </w:rPr>
        <w:lastRenderedPageBreak/>
        <w:t xml:space="preserve">Анализ выявленных нарушений и недостатков в количественном выражении показал, что наибольшая доля нарушений (недостатков) допущены при ведении бюджетного (бухгалтерского) учета, составлении и представлении бухгалтерской (финансовой) отчетности </w:t>
      </w:r>
      <w:r>
        <w:rPr>
          <w:sz w:val="28"/>
        </w:rPr>
        <w:t>–</w:t>
      </w:r>
      <w:r w:rsidRPr="005B1088">
        <w:rPr>
          <w:sz w:val="28"/>
        </w:rPr>
        <w:t xml:space="preserve"> </w:t>
      </w:r>
      <w:r>
        <w:rPr>
          <w:sz w:val="28"/>
        </w:rPr>
        <w:t>87,0</w:t>
      </w:r>
      <w:r w:rsidRPr="005B1088">
        <w:rPr>
          <w:sz w:val="28"/>
        </w:rPr>
        <w:t xml:space="preserve"> процента от общего количества выявленных нарушений.</w:t>
      </w:r>
    </w:p>
    <w:p w:rsidR="000E0619" w:rsidRDefault="000E0619" w:rsidP="000E0619">
      <w:pPr>
        <w:tabs>
          <w:tab w:val="left" w:pos="0"/>
        </w:tabs>
        <w:ind w:right="-2" w:firstLine="709"/>
        <w:jc w:val="both"/>
        <w:rPr>
          <w:color w:val="000000" w:themeColor="text1"/>
          <w:spacing w:val="4"/>
          <w:sz w:val="28"/>
          <w:szCs w:val="28"/>
        </w:rPr>
      </w:pPr>
      <w:r w:rsidRPr="00D21471">
        <w:rPr>
          <w:color w:val="000000" w:themeColor="text1"/>
          <w:spacing w:val="4"/>
          <w:sz w:val="28"/>
          <w:szCs w:val="28"/>
        </w:rPr>
        <w:t>Данные по выявленным нарушениям</w:t>
      </w:r>
      <w:r>
        <w:rPr>
          <w:color w:val="000000" w:themeColor="text1"/>
          <w:spacing w:val="4"/>
          <w:sz w:val="28"/>
          <w:szCs w:val="28"/>
        </w:rPr>
        <w:t xml:space="preserve"> и недостаткам в количественном выражении</w:t>
      </w:r>
      <w:r w:rsidRPr="00D21471">
        <w:rPr>
          <w:color w:val="000000" w:themeColor="text1"/>
          <w:spacing w:val="4"/>
          <w:sz w:val="28"/>
          <w:szCs w:val="28"/>
        </w:rPr>
        <w:t xml:space="preserve"> представлены в диаграмме 2.</w:t>
      </w:r>
    </w:p>
    <w:p w:rsidR="000E0619" w:rsidRDefault="000E0619" w:rsidP="000E0619">
      <w:pPr>
        <w:tabs>
          <w:tab w:val="left" w:pos="709"/>
        </w:tabs>
        <w:ind w:right="-2"/>
        <w:jc w:val="right"/>
        <w:rPr>
          <w:b/>
          <w:color w:val="000000" w:themeColor="text1"/>
          <w:spacing w:val="4"/>
          <w:sz w:val="26"/>
          <w:szCs w:val="26"/>
        </w:rPr>
      </w:pPr>
      <w:r w:rsidRPr="00760CB6">
        <w:rPr>
          <w:b/>
          <w:color w:val="000000" w:themeColor="text1"/>
          <w:spacing w:val="4"/>
          <w:sz w:val="26"/>
          <w:szCs w:val="26"/>
        </w:rPr>
        <w:t>Диаграмма 2</w:t>
      </w:r>
    </w:p>
    <w:p w:rsidR="000E0619" w:rsidRDefault="000E0619" w:rsidP="000E0619">
      <w:pPr>
        <w:tabs>
          <w:tab w:val="left" w:pos="709"/>
        </w:tabs>
        <w:ind w:right="-2"/>
        <w:jc w:val="both"/>
        <w:rPr>
          <w:noProof/>
        </w:rPr>
      </w:pPr>
    </w:p>
    <w:p w:rsidR="000E0619" w:rsidRDefault="000E0619" w:rsidP="000E0619">
      <w:pPr>
        <w:tabs>
          <w:tab w:val="left" w:pos="709"/>
        </w:tabs>
        <w:ind w:right="-2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214419" cy="3954162"/>
            <wp:effectExtent l="19050" t="0" r="14931" b="8238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0619" w:rsidRDefault="000E0619" w:rsidP="00BB3AD2">
      <w:pPr>
        <w:tabs>
          <w:tab w:val="left" w:pos="709"/>
        </w:tabs>
        <w:ind w:right="-2" w:firstLine="709"/>
        <w:jc w:val="both"/>
        <w:rPr>
          <w:noProof/>
        </w:rPr>
      </w:pPr>
    </w:p>
    <w:p w:rsidR="002306D3" w:rsidRPr="00F93A23" w:rsidRDefault="008874F9" w:rsidP="00BB3AD2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принятия мер по устранению выявленных в ходе контрольных мероприятий нарушений и недостатков, в органы местного самоуправления и руководителям проверенных организаций внесено </w:t>
      </w:r>
      <w:r w:rsidR="00643861">
        <w:rPr>
          <w:sz w:val="28"/>
          <w:szCs w:val="28"/>
        </w:rPr>
        <w:t xml:space="preserve">2 </w:t>
      </w:r>
      <w:r>
        <w:rPr>
          <w:sz w:val="28"/>
          <w:szCs w:val="28"/>
        </w:rPr>
        <w:t>представлени</w:t>
      </w:r>
      <w:r w:rsidR="00643861">
        <w:rPr>
          <w:sz w:val="28"/>
          <w:szCs w:val="28"/>
        </w:rPr>
        <w:t>я</w:t>
      </w:r>
      <w:r>
        <w:rPr>
          <w:rStyle w:val="aa"/>
          <w:sz w:val="28"/>
          <w:szCs w:val="28"/>
        </w:rPr>
        <w:footnoteReference w:id="4"/>
      </w:r>
    </w:p>
    <w:p w:rsidR="002306D3" w:rsidRDefault="002306D3" w:rsidP="00BB3AD2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F93A23">
        <w:rPr>
          <w:sz w:val="28"/>
          <w:szCs w:val="28"/>
        </w:rPr>
        <w:t>На дату составления настоящего Отчета</w:t>
      </w:r>
      <w:r w:rsidR="00F93A23" w:rsidRPr="00F93A23">
        <w:rPr>
          <w:sz w:val="28"/>
          <w:szCs w:val="28"/>
        </w:rPr>
        <w:t xml:space="preserve"> сроки выполнения представлений не наступили, остаю</w:t>
      </w:r>
      <w:r w:rsidRPr="00F93A23">
        <w:rPr>
          <w:sz w:val="28"/>
          <w:szCs w:val="28"/>
        </w:rPr>
        <w:t>тся на контроле.</w:t>
      </w:r>
      <w:r w:rsidR="00643861">
        <w:rPr>
          <w:sz w:val="28"/>
          <w:szCs w:val="28"/>
        </w:rPr>
        <w:t xml:space="preserve"> </w:t>
      </w:r>
      <w:r w:rsidR="00643861" w:rsidRPr="002F7C81">
        <w:rPr>
          <w:sz w:val="28"/>
          <w:szCs w:val="28"/>
        </w:rPr>
        <w:t xml:space="preserve">По результатам проведенных контрольных и экспертно-аналитических мероприятий участникам бюджетного процесса помимо представлений Контрольно-счетной палаты направлялись информационные письма, содержащие также предложения по различным сферам освоения бюджетных средств. </w:t>
      </w:r>
      <w:r w:rsidRPr="00F93A23">
        <w:rPr>
          <w:sz w:val="28"/>
          <w:szCs w:val="28"/>
        </w:rPr>
        <w:t xml:space="preserve"> </w:t>
      </w:r>
      <w:r w:rsidR="00F93A23" w:rsidRPr="002F7C81">
        <w:rPr>
          <w:sz w:val="28"/>
          <w:szCs w:val="28"/>
        </w:rPr>
        <w:t xml:space="preserve">Общее </w:t>
      </w:r>
      <w:r w:rsidR="00F93A23" w:rsidRPr="005F64A6">
        <w:rPr>
          <w:sz w:val="28"/>
          <w:szCs w:val="28"/>
        </w:rPr>
        <w:t>количество предложений Контрольно-счетной палаты, содержащихся как в представлениях, так и в информационных письмах, заключениях по результатам проведенных экспертиз проектов НПА, анализов исполнения бюджета и внешней проверке годовой отчетности составило</w:t>
      </w:r>
      <w:r w:rsidR="008563C3">
        <w:rPr>
          <w:sz w:val="28"/>
          <w:szCs w:val="28"/>
        </w:rPr>
        <w:t xml:space="preserve"> </w:t>
      </w:r>
      <w:r w:rsidR="008F4D6A">
        <w:rPr>
          <w:sz w:val="28"/>
          <w:szCs w:val="28"/>
        </w:rPr>
        <w:t>263</w:t>
      </w:r>
      <w:r w:rsidR="00F93A23" w:rsidRPr="005F64A6">
        <w:rPr>
          <w:sz w:val="28"/>
          <w:szCs w:val="28"/>
        </w:rPr>
        <w:t>единиц</w:t>
      </w:r>
      <w:r w:rsidR="008F4D6A">
        <w:rPr>
          <w:sz w:val="28"/>
          <w:szCs w:val="28"/>
        </w:rPr>
        <w:t>ы</w:t>
      </w:r>
      <w:r w:rsidR="008563C3">
        <w:rPr>
          <w:sz w:val="28"/>
          <w:szCs w:val="28"/>
        </w:rPr>
        <w:t>.</w:t>
      </w:r>
    </w:p>
    <w:p w:rsidR="008F4D6A" w:rsidRPr="008C3B4A" w:rsidRDefault="008F4D6A" w:rsidP="00BB3AD2">
      <w:pPr>
        <w:pStyle w:val="a3"/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F64A6">
        <w:rPr>
          <w:sz w:val="28"/>
          <w:szCs w:val="28"/>
        </w:rPr>
        <w:t xml:space="preserve">Наибольшее количество предложений ориентировано на повышение эффективности деятельности проверенных органов и организаций, улучшение ситуации в сфере использования бюджетных средств, совершенствование </w:t>
      </w:r>
      <w:r w:rsidRPr="005F64A6">
        <w:rPr>
          <w:sz w:val="28"/>
          <w:szCs w:val="28"/>
        </w:rPr>
        <w:lastRenderedPageBreak/>
        <w:t>нормативной правовой</w:t>
      </w:r>
      <w:r w:rsidRPr="008C3B4A">
        <w:rPr>
          <w:sz w:val="28"/>
          <w:szCs w:val="28"/>
        </w:rPr>
        <w:t xml:space="preserve"> базы, устранение нарушений в сфере закупок, </w:t>
      </w:r>
      <w:r>
        <w:rPr>
          <w:sz w:val="28"/>
          <w:szCs w:val="28"/>
        </w:rPr>
        <w:t xml:space="preserve">при </w:t>
      </w:r>
      <w:r w:rsidRPr="008C3B4A">
        <w:rPr>
          <w:sz w:val="28"/>
          <w:szCs w:val="28"/>
        </w:rPr>
        <w:t>ведении бухгалтерского учета</w:t>
      </w:r>
      <w:r>
        <w:rPr>
          <w:sz w:val="28"/>
          <w:szCs w:val="28"/>
        </w:rPr>
        <w:t>.</w:t>
      </w:r>
    </w:p>
    <w:p w:rsidR="008F4D6A" w:rsidRDefault="008F4D6A" w:rsidP="00BB3AD2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</w:t>
      </w:r>
      <w:r w:rsidR="008929D9">
        <w:rPr>
          <w:sz w:val="28"/>
          <w:szCs w:val="28"/>
        </w:rPr>
        <w:t>исполнено объектами</w:t>
      </w:r>
      <w:r>
        <w:rPr>
          <w:sz w:val="28"/>
          <w:szCs w:val="28"/>
        </w:rPr>
        <w:t xml:space="preserve"> контроля </w:t>
      </w:r>
      <w:r w:rsidR="008929D9">
        <w:rPr>
          <w:sz w:val="28"/>
          <w:szCs w:val="28"/>
        </w:rPr>
        <w:t>140 предложений</w:t>
      </w:r>
      <w:r w:rsidRPr="002362E4">
        <w:rPr>
          <w:sz w:val="28"/>
          <w:szCs w:val="28"/>
        </w:rPr>
        <w:t>, которые отражены объектами контроля в ответах</w:t>
      </w:r>
      <w:r w:rsidR="008929D9">
        <w:rPr>
          <w:sz w:val="28"/>
          <w:szCs w:val="28"/>
        </w:rPr>
        <w:t xml:space="preserve"> </w:t>
      </w:r>
      <w:r w:rsidRPr="002362E4">
        <w:rPr>
          <w:sz w:val="28"/>
          <w:szCs w:val="28"/>
        </w:rPr>
        <w:t>на представления и соответствующие справки по результатам экспертно-аналитических мероприятий. Предложения, отраженные контрольно-счетным органом в заключениях на проекты муниципальных правовых актов, в полном объеме учтены разработчиками проектов при утверждении окончательной редакции НПА</w:t>
      </w:r>
      <w:r>
        <w:rPr>
          <w:sz w:val="28"/>
          <w:szCs w:val="28"/>
        </w:rPr>
        <w:t>.</w:t>
      </w:r>
    </w:p>
    <w:p w:rsidR="002306D3" w:rsidRPr="008929D9" w:rsidRDefault="008929D9" w:rsidP="00BB3AD2">
      <w:pPr>
        <w:tabs>
          <w:tab w:val="left" w:pos="709"/>
        </w:tabs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Обращений граждан в 2024 году в адрес Контрольно-счётной палаты не поступило.</w:t>
      </w:r>
    </w:p>
    <w:p w:rsidR="002306D3" w:rsidRPr="00087F78" w:rsidRDefault="005E311C" w:rsidP="005E311C">
      <w:pPr>
        <w:pStyle w:val="a5"/>
        <w:numPr>
          <w:ilvl w:val="0"/>
          <w:numId w:val="16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306D3" w:rsidRPr="00087F78">
        <w:rPr>
          <w:rFonts w:ascii="Times New Roman" w:hAnsi="Times New Roman"/>
          <w:b/>
          <w:sz w:val="28"/>
          <w:szCs w:val="28"/>
        </w:rPr>
        <w:t>Результаты экспертно-аналитической деятельности</w:t>
      </w:r>
    </w:p>
    <w:p w:rsidR="002306D3" w:rsidRPr="00087F78" w:rsidRDefault="002306D3" w:rsidP="002306D3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F78">
        <w:rPr>
          <w:rFonts w:ascii="Times New Roman" w:hAnsi="Times New Roman"/>
          <w:sz w:val="28"/>
          <w:szCs w:val="28"/>
        </w:rPr>
        <w:t xml:space="preserve">Проведение экспертно-аналитических мероприятий становится преимущественным направлением в деятельности Счётной палаты, которое реализуется посредством  проведения экспертизы проектов решений Думы </w:t>
      </w:r>
      <w:r w:rsidR="004D24BD">
        <w:rPr>
          <w:rFonts w:ascii="Times New Roman" w:hAnsi="Times New Roman"/>
          <w:sz w:val="28"/>
          <w:szCs w:val="28"/>
        </w:rPr>
        <w:t>Шимского</w:t>
      </w:r>
      <w:r w:rsidR="00251CC8">
        <w:rPr>
          <w:rFonts w:ascii="Times New Roman" w:hAnsi="Times New Roman"/>
          <w:sz w:val="28"/>
          <w:szCs w:val="28"/>
        </w:rPr>
        <w:t xml:space="preserve"> </w:t>
      </w:r>
      <w:r w:rsidRPr="00087F78">
        <w:rPr>
          <w:rFonts w:ascii="Times New Roman" w:hAnsi="Times New Roman"/>
          <w:sz w:val="28"/>
          <w:szCs w:val="28"/>
        </w:rPr>
        <w:t>муниципального района, решений Советов депутатов городских и сельских поселений о бюджете,  внешней проверки годового отчета об исполнении соответствующих бюджетов, финансово-экономической экспертизы проектов муниципальных программ, а также подготовки иных аналитических материалов.</w:t>
      </w:r>
    </w:p>
    <w:p w:rsidR="002306D3" w:rsidRDefault="002306D3" w:rsidP="002306D3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F78">
        <w:rPr>
          <w:rFonts w:ascii="Times New Roman" w:hAnsi="Times New Roman"/>
          <w:sz w:val="28"/>
          <w:szCs w:val="28"/>
        </w:rPr>
        <w:t>За 202</w:t>
      </w:r>
      <w:r w:rsidR="004D24BD">
        <w:rPr>
          <w:rFonts w:ascii="Times New Roman" w:hAnsi="Times New Roman"/>
          <w:sz w:val="28"/>
          <w:szCs w:val="28"/>
        </w:rPr>
        <w:t>4</w:t>
      </w:r>
      <w:r w:rsidRPr="00087F78">
        <w:rPr>
          <w:rFonts w:ascii="Times New Roman" w:hAnsi="Times New Roman"/>
          <w:sz w:val="28"/>
          <w:szCs w:val="28"/>
        </w:rPr>
        <w:t xml:space="preserve"> год проведено </w:t>
      </w:r>
      <w:r w:rsidR="004D24BD">
        <w:rPr>
          <w:rFonts w:ascii="Times New Roman" w:hAnsi="Times New Roman"/>
          <w:sz w:val="28"/>
          <w:szCs w:val="28"/>
        </w:rPr>
        <w:t>251</w:t>
      </w:r>
      <w:r w:rsidRPr="00087F78">
        <w:rPr>
          <w:rFonts w:ascii="Times New Roman" w:hAnsi="Times New Roman"/>
          <w:sz w:val="28"/>
          <w:szCs w:val="28"/>
        </w:rPr>
        <w:t>экспертно-аналитическое мероприятие, их результаты оформлены в виде заключений с учетом замечаний и предложений.</w:t>
      </w:r>
    </w:p>
    <w:p w:rsidR="00BB3AD2" w:rsidRPr="00087F78" w:rsidRDefault="00BB3AD2" w:rsidP="002306D3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d"/>
        <w:tblW w:w="9606" w:type="dxa"/>
        <w:tblLook w:val="04A0"/>
      </w:tblPr>
      <w:tblGrid>
        <w:gridCol w:w="2572"/>
        <w:gridCol w:w="7034"/>
      </w:tblGrid>
      <w:tr w:rsidR="002306D3" w:rsidRPr="00771B8C" w:rsidTr="001B32F2">
        <w:tc>
          <w:tcPr>
            <w:tcW w:w="2572" w:type="dxa"/>
          </w:tcPr>
          <w:p w:rsidR="002306D3" w:rsidRPr="00771B8C" w:rsidRDefault="002306D3" w:rsidP="001B32F2">
            <w:pPr>
              <w:suppressAutoHyphens/>
              <w:jc w:val="both"/>
              <w:rPr>
                <w:b/>
                <w:szCs w:val="28"/>
              </w:rPr>
            </w:pPr>
            <w:r w:rsidRPr="00771B8C">
              <w:rPr>
                <w:b/>
                <w:szCs w:val="28"/>
              </w:rPr>
              <w:t>Предварительный контроль</w:t>
            </w:r>
          </w:p>
        </w:tc>
        <w:tc>
          <w:tcPr>
            <w:tcW w:w="7034" w:type="dxa"/>
          </w:tcPr>
          <w:p w:rsidR="002306D3" w:rsidRPr="00771B8C" w:rsidRDefault="002306D3" w:rsidP="001158CB">
            <w:pPr>
              <w:suppressAutoHyphens/>
              <w:jc w:val="both"/>
              <w:rPr>
                <w:color w:val="333333"/>
                <w:szCs w:val="28"/>
              </w:rPr>
            </w:pPr>
            <w:r w:rsidRPr="00771B8C">
              <w:rPr>
                <w:color w:val="333333"/>
                <w:szCs w:val="28"/>
              </w:rPr>
              <w:t xml:space="preserve">Проведена экспертиза </w:t>
            </w:r>
            <w:r w:rsidR="001158CB">
              <w:rPr>
                <w:color w:val="333333"/>
                <w:szCs w:val="28"/>
              </w:rPr>
              <w:t>5</w:t>
            </w:r>
            <w:r w:rsidRPr="00771B8C">
              <w:rPr>
                <w:color w:val="333333"/>
                <w:szCs w:val="28"/>
              </w:rPr>
              <w:t xml:space="preserve"> проектов </w:t>
            </w:r>
            <w:r w:rsidRPr="00771B8C">
              <w:rPr>
                <w:szCs w:val="28"/>
              </w:rPr>
              <w:t xml:space="preserve">решений Думы </w:t>
            </w:r>
            <w:r w:rsidR="004D24BD">
              <w:rPr>
                <w:szCs w:val="28"/>
              </w:rPr>
              <w:t>Шимского</w:t>
            </w:r>
            <w:r w:rsidRPr="00771B8C">
              <w:rPr>
                <w:szCs w:val="28"/>
              </w:rPr>
              <w:t xml:space="preserve"> муниципального района, а также Советов депутатов поселений</w:t>
            </w:r>
          </w:p>
        </w:tc>
      </w:tr>
      <w:tr w:rsidR="002306D3" w:rsidRPr="00771B8C" w:rsidTr="006D068A">
        <w:trPr>
          <w:trHeight w:val="2118"/>
        </w:trPr>
        <w:tc>
          <w:tcPr>
            <w:tcW w:w="2572" w:type="dxa"/>
          </w:tcPr>
          <w:p w:rsidR="002306D3" w:rsidRPr="00771B8C" w:rsidRDefault="002306D3" w:rsidP="001B32F2">
            <w:pPr>
              <w:suppressAutoHyphens/>
              <w:jc w:val="both"/>
              <w:rPr>
                <w:b/>
                <w:szCs w:val="28"/>
              </w:rPr>
            </w:pPr>
            <w:r w:rsidRPr="00771B8C">
              <w:rPr>
                <w:b/>
                <w:szCs w:val="28"/>
              </w:rPr>
              <w:t xml:space="preserve">Текущий </w:t>
            </w:r>
          </w:p>
          <w:p w:rsidR="002306D3" w:rsidRPr="00771B8C" w:rsidRDefault="002306D3" w:rsidP="001B32F2">
            <w:pPr>
              <w:suppressAutoHyphens/>
              <w:jc w:val="both"/>
              <w:rPr>
                <w:szCs w:val="28"/>
              </w:rPr>
            </w:pPr>
            <w:r w:rsidRPr="00771B8C">
              <w:rPr>
                <w:b/>
                <w:szCs w:val="28"/>
              </w:rPr>
              <w:t>контроль</w:t>
            </w:r>
          </w:p>
        </w:tc>
        <w:tc>
          <w:tcPr>
            <w:tcW w:w="7034" w:type="dxa"/>
          </w:tcPr>
          <w:p w:rsidR="002306D3" w:rsidRPr="00771B8C" w:rsidRDefault="002306D3" w:rsidP="006F7FB1">
            <w:pPr>
              <w:suppressAutoHyphens/>
              <w:jc w:val="both"/>
              <w:rPr>
                <w:szCs w:val="28"/>
              </w:rPr>
            </w:pPr>
            <w:r w:rsidRPr="00771B8C">
              <w:rPr>
                <w:color w:val="333333"/>
                <w:szCs w:val="28"/>
              </w:rPr>
              <w:t xml:space="preserve">Проведена </w:t>
            </w:r>
            <w:r w:rsidRPr="00CE030E">
              <w:rPr>
                <w:color w:val="333333"/>
                <w:szCs w:val="28"/>
              </w:rPr>
              <w:t xml:space="preserve">экспертиза </w:t>
            </w:r>
            <w:r w:rsidR="001158CB">
              <w:rPr>
                <w:b/>
                <w:color w:val="333333"/>
                <w:szCs w:val="28"/>
              </w:rPr>
              <w:t>241</w:t>
            </w:r>
            <w:r w:rsidRPr="00CE030E">
              <w:rPr>
                <w:b/>
                <w:color w:val="333333"/>
                <w:szCs w:val="28"/>
              </w:rPr>
              <w:t xml:space="preserve"> </w:t>
            </w:r>
            <w:r w:rsidRPr="00CE030E">
              <w:rPr>
                <w:szCs w:val="28"/>
              </w:rPr>
              <w:t>проект</w:t>
            </w:r>
            <w:r w:rsidR="006F7FB1">
              <w:rPr>
                <w:szCs w:val="28"/>
              </w:rPr>
              <w:t>а</w:t>
            </w:r>
            <w:r w:rsidRPr="00771B8C">
              <w:rPr>
                <w:szCs w:val="28"/>
              </w:rPr>
              <w:t xml:space="preserve"> решений Думы </w:t>
            </w:r>
            <w:r w:rsidR="001158CB">
              <w:rPr>
                <w:szCs w:val="28"/>
              </w:rPr>
              <w:t>Шимского</w:t>
            </w:r>
            <w:r w:rsidRPr="00771B8C">
              <w:rPr>
                <w:szCs w:val="28"/>
              </w:rPr>
              <w:t xml:space="preserve"> муниципального района, а также Советов депутатов </w:t>
            </w:r>
            <w:r w:rsidR="001158CB">
              <w:rPr>
                <w:szCs w:val="28"/>
              </w:rPr>
              <w:t>Шимского</w:t>
            </w:r>
            <w:r w:rsidR="006F7FB1">
              <w:rPr>
                <w:szCs w:val="28"/>
              </w:rPr>
              <w:t xml:space="preserve"> городского поселения</w:t>
            </w:r>
            <w:r w:rsidRPr="00771B8C">
              <w:rPr>
                <w:szCs w:val="28"/>
              </w:rPr>
              <w:t xml:space="preserve">, </w:t>
            </w:r>
            <w:r w:rsidR="001158CB">
              <w:rPr>
                <w:szCs w:val="28"/>
              </w:rPr>
              <w:t xml:space="preserve">Медведского, </w:t>
            </w:r>
            <w:proofErr w:type="spellStart"/>
            <w:r w:rsidR="001158CB">
              <w:rPr>
                <w:szCs w:val="28"/>
              </w:rPr>
              <w:t>Подгошского</w:t>
            </w:r>
            <w:proofErr w:type="spellEnd"/>
            <w:r w:rsidR="001158CB">
              <w:rPr>
                <w:szCs w:val="28"/>
              </w:rPr>
              <w:t xml:space="preserve"> и </w:t>
            </w:r>
            <w:proofErr w:type="spellStart"/>
            <w:r w:rsidR="001158CB">
              <w:rPr>
                <w:szCs w:val="28"/>
              </w:rPr>
              <w:t>Уторгошского</w:t>
            </w:r>
            <w:proofErr w:type="spellEnd"/>
            <w:r w:rsidRPr="00771B8C">
              <w:rPr>
                <w:szCs w:val="28"/>
              </w:rPr>
              <w:t xml:space="preserve"> сельских поселений о внесении изменений в бюджет, в муниципальные программы</w:t>
            </w:r>
            <w:r>
              <w:rPr>
                <w:szCs w:val="28"/>
              </w:rPr>
              <w:t>,</w:t>
            </w:r>
            <w:r w:rsidRPr="00771B8C">
              <w:rPr>
                <w:szCs w:val="28"/>
              </w:rPr>
              <w:t xml:space="preserve"> в которых дана оценка соблюдения бюджетного и иного законодательства, о чем подготовлены  соответствующие заключения. </w:t>
            </w:r>
          </w:p>
        </w:tc>
      </w:tr>
      <w:tr w:rsidR="002306D3" w:rsidTr="001B32F2">
        <w:tc>
          <w:tcPr>
            <w:tcW w:w="2572" w:type="dxa"/>
          </w:tcPr>
          <w:p w:rsidR="002306D3" w:rsidRPr="00771B8C" w:rsidRDefault="002306D3" w:rsidP="001B32F2">
            <w:pPr>
              <w:suppressAutoHyphens/>
              <w:jc w:val="both"/>
              <w:rPr>
                <w:szCs w:val="28"/>
              </w:rPr>
            </w:pPr>
            <w:r w:rsidRPr="00771B8C">
              <w:rPr>
                <w:b/>
                <w:szCs w:val="28"/>
              </w:rPr>
              <w:t>Последующий контроль</w:t>
            </w:r>
          </w:p>
        </w:tc>
        <w:tc>
          <w:tcPr>
            <w:tcW w:w="7034" w:type="dxa"/>
          </w:tcPr>
          <w:p w:rsidR="002306D3" w:rsidRPr="00771B8C" w:rsidRDefault="002306D3" w:rsidP="001B32F2">
            <w:pPr>
              <w:pStyle w:val="ad"/>
              <w:rPr>
                <w:szCs w:val="28"/>
              </w:rPr>
            </w:pPr>
            <w:r w:rsidRPr="00771B8C">
              <w:rPr>
                <w:b/>
                <w:szCs w:val="28"/>
              </w:rPr>
              <w:t>5</w:t>
            </w:r>
            <w:r w:rsidRPr="00771B8C">
              <w:rPr>
                <w:szCs w:val="28"/>
              </w:rPr>
              <w:t xml:space="preserve"> заключений на отчеты об исполнении  бюджета района и бюджетов поселений за 202</w:t>
            </w:r>
            <w:r w:rsidR="001158CB">
              <w:rPr>
                <w:szCs w:val="28"/>
              </w:rPr>
              <w:t>3</w:t>
            </w:r>
            <w:r w:rsidRPr="00771B8C">
              <w:rPr>
                <w:szCs w:val="28"/>
              </w:rPr>
              <w:t xml:space="preserve"> год. </w:t>
            </w:r>
          </w:p>
        </w:tc>
      </w:tr>
    </w:tbl>
    <w:p w:rsidR="002306D3" w:rsidRDefault="002306D3" w:rsidP="002306D3">
      <w:pPr>
        <w:pStyle w:val="a5"/>
        <w:spacing w:before="0" w:after="0"/>
        <w:jc w:val="both"/>
        <w:rPr>
          <w:sz w:val="28"/>
          <w:szCs w:val="28"/>
        </w:rPr>
      </w:pPr>
    </w:p>
    <w:p w:rsidR="002306D3" w:rsidRPr="00722507" w:rsidRDefault="002306D3" w:rsidP="002306D3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2507">
        <w:rPr>
          <w:rFonts w:ascii="Times New Roman" w:hAnsi="Times New Roman"/>
          <w:sz w:val="28"/>
          <w:szCs w:val="28"/>
        </w:rPr>
        <w:t>Заключения Счётной палаты в установленном порядке направлены в Думу муниципального района Новгородской области, в Советы депутатов поселений, а так же соответствующим разработчикам проектов.</w:t>
      </w:r>
    </w:p>
    <w:p w:rsidR="002306D3" w:rsidRPr="00722507" w:rsidRDefault="002306D3" w:rsidP="002306D3">
      <w:pPr>
        <w:adjustRightInd w:val="0"/>
        <w:ind w:firstLine="709"/>
        <w:jc w:val="both"/>
        <w:rPr>
          <w:spacing w:val="4"/>
          <w:sz w:val="28"/>
          <w:szCs w:val="28"/>
        </w:rPr>
      </w:pPr>
      <w:r w:rsidRPr="00722507">
        <w:rPr>
          <w:rStyle w:val="markedcontent"/>
          <w:sz w:val="28"/>
          <w:szCs w:val="28"/>
        </w:rPr>
        <w:t>В отчетном году Счётной палатой продолжено проведение тематических</w:t>
      </w:r>
      <w:r w:rsidR="00722507">
        <w:rPr>
          <w:sz w:val="28"/>
          <w:szCs w:val="28"/>
        </w:rPr>
        <w:t xml:space="preserve"> </w:t>
      </w:r>
      <w:r w:rsidRPr="00722507">
        <w:rPr>
          <w:rStyle w:val="markedcontent"/>
          <w:sz w:val="28"/>
          <w:szCs w:val="28"/>
        </w:rPr>
        <w:t>экспертно-аналитических мероприятий. Так, в целях осуществления</w:t>
      </w:r>
      <w:r w:rsidR="00722507">
        <w:rPr>
          <w:sz w:val="28"/>
          <w:szCs w:val="28"/>
        </w:rPr>
        <w:t xml:space="preserve"> </w:t>
      </w:r>
      <w:proofErr w:type="gramStart"/>
      <w:r w:rsidRPr="00722507">
        <w:rPr>
          <w:rStyle w:val="markedcontent"/>
          <w:sz w:val="28"/>
          <w:szCs w:val="28"/>
        </w:rPr>
        <w:t>контроля за</w:t>
      </w:r>
      <w:proofErr w:type="gramEnd"/>
      <w:r w:rsidRPr="00722507">
        <w:rPr>
          <w:rStyle w:val="markedcontent"/>
          <w:sz w:val="28"/>
          <w:szCs w:val="28"/>
        </w:rPr>
        <w:t xml:space="preserve"> реализацией национальных проектов</w:t>
      </w:r>
      <w:r w:rsidRPr="00722507">
        <w:rPr>
          <w:spacing w:val="4"/>
          <w:sz w:val="28"/>
          <w:szCs w:val="28"/>
        </w:rPr>
        <w:t xml:space="preserve"> был проведен </w:t>
      </w:r>
      <w:r w:rsidRPr="00722507">
        <w:rPr>
          <w:b/>
          <w:spacing w:val="4"/>
          <w:sz w:val="28"/>
          <w:szCs w:val="28"/>
        </w:rPr>
        <w:t>мониторинг национальных проектов</w:t>
      </w:r>
      <w:r w:rsidR="001158CB" w:rsidRPr="00722507">
        <w:rPr>
          <w:b/>
          <w:spacing w:val="4"/>
          <w:sz w:val="28"/>
          <w:szCs w:val="28"/>
        </w:rPr>
        <w:t xml:space="preserve"> «Образования»</w:t>
      </w:r>
      <w:r w:rsidRPr="00722507">
        <w:rPr>
          <w:spacing w:val="4"/>
          <w:sz w:val="28"/>
          <w:szCs w:val="28"/>
        </w:rPr>
        <w:t>, реализующихся на территории м</w:t>
      </w:r>
      <w:r w:rsidR="001158CB" w:rsidRPr="00722507">
        <w:rPr>
          <w:spacing w:val="4"/>
          <w:sz w:val="28"/>
          <w:szCs w:val="28"/>
        </w:rPr>
        <w:t>униципального образования в 2024</w:t>
      </w:r>
      <w:r w:rsidRPr="00722507">
        <w:rPr>
          <w:spacing w:val="4"/>
          <w:sz w:val="28"/>
          <w:szCs w:val="28"/>
        </w:rPr>
        <w:t xml:space="preserve"> году.</w:t>
      </w:r>
    </w:p>
    <w:p w:rsidR="002306D3" w:rsidRPr="00722507" w:rsidRDefault="002306D3" w:rsidP="002306D3">
      <w:pPr>
        <w:ind w:firstLine="426"/>
        <w:jc w:val="both"/>
        <w:rPr>
          <w:bCs/>
          <w:sz w:val="28"/>
          <w:szCs w:val="28"/>
        </w:rPr>
      </w:pPr>
      <w:r w:rsidRPr="00722507">
        <w:rPr>
          <w:sz w:val="28"/>
          <w:szCs w:val="28"/>
        </w:rPr>
        <w:t xml:space="preserve">Общий объем </w:t>
      </w:r>
      <w:r w:rsidRPr="00722507">
        <w:rPr>
          <w:bCs/>
          <w:sz w:val="28"/>
          <w:szCs w:val="28"/>
        </w:rPr>
        <w:t>бюджетных ассигнований на реализацию национальных проектов</w:t>
      </w:r>
      <w:r w:rsidR="001158CB" w:rsidRPr="00722507">
        <w:rPr>
          <w:bCs/>
          <w:sz w:val="28"/>
          <w:szCs w:val="28"/>
        </w:rPr>
        <w:t xml:space="preserve"> «Образования»</w:t>
      </w:r>
      <w:r w:rsidRPr="00722507">
        <w:rPr>
          <w:bCs/>
          <w:sz w:val="28"/>
          <w:szCs w:val="28"/>
        </w:rPr>
        <w:t xml:space="preserve"> в бюджете района  предусмотрен в сумме </w:t>
      </w:r>
      <w:r w:rsidR="001158CB" w:rsidRPr="00722507">
        <w:rPr>
          <w:bCs/>
          <w:sz w:val="28"/>
          <w:szCs w:val="28"/>
        </w:rPr>
        <w:t>2989,8</w:t>
      </w:r>
      <w:r w:rsidRPr="00722507">
        <w:rPr>
          <w:bCs/>
          <w:sz w:val="28"/>
          <w:szCs w:val="28"/>
        </w:rPr>
        <w:t xml:space="preserve"> тыс. рублей, на момент проведения мониторинга кассовое исполнение составило </w:t>
      </w:r>
      <w:r w:rsidR="001158CB" w:rsidRPr="00722507">
        <w:rPr>
          <w:bCs/>
          <w:sz w:val="28"/>
          <w:szCs w:val="28"/>
        </w:rPr>
        <w:t>72,9</w:t>
      </w:r>
      <w:r w:rsidRPr="00722507">
        <w:rPr>
          <w:bCs/>
          <w:sz w:val="28"/>
          <w:szCs w:val="28"/>
        </w:rPr>
        <w:t>%.</w:t>
      </w:r>
    </w:p>
    <w:p w:rsidR="002306D3" w:rsidRPr="00722507" w:rsidRDefault="002306D3" w:rsidP="001158CB">
      <w:pPr>
        <w:ind w:firstLine="709"/>
        <w:jc w:val="both"/>
        <w:rPr>
          <w:sz w:val="28"/>
          <w:szCs w:val="28"/>
        </w:rPr>
      </w:pPr>
      <w:r w:rsidRPr="00722507">
        <w:rPr>
          <w:sz w:val="28"/>
          <w:szCs w:val="28"/>
        </w:rPr>
        <w:lastRenderedPageBreak/>
        <w:t xml:space="preserve">В ходе проведения мониторинга </w:t>
      </w:r>
      <w:r w:rsidR="001158CB" w:rsidRPr="00722507">
        <w:rPr>
          <w:sz w:val="28"/>
          <w:szCs w:val="28"/>
        </w:rPr>
        <w:t xml:space="preserve">установлены нарушения сроков оплаты приобретенных материальных ценностей (выполненных работ), в связи с несвоевременным финансированием </w:t>
      </w:r>
      <w:r w:rsidR="00722507" w:rsidRPr="00722507">
        <w:rPr>
          <w:sz w:val="28"/>
          <w:szCs w:val="28"/>
        </w:rPr>
        <w:t>объекта</w:t>
      </w:r>
      <w:r w:rsidR="001158CB" w:rsidRPr="00722507">
        <w:rPr>
          <w:sz w:val="28"/>
          <w:szCs w:val="28"/>
        </w:rPr>
        <w:t xml:space="preserve"> контроля главным распорядителем бюджетных средств (что несет риски возникновения дополнительных расх</w:t>
      </w:r>
      <w:r w:rsidR="00722507" w:rsidRPr="00722507">
        <w:rPr>
          <w:sz w:val="28"/>
          <w:szCs w:val="28"/>
        </w:rPr>
        <w:t>одов в связи с возможностью при</w:t>
      </w:r>
      <w:r w:rsidR="001158CB" w:rsidRPr="00722507">
        <w:rPr>
          <w:sz w:val="28"/>
          <w:szCs w:val="28"/>
        </w:rPr>
        <w:t>менения к ним штрафных санкций).</w:t>
      </w:r>
    </w:p>
    <w:p w:rsidR="002306D3" w:rsidRPr="00722507" w:rsidRDefault="002306D3" w:rsidP="002306D3">
      <w:pPr>
        <w:ind w:firstLine="426"/>
        <w:jc w:val="both"/>
        <w:rPr>
          <w:bCs/>
          <w:spacing w:val="4"/>
          <w:sz w:val="28"/>
          <w:szCs w:val="28"/>
        </w:rPr>
      </w:pPr>
      <w:r w:rsidRPr="00722507">
        <w:rPr>
          <w:bCs/>
          <w:spacing w:val="4"/>
          <w:sz w:val="28"/>
          <w:szCs w:val="28"/>
        </w:rPr>
        <w:t xml:space="preserve">Результаты мониторинга были направлены в Думу муниципального района и Главе Администрации муниципального района Новгородской области. </w:t>
      </w:r>
    </w:p>
    <w:p w:rsidR="00722507" w:rsidRPr="00F7211B" w:rsidRDefault="00722507" w:rsidP="002306D3">
      <w:pPr>
        <w:ind w:firstLine="426"/>
        <w:jc w:val="both"/>
        <w:rPr>
          <w:b/>
          <w:i/>
          <w:szCs w:val="28"/>
        </w:rPr>
      </w:pPr>
    </w:p>
    <w:p w:rsidR="002306D3" w:rsidRPr="00F7211B" w:rsidRDefault="005E311C" w:rsidP="005E311C">
      <w:pPr>
        <w:pStyle w:val="a5"/>
        <w:numPr>
          <w:ilvl w:val="0"/>
          <w:numId w:val="16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306D3" w:rsidRPr="00F7211B">
        <w:rPr>
          <w:rFonts w:ascii="Times New Roman" w:hAnsi="Times New Roman"/>
          <w:b/>
          <w:sz w:val="28"/>
          <w:szCs w:val="28"/>
        </w:rPr>
        <w:t>Результаты контрольной деятельности</w:t>
      </w:r>
    </w:p>
    <w:p w:rsidR="00906F06" w:rsidRPr="00AE27CE" w:rsidRDefault="00906F06" w:rsidP="00906F06">
      <w:pPr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906F06" w:rsidRPr="00AE27CE" w:rsidRDefault="00906F06" w:rsidP="00BB3AD2">
      <w:pPr>
        <w:tabs>
          <w:tab w:val="left" w:pos="709"/>
        </w:tabs>
        <w:ind w:right="-2" w:firstLine="709"/>
        <w:jc w:val="both"/>
        <w:rPr>
          <w:color w:val="000000" w:themeColor="text1"/>
          <w:spacing w:val="4"/>
          <w:sz w:val="28"/>
          <w:szCs w:val="28"/>
        </w:rPr>
      </w:pPr>
      <w:r w:rsidRPr="00AE27CE">
        <w:rPr>
          <w:spacing w:val="4"/>
          <w:sz w:val="28"/>
          <w:szCs w:val="28"/>
        </w:rPr>
        <w:t>Контрольные мероприятия в 202</w:t>
      </w:r>
      <w:r w:rsidR="00712C23">
        <w:rPr>
          <w:spacing w:val="4"/>
          <w:sz w:val="28"/>
          <w:szCs w:val="28"/>
        </w:rPr>
        <w:t>4</w:t>
      </w:r>
      <w:r w:rsidRPr="00AE27CE">
        <w:rPr>
          <w:spacing w:val="4"/>
          <w:sz w:val="28"/>
          <w:szCs w:val="28"/>
        </w:rPr>
        <w:t xml:space="preserve"> году осуществлялись по всем направлениям, возглавляемыми руководителями контрольных групп, в соответствии с годовым планом работы Контрольно-счетной палаты, в котором были учтены предложения Главы района,</w:t>
      </w:r>
      <w:r w:rsidR="00712C23">
        <w:rPr>
          <w:spacing w:val="4"/>
          <w:sz w:val="28"/>
          <w:szCs w:val="28"/>
        </w:rPr>
        <w:t xml:space="preserve"> </w:t>
      </w:r>
      <w:r w:rsidRPr="00AE27CE">
        <w:rPr>
          <w:spacing w:val="4"/>
          <w:sz w:val="28"/>
          <w:szCs w:val="28"/>
        </w:rPr>
        <w:t>а также</w:t>
      </w:r>
      <w:r w:rsidR="00712C23">
        <w:rPr>
          <w:spacing w:val="4"/>
          <w:sz w:val="28"/>
          <w:szCs w:val="28"/>
        </w:rPr>
        <w:t xml:space="preserve"> в обязательном порядке включены</w:t>
      </w:r>
      <w:r w:rsidRPr="00AE27CE">
        <w:rPr>
          <w:spacing w:val="4"/>
          <w:sz w:val="28"/>
          <w:szCs w:val="28"/>
        </w:rPr>
        <w:t xml:space="preserve"> </w:t>
      </w:r>
      <w:r w:rsidR="00712C23">
        <w:rPr>
          <w:spacing w:val="4"/>
          <w:sz w:val="28"/>
          <w:szCs w:val="28"/>
        </w:rPr>
        <w:t>контрольные</w:t>
      </w:r>
      <w:r w:rsidRPr="00AE27CE">
        <w:rPr>
          <w:spacing w:val="4"/>
          <w:sz w:val="28"/>
          <w:szCs w:val="28"/>
        </w:rPr>
        <w:t xml:space="preserve"> мероприяти</w:t>
      </w:r>
      <w:r w:rsidR="00712C23">
        <w:rPr>
          <w:spacing w:val="4"/>
          <w:sz w:val="28"/>
          <w:szCs w:val="28"/>
        </w:rPr>
        <w:t>я</w:t>
      </w:r>
      <w:r w:rsidRPr="00AE27CE">
        <w:rPr>
          <w:spacing w:val="4"/>
          <w:sz w:val="28"/>
          <w:szCs w:val="28"/>
        </w:rPr>
        <w:t>, проводим</w:t>
      </w:r>
      <w:r w:rsidR="00712C23">
        <w:rPr>
          <w:spacing w:val="4"/>
          <w:sz w:val="28"/>
          <w:szCs w:val="28"/>
        </w:rPr>
        <w:t xml:space="preserve">ые </w:t>
      </w:r>
      <w:r w:rsidRPr="00AE27CE">
        <w:rPr>
          <w:spacing w:val="4"/>
          <w:sz w:val="28"/>
          <w:szCs w:val="28"/>
        </w:rPr>
        <w:t xml:space="preserve">совместно со Счетной палатой Новгородской области. </w:t>
      </w:r>
      <w:r w:rsidRPr="00AE27CE">
        <w:rPr>
          <w:color w:val="000000" w:themeColor="text1"/>
          <w:spacing w:val="4"/>
          <w:sz w:val="28"/>
          <w:szCs w:val="28"/>
        </w:rPr>
        <w:t>В 202</w:t>
      </w:r>
      <w:r w:rsidR="00712C23">
        <w:rPr>
          <w:color w:val="000000" w:themeColor="text1"/>
          <w:spacing w:val="4"/>
          <w:sz w:val="28"/>
          <w:szCs w:val="28"/>
        </w:rPr>
        <w:t>4</w:t>
      </w:r>
      <w:r w:rsidRPr="00AE27CE">
        <w:rPr>
          <w:color w:val="000000" w:themeColor="text1"/>
          <w:spacing w:val="4"/>
          <w:sz w:val="28"/>
          <w:szCs w:val="28"/>
        </w:rPr>
        <w:t xml:space="preserve"> году Контрольно-счетной палаты </w:t>
      </w:r>
      <w:r>
        <w:rPr>
          <w:color w:val="000000" w:themeColor="text1"/>
          <w:spacing w:val="4"/>
          <w:sz w:val="28"/>
          <w:szCs w:val="28"/>
        </w:rPr>
        <w:t xml:space="preserve">проведены </w:t>
      </w:r>
      <w:r w:rsidRPr="00BF1A11">
        <w:rPr>
          <w:color w:val="000000" w:themeColor="text1"/>
          <w:spacing w:val="4"/>
          <w:sz w:val="28"/>
          <w:szCs w:val="28"/>
        </w:rPr>
        <w:t>четыре</w:t>
      </w:r>
      <w:r w:rsidRPr="00AE27CE">
        <w:rPr>
          <w:color w:val="000000" w:themeColor="text1"/>
          <w:spacing w:val="4"/>
          <w:sz w:val="28"/>
          <w:szCs w:val="28"/>
        </w:rPr>
        <w:t xml:space="preserve"> контрольных мероприятия по следующим направлениям:</w:t>
      </w:r>
    </w:p>
    <w:p w:rsidR="005F1A9E" w:rsidRPr="005F1A9E" w:rsidRDefault="005F1A9E" w:rsidP="00BB3AD2">
      <w:pPr>
        <w:ind w:firstLine="709"/>
        <w:jc w:val="both"/>
        <w:rPr>
          <w:sz w:val="28"/>
          <w:szCs w:val="28"/>
        </w:rPr>
      </w:pPr>
      <w:r w:rsidRPr="00A40EC8">
        <w:rPr>
          <w:sz w:val="28"/>
          <w:szCs w:val="28"/>
        </w:rPr>
        <w:t>Совместно со Счетной палатой Новгородской области проведено контрольн</w:t>
      </w:r>
      <w:r>
        <w:rPr>
          <w:sz w:val="28"/>
          <w:szCs w:val="28"/>
        </w:rPr>
        <w:t>ое</w:t>
      </w:r>
      <w:r w:rsidRPr="00A40EC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A40EC8">
        <w:rPr>
          <w:sz w:val="28"/>
          <w:szCs w:val="28"/>
        </w:rPr>
        <w:t>:</w:t>
      </w:r>
    </w:p>
    <w:p w:rsidR="00906F06" w:rsidRDefault="00906F06" w:rsidP="00BB3AD2">
      <w:pPr>
        <w:suppressAutoHyphens/>
        <w:ind w:firstLine="709"/>
        <w:jc w:val="both"/>
        <w:rPr>
          <w:i/>
          <w:sz w:val="28"/>
          <w:szCs w:val="28"/>
        </w:rPr>
      </w:pPr>
      <w:proofErr w:type="gramStart"/>
      <w:r w:rsidRPr="00A40EC8">
        <w:rPr>
          <w:bCs/>
          <w:i/>
          <w:sz w:val="28"/>
          <w:szCs w:val="28"/>
        </w:rPr>
        <w:t>«</w:t>
      </w:r>
      <w:r>
        <w:rPr>
          <w:bCs/>
          <w:i/>
          <w:sz w:val="28"/>
          <w:szCs w:val="28"/>
        </w:rPr>
        <w:t>Проверка законности использования средств, направленных из областного бюджета местным бюджетам на организацию обеспечения твердым топливом (дровами) семей отдельных</w:t>
      </w:r>
      <w:r w:rsidR="005F1A9E">
        <w:rPr>
          <w:bCs/>
          <w:i/>
          <w:sz w:val="28"/>
          <w:szCs w:val="28"/>
        </w:rPr>
        <w:t xml:space="preserve"> категорий граждан, участвующих в специальной военной операции или находящихся в зоне ее действия</w:t>
      </w:r>
      <w:r w:rsidRPr="00042E99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;</w:t>
      </w:r>
      <w:proofErr w:type="gramEnd"/>
    </w:p>
    <w:p w:rsidR="005F1A9E" w:rsidRPr="003727B3" w:rsidRDefault="00906F06" w:rsidP="00BB3AD2">
      <w:pPr>
        <w:suppressAutoHyphens/>
        <w:ind w:firstLine="709"/>
        <w:jc w:val="both"/>
        <w:rPr>
          <w:i/>
          <w:sz w:val="28"/>
          <w:szCs w:val="28"/>
        </w:rPr>
      </w:pPr>
      <w:r w:rsidRPr="00BF1A11">
        <w:rPr>
          <w:i/>
          <w:sz w:val="28"/>
          <w:szCs w:val="28"/>
        </w:rPr>
        <w:t>«</w:t>
      </w:r>
      <w:r w:rsidR="005F1A9E" w:rsidRPr="005F1A9E">
        <w:rPr>
          <w:i/>
          <w:sz w:val="28"/>
          <w:szCs w:val="28"/>
        </w:rPr>
        <w:t>Проверка  достоверности, полноты и соответствия нормативным требованиям бюджетной отчетности главных администраторов средств бюджета Шимского муниципального района за 202</w:t>
      </w:r>
      <w:r w:rsidR="001B5904">
        <w:rPr>
          <w:i/>
          <w:sz w:val="28"/>
          <w:szCs w:val="28"/>
        </w:rPr>
        <w:t>3</w:t>
      </w:r>
      <w:r w:rsidR="005F1A9E" w:rsidRPr="005F1A9E">
        <w:rPr>
          <w:i/>
          <w:sz w:val="28"/>
          <w:szCs w:val="28"/>
        </w:rPr>
        <w:t xml:space="preserve"> год и подготовка сводного отчета о резул</w:t>
      </w:r>
      <w:r w:rsidR="005F1A9E">
        <w:rPr>
          <w:i/>
          <w:sz w:val="28"/>
          <w:szCs w:val="28"/>
        </w:rPr>
        <w:t>ьтатах контрольного мероприятия»;</w:t>
      </w:r>
    </w:p>
    <w:p w:rsidR="00906F06" w:rsidRDefault="00906F06" w:rsidP="00BB3AD2">
      <w:pPr>
        <w:ind w:firstLine="709"/>
        <w:jc w:val="both"/>
        <w:rPr>
          <w:bCs/>
          <w:i/>
          <w:color w:val="000000"/>
          <w:sz w:val="28"/>
          <w:szCs w:val="28"/>
        </w:rPr>
      </w:pPr>
      <w:r w:rsidRPr="005F1A9E">
        <w:rPr>
          <w:bCs/>
          <w:i/>
          <w:color w:val="000000"/>
          <w:sz w:val="28"/>
          <w:szCs w:val="28"/>
        </w:rPr>
        <w:t>«</w:t>
      </w:r>
      <w:r w:rsidR="005F1A9E" w:rsidRPr="005F1A9E">
        <w:rPr>
          <w:i/>
          <w:sz w:val="28"/>
          <w:szCs w:val="28"/>
        </w:rPr>
        <w:t>Проверка  достоверности, полноты и соответствия нормативным требованиям бюджетной отчетности главных администраторов средств бюджетов городского и сельских поселений за 202</w:t>
      </w:r>
      <w:r w:rsidR="001B5904">
        <w:rPr>
          <w:i/>
          <w:sz w:val="28"/>
          <w:szCs w:val="28"/>
        </w:rPr>
        <w:t>3</w:t>
      </w:r>
      <w:r w:rsidR="005F1A9E" w:rsidRPr="005F1A9E">
        <w:rPr>
          <w:i/>
          <w:sz w:val="28"/>
          <w:szCs w:val="28"/>
        </w:rPr>
        <w:t xml:space="preserve"> год</w:t>
      </w:r>
      <w:r w:rsidRPr="005F1A9E">
        <w:rPr>
          <w:bCs/>
          <w:i/>
          <w:color w:val="000000"/>
          <w:sz w:val="28"/>
          <w:szCs w:val="28"/>
        </w:rPr>
        <w:t>»</w:t>
      </w:r>
      <w:r w:rsidR="005F1A9E">
        <w:rPr>
          <w:bCs/>
          <w:i/>
          <w:color w:val="000000"/>
          <w:sz w:val="28"/>
          <w:szCs w:val="28"/>
        </w:rPr>
        <w:t>;</w:t>
      </w:r>
    </w:p>
    <w:p w:rsidR="005F1A9E" w:rsidRDefault="005F1A9E" w:rsidP="00BB3AD2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«Проверка финансово-хозяйственной деятельности МУП «</w:t>
      </w:r>
      <w:proofErr w:type="spellStart"/>
      <w:r>
        <w:rPr>
          <w:bCs/>
          <w:i/>
          <w:color w:val="000000"/>
          <w:sz w:val="28"/>
          <w:szCs w:val="28"/>
        </w:rPr>
        <w:t>Шимский</w:t>
      </w:r>
      <w:proofErr w:type="spellEnd"/>
      <w:r>
        <w:rPr>
          <w:bCs/>
          <w:i/>
          <w:color w:val="000000"/>
          <w:sz w:val="28"/>
          <w:szCs w:val="28"/>
        </w:rPr>
        <w:t xml:space="preserve"> ВОДОКАНАЛ»</w:t>
      </w:r>
      <w:r w:rsidR="001B5904">
        <w:rPr>
          <w:bCs/>
          <w:i/>
          <w:color w:val="000000"/>
          <w:sz w:val="28"/>
          <w:szCs w:val="28"/>
        </w:rPr>
        <w:t>;</w:t>
      </w:r>
    </w:p>
    <w:p w:rsidR="001B5904" w:rsidRDefault="001B5904" w:rsidP="00BB3AD2">
      <w:pPr>
        <w:ind w:firstLine="709"/>
        <w:jc w:val="both"/>
        <w:rPr>
          <w:sz w:val="28"/>
          <w:szCs w:val="28"/>
        </w:rPr>
      </w:pPr>
      <w:r w:rsidRPr="00A40EC8">
        <w:rPr>
          <w:sz w:val="28"/>
          <w:szCs w:val="28"/>
        </w:rPr>
        <w:t>Совместно со Счетной палатой Новгородской области проведено контрольн</w:t>
      </w:r>
      <w:r>
        <w:rPr>
          <w:sz w:val="28"/>
          <w:szCs w:val="28"/>
        </w:rPr>
        <w:t>ое</w:t>
      </w:r>
      <w:r w:rsidRPr="00A40EC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A40EC8">
        <w:rPr>
          <w:sz w:val="28"/>
          <w:szCs w:val="28"/>
        </w:rPr>
        <w:t>:</w:t>
      </w:r>
    </w:p>
    <w:p w:rsidR="005F1A9E" w:rsidRPr="005F1A9E" w:rsidRDefault="001B5904" w:rsidP="00BB3AD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«Проверка целевого и эффективного использования средств, представленных из областного и местных бюджетов на реализацию приоритетного регионального проекта «Народный бюджет» (переходящее мероприятие)».</w:t>
      </w:r>
    </w:p>
    <w:p w:rsidR="00906F06" w:rsidRDefault="00906F06" w:rsidP="00BB3AD2">
      <w:pPr>
        <w:ind w:firstLine="709"/>
        <w:jc w:val="both"/>
        <w:rPr>
          <w:sz w:val="28"/>
          <w:szCs w:val="28"/>
        </w:rPr>
      </w:pPr>
      <w:r w:rsidRPr="00A40EC8">
        <w:rPr>
          <w:sz w:val="28"/>
          <w:szCs w:val="28"/>
        </w:rPr>
        <w:t>Результаты всех контрольных мероприятий, проведенных Контрольно-счетной палатой в 202</w:t>
      </w:r>
      <w:r w:rsidR="001B5904">
        <w:rPr>
          <w:sz w:val="28"/>
          <w:szCs w:val="28"/>
        </w:rPr>
        <w:t>4</w:t>
      </w:r>
      <w:r w:rsidRPr="00A40EC8">
        <w:rPr>
          <w:sz w:val="28"/>
          <w:szCs w:val="28"/>
        </w:rPr>
        <w:t xml:space="preserve"> году, изложены в </w:t>
      </w:r>
      <w:r w:rsidRPr="00A90ADD">
        <w:rPr>
          <w:b/>
          <w:sz w:val="28"/>
          <w:szCs w:val="28"/>
        </w:rPr>
        <w:t>приложении 1</w:t>
      </w:r>
      <w:r w:rsidRPr="00A40EC8">
        <w:rPr>
          <w:sz w:val="28"/>
          <w:szCs w:val="28"/>
        </w:rPr>
        <w:t xml:space="preserve"> к настоящему Отчету</w:t>
      </w:r>
      <w:r>
        <w:rPr>
          <w:sz w:val="28"/>
          <w:szCs w:val="28"/>
        </w:rPr>
        <w:t>.</w:t>
      </w:r>
    </w:p>
    <w:p w:rsidR="00546470" w:rsidRDefault="00546470" w:rsidP="00BB3AD2">
      <w:pPr>
        <w:ind w:firstLine="709"/>
        <w:jc w:val="both"/>
        <w:rPr>
          <w:sz w:val="28"/>
          <w:szCs w:val="28"/>
        </w:rPr>
      </w:pPr>
    </w:p>
    <w:p w:rsidR="00546470" w:rsidRPr="005E311C" w:rsidRDefault="00546470" w:rsidP="005E311C">
      <w:pPr>
        <w:pStyle w:val="a3"/>
        <w:numPr>
          <w:ilvl w:val="0"/>
          <w:numId w:val="16"/>
        </w:numPr>
        <w:suppressAutoHyphens/>
        <w:autoSpaceDE/>
        <w:autoSpaceDN/>
        <w:spacing w:line="240" w:lineRule="exact"/>
        <w:jc w:val="center"/>
        <w:rPr>
          <w:b/>
          <w:sz w:val="28"/>
          <w:szCs w:val="28"/>
        </w:rPr>
      </w:pPr>
      <w:r w:rsidRPr="005E311C">
        <w:rPr>
          <w:b/>
          <w:sz w:val="28"/>
          <w:szCs w:val="28"/>
        </w:rPr>
        <w:t>Взаимодействие с органами внешнего финансового контроля</w:t>
      </w:r>
    </w:p>
    <w:p w:rsidR="00546470" w:rsidRPr="007E6814" w:rsidRDefault="00546470" w:rsidP="00546470">
      <w:pPr>
        <w:suppressAutoHyphens/>
        <w:spacing w:line="240" w:lineRule="exact"/>
        <w:ind w:firstLine="709"/>
        <w:jc w:val="center"/>
        <w:rPr>
          <w:b/>
          <w:sz w:val="28"/>
          <w:szCs w:val="28"/>
        </w:rPr>
      </w:pPr>
      <w:r w:rsidRPr="007E6814">
        <w:rPr>
          <w:b/>
          <w:sz w:val="28"/>
          <w:szCs w:val="28"/>
        </w:rPr>
        <w:t>и иными органами</w:t>
      </w:r>
    </w:p>
    <w:p w:rsidR="00546470" w:rsidRPr="007E6814" w:rsidRDefault="00546470" w:rsidP="00546470">
      <w:pPr>
        <w:suppressAutoHyphens/>
        <w:spacing w:line="240" w:lineRule="exact"/>
        <w:ind w:firstLine="709"/>
        <w:jc w:val="center"/>
        <w:rPr>
          <w:b/>
          <w:sz w:val="28"/>
          <w:szCs w:val="28"/>
        </w:rPr>
      </w:pPr>
    </w:p>
    <w:p w:rsidR="00546470" w:rsidRPr="00AD4D82" w:rsidRDefault="00546470" w:rsidP="00BB3AD2">
      <w:pPr>
        <w:ind w:firstLine="708"/>
        <w:jc w:val="both"/>
        <w:rPr>
          <w:bCs/>
          <w:sz w:val="28"/>
          <w:szCs w:val="28"/>
        </w:rPr>
      </w:pPr>
      <w:r w:rsidRPr="007E6814">
        <w:rPr>
          <w:bCs/>
          <w:sz w:val="28"/>
          <w:szCs w:val="28"/>
        </w:rPr>
        <w:lastRenderedPageBreak/>
        <w:t>В 202</w:t>
      </w:r>
      <w:r>
        <w:rPr>
          <w:bCs/>
          <w:sz w:val="28"/>
          <w:szCs w:val="28"/>
        </w:rPr>
        <w:t>4</w:t>
      </w:r>
      <w:r w:rsidRPr="007E6814">
        <w:rPr>
          <w:bCs/>
          <w:sz w:val="28"/>
          <w:szCs w:val="28"/>
        </w:rPr>
        <w:t xml:space="preserve"> году Контрольно-счетной палатой продолжено взаимодействие со </w:t>
      </w:r>
      <w:r w:rsidRPr="00AD4D82">
        <w:rPr>
          <w:bCs/>
          <w:sz w:val="28"/>
          <w:szCs w:val="28"/>
        </w:rPr>
        <w:t>Счетной палатой Новгородской области в рамках заключенного Соглашения о сотрудничестве.</w:t>
      </w:r>
    </w:p>
    <w:p w:rsidR="00546470" w:rsidRPr="00AD4D82" w:rsidRDefault="00546470" w:rsidP="00BB3AD2">
      <w:pPr>
        <w:ind w:firstLine="708"/>
        <w:jc w:val="both"/>
        <w:rPr>
          <w:bCs/>
          <w:sz w:val="28"/>
          <w:szCs w:val="28"/>
        </w:rPr>
      </w:pPr>
      <w:r w:rsidRPr="00AD4D82">
        <w:rPr>
          <w:bCs/>
          <w:sz w:val="28"/>
          <w:szCs w:val="28"/>
        </w:rPr>
        <w:t>При Совете контрольно-счетных органов при Счетной палате Новгородской области</w:t>
      </w:r>
      <w:r>
        <w:rPr>
          <w:bCs/>
          <w:sz w:val="28"/>
          <w:szCs w:val="28"/>
        </w:rPr>
        <w:t xml:space="preserve"> </w:t>
      </w:r>
      <w:r w:rsidRPr="00AD4D82">
        <w:rPr>
          <w:bCs/>
          <w:sz w:val="28"/>
          <w:szCs w:val="28"/>
        </w:rPr>
        <w:t>в 202</w:t>
      </w:r>
      <w:r>
        <w:rPr>
          <w:bCs/>
          <w:sz w:val="28"/>
          <w:szCs w:val="28"/>
        </w:rPr>
        <w:t>4</w:t>
      </w:r>
      <w:r w:rsidRPr="00AD4D82">
        <w:rPr>
          <w:bCs/>
          <w:sz w:val="28"/>
          <w:szCs w:val="28"/>
        </w:rPr>
        <w:t xml:space="preserve">году продолжено взаимодействие с контрольно-счетными органами муниципальных районов Новгородской области для обмена опытом и информационно-методическими материалами </w:t>
      </w:r>
      <w:r w:rsidRPr="00AD4D82">
        <w:rPr>
          <w:sz w:val="28"/>
          <w:szCs w:val="28"/>
        </w:rPr>
        <w:t>по вопросам совершенствования деятельности контрольно-счетных органов, форм и методов контрольной работы</w:t>
      </w:r>
      <w:r w:rsidRPr="00AD4D82">
        <w:rPr>
          <w:bCs/>
          <w:sz w:val="28"/>
          <w:szCs w:val="28"/>
        </w:rPr>
        <w:t>.</w:t>
      </w:r>
    </w:p>
    <w:p w:rsidR="00546470" w:rsidRPr="002E3ADA" w:rsidRDefault="00546470" w:rsidP="00BB3AD2">
      <w:pPr>
        <w:suppressAutoHyphens/>
        <w:ind w:firstLine="708"/>
        <w:jc w:val="both"/>
        <w:rPr>
          <w:sz w:val="28"/>
          <w:szCs w:val="28"/>
        </w:rPr>
      </w:pPr>
      <w:r w:rsidRPr="002E3ADA">
        <w:rPr>
          <w:sz w:val="28"/>
          <w:szCs w:val="28"/>
        </w:rPr>
        <w:t xml:space="preserve">Постоянным является участие председателя контрольно-счетного органа на заседаниях Думы </w:t>
      </w:r>
      <w:r>
        <w:rPr>
          <w:sz w:val="28"/>
          <w:szCs w:val="28"/>
        </w:rPr>
        <w:t>Шимского</w:t>
      </w:r>
      <w:r w:rsidRPr="002E3ADA">
        <w:rPr>
          <w:sz w:val="28"/>
          <w:szCs w:val="28"/>
        </w:rPr>
        <w:t xml:space="preserve"> муниципального района.</w:t>
      </w:r>
    </w:p>
    <w:p w:rsidR="00546470" w:rsidRDefault="00546470" w:rsidP="00BB3AD2">
      <w:pPr>
        <w:pStyle w:val="21"/>
        <w:tabs>
          <w:tab w:val="left" w:pos="851"/>
          <w:tab w:val="left" w:pos="1134"/>
        </w:tabs>
        <w:suppressAutoHyphens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заключено соглашение </w:t>
      </w:r>
      <w:r w:rsidRPr="008856EC">
        <w:rPr>
          <w:sz w:val="28"/>
          <w:szCs w:val="28"/>
        </w:rPr>
        <w:t>о сотрудничестве и взаимодействии</w:t>
      </w:r>
      <w:r>
        <w:rPr>
          <w:sz w:val="28"/>
          <w:szCs w:val="28"/>
        </w:rPr>
        <w:t xml:space="preserve"> между Контрольно-счетной палатой и комитетом финансов Администрации Шимского муниципального района. </w:t>
      </w:r>
      <w:r w:rsidRPr="000F5A9D">
        <w:rPr>
          <w:sz w:val="28"/>
          <w:szCs w:val="28"/>
        </w:rPr>
        <w:t>При планировании деятельности Контрольно-счетной палаты на следующий период, в целях исключения дублирования функций при осуществлении контрольных полномочий план работы Контрольно-счетной палаты на 202</w:t>
      </w:r>
      <w:r>
        <w:rPr>
          <w:sz w:val="28"/>
          <w:szCs w:val="28"/>
        </w:rPr>
        <w:t>5</w:t>
      </w:r>
      <w:r w:rsidRPr="000F5A9D">
        <w:rPr>
          <w:sz w:val="28"/>
          <w:szCs w:val="28"/>
        </w:rPr>
        <w:t xml:space="preserve"> год скоординирован с годовым планом работы комитета финансов Администрации </w:t>
      </w:r>
      <w:r>
        <w:rPr>
          <w:sz w:val="28"/>
          <w:szCs w:val="28"/>
        </w:rPr>
        <w:t>Шимского</w:t>
      </w:r>
      <w:r w:rsidRPr="000F5A9D">
        <w:rPr>
          <w:sz w:val="28"/>
          <w:szCs w:val="28"/>
        </w:rPr>
        <w:t xml:space="preserve"> муниципального района.</w:t>
      </w:r>
    </w:p>
    <w:p w:rsidR="005E311C" w:rsidRDefault="005E311C" w:rsidP="00712C23">
      <w:pPr>
        <w:pStyle w:val="21"/>
        <w:tabs>
          <w:tab w:val="left" w:pos="851"/>
          <w:tab w:val="left" w:pos="1134"/>
        </w:tabs>
        <w:suppressAutoHyphens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2306D3" w:rsidRPr="00F7211B" w:rsidRDefault="005E311C" w:rsidP="005E311C">
      <w:pPr>
        <w:pStyle w:val="21"/>
        <w:numPr>
          <w:ilvl w:val="0"/>
          <w:numId w:val="16"/>
        </w:numPr>
        <w:tabs>
          <w:tab w:val="left" w:pos="851"/>
          <w:tab w:val="left" w:pos="1134"/>
        </w:tabs>
        <w:suppressAutoHyphens/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306D3" w:rsidRPr="00F7211B">
        <w:rPr>
          <w:b/>
          <w:bCs/>
          <w:sz w:val="28"/>
          <w:szCs w:val="28"/>
        </w:rPr>
        <w:t>Обеспечение деятельности Счётной палаты</w:t>
      </w:r>
    </w:p>
    <w:p w:rsidR="00244E44" w:rsidRDefault="002306D3" w:rsidP="002306D3">
      <w:pPr>
        <w:pStyle w:val="a5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7211B">
        <w:rPr>
          <w:rFonts w:ascii="Times New Roman" w:hAnsi="Times New Roman"/>
          <w:sz w:val="28"/>
          <w:szCs w:val="28"/>
        </w:rPr>
        <w:t>Численность работников Счётной палаты определена как 2,5 ед., фактическая численность с момента создания составляет 2</w:t>
      </w:r>
      <w:r w:rsidR="00546470">
        <w:rPr>
          <w:rFonts w:ascii="Times New Roman" w:hAnsi="Times New Roman"/>
          <w:sz w:val="28"/>
          <w:szCs w:val="28"/>
        </w:rPr>
        <w:t>,5</w:t>
      </w:r>
      <w:r w:rsidRPr="00F7211B">
        <w:rPr>
          <w:rFonts w:ascii="Times New Roman" w:hAnsi="Times New Roman"/>
          <w:sz w:val="28"/>
          <w:szCs w:val="28"/>
        </w:rPr>
        <w:t xml:space="preserve"> единицы. Сотрудники Счётной палаты имеют высшее профессиональное образование. В отчетном периоде сотрудники Счётной палаты прошли повышение квалификации в дистанционном формате по программе</w:t>
      </w:r>
      <w:proofErr w:type="gramStart"/>
      <w:r w:rsidRPr="00F7211B">
        <w:rPr>
          <w:rFonts w:ascii="Times New Roman" w:hAnsi="Times New Roman"/>
          <w:sz w:val="28"/>
          <w:szCs w:val="28"/>
        </w:rPr>
        <w:t xml:space="preserve"> </w:t>
      </w:r>
      <w:r w:rsidR="00244E44">
        <w:rPr>
          <w:rFonts w:ascii="Times New Roman" w:hAnsi="Times New Roman"/>
          <w:sz w:val="28"/>
          <w:szCs w:val="28"/>
        </w:rPr>
        <w:t>:</w:t>
      </w:r>
      <w:proofErr w:type="gramEnd"/>
    </w:p>
    <w:p w:rsidR="002306D3" w:rsidRDefault="00244E44" w:rsidP="002306D3">
      <w:pPr>
        <w:pStyle w:val="a5"/>
        <w:spacing w:before="0" w:after="0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«Полномочия и компетенция контрольно-счетных органов в 2024 году: порядок проведения внешнего финансового контроля на всех этапах бюджетного процесса, осуществленных иных видов контроля и бюджетных полномочий КСО»;</w:t>
      </w:r>
    </w:p>
    <w:p w:rsidR="00244E44" w:rsidRDefault="00244E44" w:rsidP="00244E44">
      <w:pPr>
        <w:pStyle w:val="a5"/>
        <w:spacing w:before="0" w:after="0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«Управление государственными и муниципальными закупками».</w:t>
      </w:r>
    </w:p>
    <w:p w:rsidR="00AD6DA7" w:rsidRPr="00AD6DA7" w:rsidRDefault="00AD6DA7" w:rsidP="00AD6DA7">
      <w:pPr>
        <w:pStyle w:val="a5"/>
        <w:suppressAutoHyphens/>
        <w:spacing w:before="0" w:after="0"/>
        <w:ind w:firstLine="708"/>
        <w:jc w:val="both"/>
        <w:rPr>
          <w:rFonts w:ascii="Times New Roman" w:hAnsi="Times New Roman"/>
          <w:bCs/>
          <w:sz w:val="32"/>
          <w:szCs w:val="28"/>
        </w:rPr>
      </w:pPr>
      <w:r w:rsidRPr="00AD6DA7">
        <w:rPr>
          <w:rFonts w:ascii="Times New Roman" w:hAnsi="Times New Roman"/>
          <w:sz w:val="28"/>
        </w:rPr>
        <w:t>Также в течение всего отчетного периода сотрудники Контрольно-счетной палаты принимали участие во всех обучающих семинарах, проводимых на Портале КСО сотрудниками Счетной палаты РФ, а также КСО других регионов.</w:t>
      </w:r>
    </w:p>
    <w:p w:rsidR="00244E44" w:rsidRDefault="002306D3" w:rsidP="00AD6DA7">
      <w:pPr>
        <w:pStyle w:val="a5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7211B">
        <w:rPr>
          <w:rFonts w:ascii="Times New Roman" w:hAnsi="Times New Roman"/>
          <w:sz w:val="28"/>
          <w:szCs w:val="28"/>
        </w:rPr>
        <w:t xml:space="preserve">Затраты на </w:t>
      </w:r>
      <w:r w:rsidR="00244E44">
        <w:rPr>
          <w:rFonts w:ascii="Times New Roman" w:hAnsi="Times New Roman"/>
          <w:sz w:val="28"/>
          <w:szCs w:val="28"/>
        </w:rPr>
        <w:t>содержание Счётной палаты в 2024</w:t>
      </w:r>
      <w:r w:rsidRPr="00F7211B">
        <w:rPr>
          <w:rFonts w:ascii="Times New Roman" w:hAnsi="Times New Roman"/>
          <w:sz w:val="28"/>
          <w:szCs w:val="28"/>
        </w:rPr>
        <w:t xml:space="preserve"> году составили  </w:t>
      </w:r>
      <w:r w:rsidR="00244E44">
        <w:rPr>
          <w:rFonts w:ascii="Times New Roman" w:hAnsi="Times New Roman"/>
          <w:sz w:val="28"/>
          <w:szCs w:val="28"/>
        </w:rPr>
        <w:t>2302,7</w:t>
      </w:r>
      <w:r w:rsidRPr="00F7211B">
        <w:rPr>
          <w:rFonts w:ascii="Times New Roman" w:hAnsi="Times New Roman"/>
          <w:sz w:val="28"/>
          <w:szCs w:val="28"/>
        </w:rPr>
        <w:t xml:space="preserve"> тыс. рублей, на</w:t>
      </w:r>
      <w:r w:rsidR="00244E44">
        <w:rPr>
          <w:rFonts w:ascii="Times New Roman" w:hAnsi="Times New Roman"/>
          <w:sz w:val="28"/>
          <w:szCs w:val="28"/>
        </w:rPr>
        <w:t xml:space="preserve"> 2025</w:t>
      </w:r>
      <w:r w:rsidRPr="00F7211B">
        <w:rPr>
          <w:rFonts w:ascii="Times New Roman" w:hAnsi="Times New Roman"/>
          <w:sz w:val="28"/>
          <w:szCs w:val="28"/>
        </w:rPr>
        <w:t xml:space="preserve"> год содержание запланировано в сумме </w:t>
      </w:r>
      <w:r w:rsidR="00244E44">
        <w:rPr>
          <w:rFonts w:ascii="Times New Roman" w:hAnsi="Times New Roman"/>
          <w:sz w:val="28"/>
          <w:szCs w:val="28"/>
        </w:rPr>
        <w:t>2367,5</w:t>
      </w:r>
      <w:r w:rsidRPr="00F7211B">
        <w:rPr>
          <w:rFonts w:ascii="Times New Roman" w:hAnsi="Times New Roman"/>
          <w:sz w:val="28"/>
          <w:szCs w:val="28"/>
        </w:rPr>
        <w:t xml:space="preserve"> тыс. рублей.</w:t>
      </w:r>
    </w:p>
    <w:p w:rsidR="00AD6DA7" w:rsidRPr="00F7211B" w:rsidRDefault="00AD6DA7" w:rsidP="00AD6DA7">
      <w:pPr>
        <w:pStyle w:val="a5"/>
        <w:spacing w:before="0"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2B72" w:rsidRPr="00B435A5" w:rsidRDefault="005E311C" w:rsidP="005E311C">
      <w:pPr>
        <w:pStyle w:val="a5"/>
        <w:numPr>
          <w:ilvl w:val="0"/>
          <w:numId w:val="16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B2B72" w:rsidRPr="00B435A5">
        <w:rPr>
          <w:rFonts w:ascii="Times New Roman" w:hAnsi="Times New Roman"/>
          <w:b/>
          <w:sz w:val="28"/>
          <w:szCs w:val="28"/>
        </w:rPr>
        <w:t xml:space="preserve"> Заключение</w:t>
      </w:r>
    </w:p>
    <w:p w:rsidR="00AD6DA7" w:rsidRPr="00B435A5" w:rsidRDefault="00AD6DA7" w:rsidP="00AD6DA7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B435A5">
        <w:rPr>
          <w:sz w:val="28"/>
          <w:szCs w:val="28"/>
        </w:rPr>
        <w:t>Контрольно-счётной палатой за 2024 год обеспечено в полном объеме выполнение основных задач и функций органа внешнего муниципального финансового контроля в рамках годового плана работы.</w:t>
      </w:r>
    </w:p>
    <w:p w:rsidR="00AD6DA7" w:rsidRPr="00B435A5" w:rsidRDefault="00AD6DA7" w:rsidP="00AD6DA7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B435A5">
        <w:rPr>
          <w:rFonts w:eastAsia="Calibri"/>
          <w:sz w:val="28"/>
          <w:szCs w:val="28"/>
          <w:lang w:eastAsia="en-US"/>
        </w:rPr>
        <w:t>В отчётном периоде законность вынесенных Контрольно-счётной палатой представлений в судебном порядке не обжаловалась, жалобы, на действия Контрольно-счётной палаты района в Думу Шимского муниципального района не поступали.</w:t>
      </w:r>
    </w:p>
    <w:p w:rsidR="00AD6DA7" w:rsidRPr="00B435A5" w:rsidRDefault="00AD6DA7" w:rsidP="00AD6DA7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B435A5">
        <w:rPr>
          <w:sz w:val="28"/>
          <w:szCs w:val="28"/>
        </w:rPr>
        <w:lastRenderedPageBreak/>
        <w:t>Получение конечных результатов контрольных и экспертно-аналитических мероприятий, практическое оказание помощи объектам контроля в устранении недостатков и нарушений по–прежнему будут приоритетными направлениями работы Контрольно-счётной палаты в дальнейшем.</w:t>
      </w:r>
    </w:p>
    <w:p w:rsidR="00AD6DA7" w:rsidRPr="00B435A5" w:rsidRDefault="00AD6DA7" w:rsidP="00AD6DA7">
      <w:pPr>
        <w:ind w:firstLine="709"/>
        <w:jc w:val="both"/>
        <w:rPr>
          <w:sz w:val="28"/>
          <w:szCs w:val="28"/>
        </w:rPr>
      </w:pPr>
      <w:r w:rsidRPr="00B435A5">
        <w:rPr>
          <w:sz w:val="28"/>
          <w:szCs w:val="28"/>
        </w:rPr>
        <w:t>В 202</w:t>
      </w:r>
      <w:r w:rsidR="00215BD3" w:rsidRPr="00B435A5">
        <w:rPr>
          <w:sz w:val="28"/>
          <w:szCs w:val="28"/>
        </w:rPr>
        <w:t>5</w:t>
      </w:r>
      <w:r w:rsidRPr="00B435A5">
        <w:rPr>
          <w:sz w:val="28"/>
          <w:szCs w:val="28"/>
        </w:rPr>
        <w:t xml:space="preserve"> году Контрольно-счётной палатой также будет продолжена работа по совершенствованию внешнего финансового контроля, повышению его качества и эффективности. </w:t>
      </w:r>
    </w:p>
    <w:p w:rsidR="00AD6DA7" w:rsidRPr="00B435A5" w:rsidRDefault="00AD6DA7" w:rsidP="00AD6DA7">
      <w:pPr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AD6DA7" w:rsidRPr="000311F1" w:rsidRDefault="00AD6DA7" w:rsidP="00AD6DA7">
      <w:pPr>
        <w:pStyle w:val="a5"/>
        <w:spacing w:before="0" w:after="0"/>
        <w:ind w:left="-539" w:firstLine="539"/>
        <w:jc w:val="both"/>
        <w:rPr>
          <w:rFonts w:ascii="Times New Roman" w:hAnsi="Times New Roman"/>
          <w:sz w:val="24"/>
          <w:szCs w:val="24"/>
        </w:rPr>
      </w:pPr>
    </w:p>
    <w:p w:rsidR="00AD6DA7" w:rsidRPr="00B435A5" w:rsidRDefault="00AD6DA7" w:rsidP="00AD6DA7">
      <w:pPr>
        <w:pStyle w:val="a5"/>
        <w:spacing w:before="0" w:after="0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B435A5">
        <w:rPr>
          <w:rFonts w:ascii="Times New Roman" w:hAnsi="Times New Roman"/>
          <w:sz w:val="28"/>
          <w:szCs w:val="28"/>
        </w:rPr>
        <w:t>Председатель Контрольно-счётной палаты</w:t>
      </w:r>
    </w:p>
    <w:p w:rsidR="00AD6DA7" w:rsidRPr="00B435A5" w:rsidRDefault="00AD6DA7" w:rsidP="00AD6DA7">
      <w:pPr>
        <w:pStyle w:val="a5"/>
        <w:spacing w:before="0" w:after="0"/>
        <w:ind w:left="-539" w:firstLine="539"/>
        <w:jc w:val="both"/>
        <w:rPr>
          <w:sz w:val="28"/>
          <w:szCs w:val="28"/>
        </w:rPr>
      </w:pPr>
      <w:r w:rsidRPr="00B435A5">
        <w:rPr>
          <w:rFonts w:ascii="Times New Roman" w:hAnsi="Times New Roman"/>
          <w:sz w:val="28"/>
          <w:szCs w:val="28"/>
        </w:rPr>
        <w:t xml:space="preserve">Шимского муниципального района                                     </w:t>
      </w:r>
      <w:r w:rsidR="00215BD3" w:rsidRPr="00B435A5">
        <w:rPr>
          <w:rFonts w:ascii="Times New Roman" w:hAnsi="Times New Roman"/>
          <w:sz w:val="28"/>
          <w:szCs w:val="28"/>
        </w:rPr>
        <w:t>А.А.Головко</w:t>
      </w:r>
    </w:p>
    <w:p w:rsidR="00DB2B72" w:rsidRDefault="00DB2B72" w:rsidP="00AD6DA7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E311C" w:rsidRDefault="005E311C" w:rsidP="00AD6DA7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E311C" w:rsidRDefault="005E311C" w:rsidP="00AD6DA7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E311C" w:rsidRDefault="005E311C" w:rsidP="00AD6DA7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E311C" w:rsidRDefault="005E311C" w:rsidP="00AD6DA7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E311C" w:rsidRDefault="005E311C" w:rsidP="00AD6DA7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E311C" w:rsidRDefault="005E311C" w:rsidP="00AD6DA7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E311C" w:rsidRDefault="005E311C" w:rsidP="00AD6DA7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E311C" w:rsidRDefault="005E311C" w:rsidP="00AD6DA7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E311C" w:rsidRDefault="005E311C" w:rsidP="00AD6DA7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E311C" w:rsidRDefault="005E311C" w:rsidP="00AD6DA7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E311C" w:rsidRDefault="005E311C" w:rsidP="00AD6DA7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E311C" w:rsidRDefault="005E311C" w:rsidP="00AD6DA7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E311C" w:rsidRDefault="005E311C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BB3AD2" w:rsidRDefault="00BB3AD2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BB3AD2" w:rsidRDefault="00BB3AD2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BB3AD2" w:rsidRDefault="00BB3AD2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BB3AD2" w:rsidRDefault="00BB3AD2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BB3AD2" w:rsidRDefault="00BB3AD2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BB3AD2" w:rsidRDefault="00BB3AD2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BB3AD2" w:rsidRDefault="00BB3AD2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BB3AD2" w:rsidRDefault="00BB3AD2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BB3AD2" w:rsidRDefault="00BB3AD2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BB3AD2" w:rsidRDefault="00BB3AD2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BB3AD2" w:rsidRDefault="00BB3AD2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BB3AD2" w:rsidRDefault="00BB3AD2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BB3AD2" w:rsidRDefault="00BB3AD2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BB3AD2" w:rsidRDefault="00BB3AD2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BB3AD2" w:rsidRDefault="00BB3AD2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BB3AD2" w:rsidRDefault="00BB3AD2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BB3AD2" w:rsidRDefault="00BB3AD2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6D068A" w:rsidRDefault="006D068A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6D068A" w:rsidRDefault="006D068A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6D068A" w:rsidRDefault="006D068A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6D068A" w:rsidRDefault="006D068A" w:rsidP="005E311C">
      <w:pPr>
        <w:adjustRightInd w:val="0"/>
        <w:ind w:firstLine="709"/>
        <w:jc w:val="right"/>
        <w:outlineLvl w:val="0"/>
        <w:rPr>
          <w:sz w:val="28"/>
          <w:szCs w:val="28"/>
        </w:rPr>
      </w:pPr>
    </w:p>
    <w:p w:rsidR="005E311C" w:rsidRPr="0018732D" w:rsidRDefault="005E311C" w:rsidP="005E311C">
      <w:pPr>
        <w:pStyle w:val="a3"/>
        <w:adjustRightInd w:val="0"/>
        <w:spacing w:line="240" w:lineRule="exact"/>
        <w:jc w:val="right"/>
        <w:rPr>
          <w:rFonts w:eastAsiaTheme="minorHAnsi"/>
          <w:b/>
          <w:bCs/>
          <w:color w:val="000000"/>
          <w:sz w:val="28"/>
          <w:szCs w:val="28"/>
        </w:rPr>
      </w:pPr>
      <w:r w:rsidRPr="0018732D">
        <w:rPr>
          <w:rFonts w:eastAsiaTheme="minorHAnsi"/>
          <w:b/>
          <w:bCs/>
          <w:color w:val="000000"/>
          <w:sz w:val="28"/>
          <w:szCs w:val="28"/>
        </w:rPr>
        <w:lastRenderedPageBreak/>
        <w:t>Приложение №1</w:t>
      </w:r>
    </w:p>
    <w:p w:rsidR="005E311C" w:rsidRPr="0018732D" w:rsidRDefault="005E311C" w:rsidP="005E311C">
      <w:pPr>
        <w:pStyle w:val="a3"/>
        <w:adjustRightInd w:val="0"/>
        <w:spacing w:line="240" w:lineRule="exact"/>
        <w:jc w:val="right"/>
        <w:rPr>
          <w:rFonts w:eastAsiaTheme="minorHAnsi"/>
          <w:b/>
          <w:bCs/>
          <w:color w:val="000000"/>
          <w:sz w:val="28"/>
          <w:szCs w:val="28"/>
        </w:rPr>
      </w:pPr>
      <w:r w:rsidRPr="0018732D">
        <w:rPr>
          <w:rFonts w:eastAsiaTheme="minorHAnsi"/>
          <w:b/>
          <w:bCs/>
          <w:color w:val="000000"/>
          <w:sz w:val="28"/>
          <w:szCs w:val="28"/>
        </w:rPr>
        <w:t>к отчету о деятельности Контрольно-счетной</w:t>
      </w:r>
    </w:p>
    <w:p w:rsidR="005E311C" w:rsidRPr="0018732D" w:rsidRDefault="005E311C" w:rsidP="005E311C">
      <w:pPr>
        <w:pStyle w:val="a3"/>
        <w:adjustRightInd w:val="0"/>
        <w:spacing w:line="240" w:lineRule="exact"/>
        <w:jc w:val="right"/>
        <w:rPr>
          <w:rFonts w:eastAsiaTheme="minorHAnsi"/>
          <w:b/>
          <w:bCs/>
          <w:color w:val="000000"/>
          <w:sz w:val="28"/>
          <w:szCs w:val="28"/>
        </w:rPr>
      </w:pPr>
      <w:r w:rsidRPr="0018732D">
        <w:rPr>
          <w:rFonts w:eastAsiaTheme="minorHAnsi"/>
          <w:b/>
          <w:bCs/>
          <w:color w:val="000000"/>
          <w:sz w:val="28"/>
          <w:szCs w:val="28"/>
        </w:rPr>
        <w:t xml:space="preserve">палаты </w:t>
      </w:r>
      <w:r>
        <w:rPr>
          <w:rFonts w:eastAsiaTheme="minorHAnsi"/>
          <w:b/>
          <w:bCs/>
          <w:color w:val="000000"/>
          <w:sz w:val="28"/>
          <w:szCs w:val="28"/>
        </w:rPr>
        <w:t>Шимского</w:t>
      </w:r>
      <w:r w:rsidRPr="0018732D">
        <w:rPr>
          <w:rFonts w:eastAsiaTheme="minorHAnsi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5E311C" w:rsidRPr="0018732D" w:rsidRDefault="005E311C" w:rsidP="005E311C">
      <w:pPr>
        <w:pStyle w:val="a3"/>
        <w:adjustRightInd w:val="0"/>
        <w:spacing w:line="240" w:lineRule="exact"/>
        <w:jc w:val="right"/>
        <w:rPr>
          <w:rFonts w:eastAsiaTheme="minorHAnsi"/>
          <w:b/>
          <w:bCs/>
          <w:color w:val="000000"/>
          <w:sz w:val="28"/>
          <w:szCs w:val="28"/>
        </w:rPr>
      </w:pPr>
      <w:r w:rsidRPr="0018732D">
        <w:rPr>
          <w:rFonts w:eastAsiaTheme="minorHAnsi"/>
          <w:b/>
          <w:bCs/>
          <w:color w:val="000000"/>
          <w:sz w:val="28"/>
          <w:szCs w:val="28"/>
        </w:rPr>
        <w:t>за 202</w:t>
      </w:r>
      <w:r>
        <w:rPr>
          <w:rFonts w:eastAsiaTheme="minorHAnsi"/>
          <w:b/>
          <w:bCs/>
          <w:color w:val="000000"/>
          <w:sz w:val="28"/>
          <w:szCs w:val="28"/>
        </w:rPr>
        <w:t>4</w:t>
      </w:r>
      <w:r w:rsidRPr="0018732D">
        <w:rPr>
          <w:rFonts w:eastAsiaTheme="minorHAnsi"/>
          <w:b/>
          <w:bCs/>
          <w:color w:val="000000"/>
          <w:sz w:val="28"/>
          <w:szCs w:val="28"/>
        </w:rPr>
        <w:t>год</w:t>
      </w:r>
    </w:p>
    <w:p w:rsidR="005E311C" w:rsidRPr="0018732D" w:rsidRDefault="005E311C" w:rsidP="005E311C">
      <w:pPr>
        <w:pStyle w:val="a3"/>
        <w:adjustRightInd w:val="0"/>
        <w:spacing w:line="240" w:lineRule="exact"/>
        <w:rPr>
          <w:rFonts w:eastAsiaTheme="minorHAnsi"/>
          <w:b/>
          <w:bCs/>
          <w:color w:val="000000"/>
          <w:sz w:val="28"/>
          <w:szCs w:val="28"/>
        </w:rPr>
      </w:pPr>
    </w:p>
    <w:p w:rsidR="005E311C" w:rsidRDefault="005E311C" w:rsidP="005E311C">
      <w:pPr>
        <w:pStyle w:val="a3"/>
        <w:adjustRightInd w:val="0"/>
        <w:spacing w:line="240" w:lineRule="exact"/>
        <w:ind w:left="0" w:firstLine="720"/>
        <w:jc w:val="center"/>
        <w:rPr>
          <w:b/>
          <w:bCs/>
          <w:sz w:val="28"/>
          <w:szCs w:val="28"/>
        </w:rPr>
      </w:pPr>
      <w:r w:rsidRPr="0018732D">
        <w:rPr>
          <w:b/>
          <w:bCs/>
          <w:sz w:val="28"/>
          <w:szCs w:val="28"/>
        </w:rPr>
        <w:t xml:space="preserve">Информация о </w:t>
      </w:r>
      <w:proofErr w:type="gramStart"/>
      <w:r w:rsidRPr="0018732D">
        <w:rPr>
          <w:b/>
          <w:bCs/>
          <w:sz w:val="28"/>
          <w:szCs w:val="28"/>
        </w:rPr>
        <w:t>проведенных</w:t>
      </w:r>
      <w:proofErr w:type="gramEnd"/>
      <w:r w:rsidRPr="0018732D">
        <w:rPr>
          <w:b/>
          <w:bCs/>
          <w:sz w:val="28"/>
          <w:szCs w:val="28"/>
        </w:rPr>
        <w:t xml:space="preserve"> </w:t>
      </w:r>
    </w:p>
    <w:p w:rsidR="005E311C" w:rsidRPr="0018732D" w:rsidRDefault="005E311C" w:rsidP="005E311C">
      <w:pPr>
        <w:pStyle w:val="a3"/>
        <w:adjustRightInd w:val="0"/>
        <w:spacing w:line="240" w:lineRule="exact"/>
        <w:ind w:left="0" w:firstLine="720"/>
        <w:jc w:val="center"/>
        <w:rPr>
          <w:b/>
          <w:bCs/>
          <w:sz w:val="28"/>
          <w:szCs w:val="28"/>
        </w:rPr>
      </w:pPr>
      <w:r w:rsidRPr="0018732D">
        <w:rPr>
          <w:b/>
          <w:bCs/>
          <w:sz w:val="28"/>
          <w:szCs w:val="28"/>
        </w:rPr>
        <w:t xml:space="preserve">контрольных </w:t>
      </w:r>
      <w:proofErr w:type="gramStart"/>
      <w:r w:rsidRPr="0018732D">
        <w:rPr>
          <w:b/>
          <w:bCs/>
          <w:sz w:val="28"/>
          <w:szCs w:val="28"/>
        </w:rPr>
        <w:t>мероприятиях</w:t>
      </w:r>
      <w:proofErr w:type="gramEnd"/>
      <w:r w:rsidRPr="0018732D">
        <w:rPr>
          <w:b/>
          <w:bCs/>
          <w:sz w:val="28"/>
          <w:szCs w:val="28"/>
        </w:rPr>
        <w:t xml:space="preserve"> в 202</w:t>
      </w:r>
      <w:r>
        <w:rPr>
          <w:b/>
          <w:bCs/>
          <w:sz w:val="28"/>
          <w:szCs w:val="28"/>
        </w:rPr>
        <w:t>4</w:t>
      </w:r>
      <w:r w:rsidRPr="0018732D">
        <w:rPr>
          <w:b/>
          <w:bCs/>
          <w:sz w:val="28"/>
          <w:szCs w:val="28"/>
        </w:rPr>
        <w:t xml:space="preserve"> году</w:t>
      </w:r>
    </w:p>
    <w:p w:rsidR="005E311C" w:rsidRDefault="005E311C" w:rsidP="005E311C">
      <w:pPr>
        <w:spacing w:line="240" w:lineRule="exact"/>
        <w:jc w:val="both"/>
        <w:rPr>
          <w:bCs/>
          <w:sz w:val="28"/>
          <w:szCs w:val="28"/>
        </w:rPr>
      </w:pPr>
    </w:p>
    <w:p w:rsidR="005E311C" w:rsidRPr="005E311C" w:rsidRDefault="005E311C" w:rsidP="00BB3AD2">
      <w:pPr>
        <w:spacing w:line="240" w:lineRule="exact"/>
        <w:ind w:firstLine="709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1.</w:t>
      </w:r>
      <w:r w:rsidRPr="005E311C">
        <w:rPr>
          <w:b/>
          <w:i/>
          <w:color w:val="000000"/>
          <w:sz w:val="28"/>
          <w:szCs w:val="28"/>
        </w:rPr>
        <w:t>«</w:t>
      </w:r>
      <w:r w:rsidRPr="005E311C">
        <w:rPr>
          <w:b/>
          <w:bCs/>
          <w:i/>
          <w:sz w:val="28"/>
          <w:szCs w:val="28"/>
        </w:rPr>
        <w:t>Проверка законности использования средств, направленных из областного бюджета местным бюджетам на организацию обеспечения твердым топливом (дровами) семей отдельных категорий граждан, участвующих в специальной военной операции или находящихся в зоне ее действия»</w:t>
      </w:r>
    </w:p>
    <w:p w:rsidR="005E311C" w:rsidRDefault="005E311C" w:rsidP="00BB3AD2">
      <w:pPr>
        <w:ind w:firstLine="709"/>
        <w:jc w:val="both"/>
        <w:rPr>
          <w:rFonts w:eastAsia="Calibri"/>
          <w:kern w:val="3"/>
          <w:sz w:val="28"/>
          <w:szCs w:val="28"/>
          <w:lang w:eastAsia="en-US"/>
        </w:rPr>
      </w:pPr>
      <w:r w:rsidRPr="00F22180">
        <w:rPr>
          <w:sz w:val="28"/>
          <w:szCs w:val="28"/>
        </w:rPr>
        <w:t xml:space="preserve">Проведено совместно со Счетной палатой Новгородской области. В рамках совместного </w:t>
      </w:r>
      <w:r>
        <w:rPr>
          <w:sz w:val="28"/>
          <w:szCs w:val="28"/>
        </w:rPr>
        <w:t>контрольного мероприятия объектом</w:t>
      </w:r>
      <w:r w:rsidRPr="00E61B7B">
        <w:rPr>
          <w:sz w:val="28"/>
          <w:szCs w:val="28"/>
        </w:rPr>
        <w:t xml:space="preserve"> контроля являл</w:t>
      </w:r>
      <w:r>
        <w:rPr>
          <w:sz w:val="28"/>
          <w:szCs w:val="28"/>
        </w:rPr>
        <w:t>ась Администрация Шимского муниципального района</w:t>
      </w:r>
      <w:r>
        <w:rPr>
          <w:rFonts w:eastAsia="Calibri"/>
          <w:kern w:val="3"/>
          <w:sz w:val="28"/>
          <w:szCs w:val="28"/>
          <w:lang w:eastAsia="en-US"/>
        </w:rPr>
        <w:t>.</w:t>
      </w:r>
    </w:p>
    <w:p w:rsidR="001D418E" w:rsidRDefault="001D418E" w:rsidP="00BB3AD2">
      <w:pPr>
        <w:ind w:firstLine="709"/>
        <w:jc w:val="both"/>
        <w:rPr>
          <w:sz w:val="28"/>
          <w:szCs w:val="28"/>
        </w:rPr>
      </w:pPr>
      <w:r w:rsidRPr="00335FBC">
        <w:rPr>
          <w:rFonts w:eastAsia="Calibri"/>
          <w:kern w:val="3"/>
          <w:sz w:val="28"/>
          <w:szCs w:val="28"/>
          <w:lang w:eastAsia="en-US"/>
        </w:rPr>
        <w:t xml:space="preserve">Объем проверенных средств составил </w:t>
      </w:r>
      <w:r>
        <w:rPr>
          <w:rFonts w:eastAsia="Calibri"/>
          <w:kern w:val="3"/>
          <w:sz w:val="28"/>
          <w:szCs w:val="28"/>
          <w:lang w:eastAsia="en-US"/>
        </w:rPr>
        <w:t>3001,8</w:t>
      </w:r>
      <w:r w:rsidRPr="00335FBC">
        <w:rPr>
          <w:rFonts w:eastAsia="Calibri"/>
          <w:kern w:val="3"/>
          <w:sz w:val="28"/>
          <w:szCs w:val="28"/>
          <w:lang w:eastAsia="en-US"/>
        </w:rPr>
        <w:t xml:space="preserve"> тыс. рублей, проверяемый период: </w:t>
      </w:r>
      <w:r>
        <w:rPr>
          <w:sz w:val="28"/>
          <w:szCs w:val="28"/>
        </w:rPr>
        <w:t>2023год</w:t>
      </w:r>
      <w:r w:rsidRPr="00F26172">
        <w:rPr>
          <w:sz w:val="28"/>
          <w:szCs w:val="28"/>
        </w:rPr>
        <w:t xml:space="preserve"> и истекший период 202</w:t>
      </w:r>
      <w:r>
        <w:rPr>
          <w:sz w:val="28"/>
          <w:szCs w:val="28"/>
        </w:rPr>
        <w:t>4</w:t>
      </w:r>
      <w:r w:rsidRPr="00F26172">
        <w:rPr>
          <w:sz w:val="28"/>
          <w:szCs w:val="28"/>
        </w:rPr>
        <w:t xml:space="preserve"> год</w:t>
      </w:r>
      <w:proofErr w:type="gramStart"/>
      <w:r w:rsidRPr="00F26172">
        <w:rPr>
          <w:sz w:val="28"/>
          <w:szCs w:val="28"/>
        </w:rPr>
        <w:t>а</w:t>
      </w:r>
      <w:r w:rsidRPr="00E70AD7">
        <w:rPr>
          <w:sz w:val="28"/>
          <w:szCs w:val="28"/>
        </w:rPr>
        <w:t>(</w:t>
      </w:r>
      <w:proofErr w:type="gramEnd"/>
      <w:r w:rsidRPr="00E70AD7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01.09.2024</w:t>
      </w:r>
      <w:r w:rsidRPr="00E70AD7">
        <w:rPr>
          <w:sz w:val="28"/>
          <w:szCs w:val="28"/>
        </w:rPr>
        <w:t>).</w:t>
      </w:r>
    </w:p>
    <w:p w:rsidR="00506D28" w:rsidRPr="00253996" w:rsidRDefault="00506D28" w:rsidP="00BB3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6 У</w:t>
      </w:r>
      <w:r w:rsidRPr="00281B88">
        <w:rPr>
          <w:sz w:val="28"/>
          <w:szCs w:val="28"/>
        </w:rPr>
        <w:t>каз</w:t>
      </w:r>
      <w:r>
        <w:rPr>
          <w:sz w:val="28"/>
          <w:szCs w:val="28"/>
        </w:rPr>
        <w:t>а</w:t>
      </w:r>
      <w:r w:rsidRPr="00281B88">
        <w:rPr>
          <w:sz w:val="28"/>
          <w:szCs w:val="28"/>
        </w:rPr>
        <w:t xml:space="preserve"> Губернатора </w:t>
      </w:r>
      <w:r>
        <w:rPr>
          <w:sz w:val="28"/>
          <w:szCs w:val="28"/>
        </w:rPr>
        <w:t>Н</w:t>
      </w:r>
      <w:r w:rsidRPr="00281B88">
        <w:rPr>
          <w:sz w:val="28"/>
          <w:szCs w:val="28"/>
        </w:rPr>
        <w:t>овгородской области от 11.10.2022 № 584</w:t>
      </w:r>
      <w:r>
        <w:rPr>
          <w:rStyle w:val="aa"/>
          <w:sz w:val="28"/>
          <w:szCs w:val="28"/>
        </w:rPr>
        <w:footnoteReference w:id="5"/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Указ № 584) </w:t>
      </w:r>
      <w:r w:rsidRPr="00253996">
        <w:rPr>
          <w:sz w:val="28"/>
          <w:szCs w:val="28"/>
        </w:rPr>
        <w:t xml:space="preserve">органам местного самоуправления муниципальных районов и муниципальных округов, городского округа Новгородской области </w:t>
      </w:r>
      <w:r>
        <w:rPr>
          <w:sz w:val="28"/>
          <w:szCs w:val="28"/>
        </w:rPr>
        <w:t>р</w:t>
      </w:r>
      <w:r w:rsidRPr="00253996">
        <w:rPr>
          <w:sz w:val="28"/>
          <w:szCs w:val="28"/>
        </w:rPr>
        <w:t>екомендова</w:t>
      </w:r>
      <w:r>
        <w:rPr>
          <w:sz w:val="28"/>
          <w:szCs w:val="28"/>
        </w:rPr>
        <w:t>но о</w:t>
      </w:r>
      <w:r w:rsidRPr="00253996">
        <w:rPr>
          <w:sz w:val="28"/>
          <w:szCs w:val="28"/>
        </w:rPr>
        <w:t xml:space="preserve">рганизовать обеспечение твердым топливом (дровами) семей граждан, призванных на военную службу, граждан, заключивших контракт о добровольном содействии, сотрудников, находящихся в служебной командировке, граждан, заключивших контракт о прохождении военной службы, военнослужащих </w:t>
      </w:r>
      <w:proofErr w:type="spellStart"/>
      <w:r w:rsidRPr="00253996"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 (далее – участники СВО)</w:t>
      </w:r>
      <w:r w:rsidRPr="00253996">
        <w:rPr>
          <w:sz w:val="28"/>
          <w:szCs w:val="28"/>
        </w:rPr>
        <w:t xml:space="preserve">, </w:t>
      </w:r>
      <w:proofErr w:type="gramStart"/>
      <w:r w:rsidRPr="00253996">
        <w:rPr>
          <w:sz w:val="28"/>
          <w:szCs w:val="28"/>
        </w:rPr>
        <w:t>проживающих в жилых помещениях с печным отоплением</w:t>
      </w:r>
      <w:r>
        <w:rPr>
          <w:sz w:val="28"/>
          <w:szCs w:val="28"/>
        </w:rPr>
        <w:t>.</w:t>
      </w:r>
      <w:proofErr w:type="gramEnd"/>
    </w:p>
    <w:p w:rsidR="00506D28" w:rsidRDefault="00506D28" w:rsidP="00BB3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7 Указа № 584 министерства природных ресурсов, лесного хозяйства и экологии Новгородской области (далее – министерство) дано указание о разработке проекта постановления об утверждении правил предоставления и методики распределения в 2022 году межбюджетных трансфертов бюджетам муниципальных районов, муниципальных округов Новгородской области.</w:t>
      </w:r>
    </w:p>
    <w:p w:rsidR="00506D28" w:rsidRDefault="00506D28" w:rsidP="00BB3AD2">
      <w:pPr>
        <w:ind w:firstLine="709"/>
        <w:jc w:val="both"/>
        <w:rPr>
          <w:sz w:val="28"/>
          <w:szCs w:val="28"/>
        </w:rPr>
      </w:pPr>
      <w:proofErr w:type="gramStart"/>
      <w:r w:rsidRPr="00603A24">
        <w:rPr>
          <w:sz w:val="28"/>
          <w:szCs w:val="28"/>
        </w:rPr>
        <w:t>Правила предоставления и методик</w:t>
      </w:r>
      <w:r>
        <w:rPr>
          <w:sz w:val="28"/>
          <w:szCs w:val="28"/>
        </w:rPr>
        <w:t>а</w:t>
      </w:r>
      <w:r w:rsidRPr="00603A24">
        <w:rPr>
          <w:sz w:val="28"/>
          <w:szCs w:val="28"/>
        </w:rPr>
        <w:t xml:space="preserve"> распределения иных межбюджетных трансфертов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603A24">
        <w:rPr>
          <w:sz w:val="28"/>
          <w:szCs w:val="28"/>
        </w:rPr>
        <w:t>Росгвардии</w:t>
      </w:r>
      <w:proofErr w:type="spellEnd"/>
      <w:r w:rsidRPr="00603A24">
        <w:rPr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</w:t>
      </w:r>
      <w:proofErr w:type="gramEnd"/>
      <w:r w:rsidRPr="00603A24">
        <w:rPr>
          <w:sz w:val="28"/>
          <w:szCs w:val="28"/>
        </w:rPr>
        <w:t xml:space="preserve"> </w:t>
      </w:r>
      <w:proofErr w:type="gramStart"/>
      <w:r w:rsidRPr="00603A24">
        <w:rPr>
          <w:sz w:val="28"/>
          <w:szCs w:val="28"/>
        </w:rPr>
        <w:t>военной операции, проживающих в жилых помещениях с печным отоплением</w:t>
      </w:r>
      <w:r>
        <w:rPr>
          <w:sz w:val="28"/>
          <w:szCs w:val="28"/>
        </w:rPr>
        <w:t xml:space="preserve"> утверждены постановлениями Правительства Новгородской области: </w:t>
      </w:r>
      <w:r w:rsidRPr="00B41555">
        <w:rPr>
          <w:sz w:val="28"/>
          <w:szCs w:val="28"/>
        </w:rPr>
        <w:t>на 2022 год - от 09.12.2022 № 674;</w:t>
      </w:r>
      <w:r>
        <w:rPr>
          <w:sz w:val="28"/>
          <w:szCs w:val="28"/>
        </w:rPr>
        <w:t xml:space="preserve"> на 2023 год - от 07.06.2023 № 249, на 2024 год - от 16.01.2024 № 15 (далее – Правила № 674; Правила № 249; Правила № 15).</w:t>
      </w:r>
      <w:proofErr w:type="gramEnd"/>
    </w:p>
    <w:p w:rsidR="003358E8" w:rsidRDefault="003358E8" w:rsidP="00335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Работа по обеспечению </w:t>
      </w:r>
      <w:r w:rsidRPr="00963A21">
        <w:rPr>
          <w:sz w:val="28"/>
          <w:szCs w:val="28"/>
        </w:rPr>
        <w:t>тверд</w:t>
      </w:r>
      <w:r>
        <w:rPr>
          <w:sz w:val="28"/>
          <w:szCs w:val="28"/>
        </w:rPr>
        <w:t>ым</w:t>
      </w:r>
      <w:r w:rsidRPr="00963A21">
        <w:rPr>
          <w:sz w:val="28"/>
          <w:szCs w:val="28"/>
        </w:rPr>
        <w:t xml:space="preserve"> топлив</w:t>
      </w:r>
      <w:r>
        <w:rPr>
          <w:sz w:val="28"/>
          <w:szCs w:val="28"/>
        </w:rPr>
        <w:t>ом</w:t>
      </w:r>
      <w:r w:rsidRPr="00963A21">
        <w:rPr>
          <w:sz w:val="28"/>
          <w:szCs w:val="28"/>
        </w:rPr>
        <w:t xml:space="preserve"> (дров</w:t>
      </w:r>
      <w:r>
        <w:rPr>
          <w:sz w:val="28"/>
          <w:szCs w:val="28"/>
        </w:rPr>
        <w:t>ами</w:t>
      </w:r>
      <w:r w:rsidRPr="00963A21">
        <w:rPr>
          <w:sz w:val="28"/>
          <w:szCs w:val="28"/>
        </w:rPr>
        <w:t>)</w:t>
      </w:r>
      <w:r>
        <w:rPr>
          <w:sz w:val="28"/>
          <w:szCs w:val="28"/>
        </w:rPr>
        <w:t xml:space="preserve"> членов семей участников СВО в Администрации Шимского муниципального района  осуществляется отделом экономики Администрации Шимского муниципального района (далее - отдел). </w:t>
      </w:r>
      <w:r w:rsidRPr="00103143">
        <w:rPr>
          <w:sz w:val="28"/>
          <w:szCs w:val="28"/>
        </w:rPr>
        <w:t xml:space="preserve">Положение об отделе экономики Администрации Шимского муниципального района от 12.01.2023 № 46 (далее – Положение №46). Функции по обеспечению твердым топливом (дровами) членов семей участников СВО на момент проведения совместного контрольного мероприятия в Положении №46 отсутствовали. </w:t>
      </w:r>
      <w:r>
        <w:rPr>
          <w:sz w:val="28"/>
          <w:szCs w:val="28"/>
        </w:rPr>
        <w:t>О</w:t>
      </w:r>
      <w:r w:rsidRPr="00DF4F6E">
        <w:rPr>
          <w:sz w:val="28"/>
          <w:szCs w:val="28"/>
        </w:rPr>
        <w:t>бязанности по осуществлению процесса оказания мер социальной поддержки в соответствии с указом Губернатора Новгородской области от 11.10.2022№ 584  возложены на начальник</w:t>
      </w:r>
      <w:r>
        <w:rPr>
          <w:sz w:val="28"/>
          <w:szCs w:val="28"/>
        </w:rPr>
        <w:t>а отдела экономики Администраци</w:t>
      </w:r>
      <w:r w:rsidRPr="00DF4F6E">
        <w:rPr>
          <w:sz w:val="28"/>
          <w:szCs w:val="28"/>
        </w:rPr>
        <w:t>и Шимского муниципального района</w:t>
      </w:r>
      <w:r>
        <w:rPr>
          <w:sz w:val="28"/>
          <w:szCs w:val="28"/>
        </w:rPr>
        <w:t xml:space="preserve"> с</w:t>
      </w:r>
      <w:r w:rsidRPr="00DF4F6E">
        <w:rPr>
          <w:sz w:val="28"/>
          <w:szCs w:val="28"/>
        </w:rPr>
        <w:t>огласно п. 3.18 должностной инструкции от 12.01.2023</w:t>
      </w:r>
      <w:r>
        <w:rPr>
          <w:sz w:val="28"/>
          <w:szCs w:val="28"/>
        </w:rPr>
        <w:t>.</w:t>
      </w:r>
    </w:p>
    <w:p w:rsidR="003358E8" w:rsidRDefault="003358E8" w:rsidP="00335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положений установленных Правилами № 15 выявлено, что отдельные позиции в вышеуказанном документе не отвечают реальному положению дел. Так, с</w:t>
      </w:r>
      <w:r w:rsidRPr="003A732B">
        <w:rPr>
          <w:sz w:val="28"/>
          <w:szCs w:val="28"/>
        </w:rPr>
        <w:t>огласно Правилам</w:t>
      </w:r>
      <w:r>
        <w:rPr>
          <w:sz w:val="28"/>
          <w:szCs w:val="28"/>
        </w:rPr>
        <w:t xml:space="preserve"> № 15</w:t>
      </w:r>
      <w:r w:rsidRPr="003A732B">
        <w:rPr>
          <w:sz w:val="28"/>
          <w:szCs w:val="28"/>
        </w:rPr>
        <w:t xml:space="preserve"> предоставление межбюджетных трансфертов администрациям муниципальных образований осуществляется при предоставлении: расчета компенсации затрат муниципального образования област</w:t>
      </w:r>
      <w:proofErr w:type="gramStart"/>
      <w:r w:rsidRPr="003A732B">
        <w:rPr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далее – расчет) в который включаются такие позиции как - к</w:t>
      </w:r>
      <w:r w:rsidRPr="003A732B">
        <w:rPr>
          <w:sz w:val="28"/>
          <w:szCs w:val="28"/>
        </w:rPr>
        <w:t>оличество заявлений от членов семей граждан</w:t>
      </w:r>
      <w:r>
        <w:rPr>
          <w:sz w:val="28"/>
          <w:szCs w:val="28"/>
        </w:rPr>
        <w:t xml:space="preserve"> участников СВО; </w:t>
      </w:r>
      <w:r w:rsidRPr="003A732B">
        <w:rPr>
          <w:sz w:val="28"/>
          <w:szCs w:val="28"/>
        </w:rPr>
        <w:t>Ф.И.О. или наименование поставщика твердого топлива (дров)</w:t>
      </w:r>
      <w:r>
        <w:rPr>
          <w:sz w:val="28"/>
          <w:szCs w:val="28"/>
        </w:rPr>
        <w:t>, объем твердого топлива, цена за 1 куб. метр. Указанный документ должен быть подан до 15 февраля текущего года. Также согласно Правилам №</w:t>
      </w:r>
      <w:r w:rsidRPr="00C65BEE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C65BEE">
        <w:rPr>
          <w:sz w:val="28"/>
          <w:szCs w:val="28"/>
        </w:rPr>
        <w:t xml:space="preserve">межбюджетные трансферты должны быть распределены между бюджетами муниципальных образований области до 15 февраля текущего финансового года, а также до указанной даты должны быть заключены соглашения. Правила № 15 не учитывают тот факт, что заявления от членов семей участников </w:t>
      </w:r>
      <w:r>
        <w:rPr>
          <w:sz w:val="28"/>
          <w:szCs w:val="28"/>
        </w:rPr>
        <w:t>С</w:t>
      </w:r>
      <w:r w:rsidRPr="00C65BEE">
        <w:rPr>
          <w:sz w:val="28"/>
          <w:szCs w:val="28"/>
        </w:rPr>
        <w:t xml:space="preserve">ВО могут поступить в течение всего года. Порядок обеспечения твердым топливом (дровами) членов семей граждан участников СВО в текущем году по </w:t>
      </w:r>
      <w:proofErr w:type="gramStart"/>
      <w:r w:rsidRPr="00C65BEE">
        <w:rPr>
          <w:sz w:val="28"/>
          <w:szCs w:val="28"/>
        </w:rPr>
        <w:t>заявлениям, представленным после 15 февраля текущего финансового года Правилами № 15 не предусмотрен</w:t>
      </w:r>
      <w:proofErr w:type="gramEnd"/>
      <w:r w:rsidRPr="00C65B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5BEE">
        <w:rPr>
          <w:sz w:val="28"/>
          <w:szCs w:val="28"/>
        </w:rPr>
        <w:t xml:space="preserve">Следует отметить, что в форме соглашения отсутствует целевой показатель – количество членов семей участников СВО обеспеченных твердым топливом (дровами). В связи с чем, существуют риски </w:t>
      </w:r>
      <w:proofErr w:type="gramStart"/>
      <w:r w:rsidRPr="00C65BEE">
        <w:rPr>
          <w:sz w:val="28"/>
          <w:szCs w:val="28"/>
        </w:rPr>
        <w:t>несоответствия количества членов семей участников</w:t>
      </w:r>
      <w:proofErr w:type="gramEnd"/>
      <w:r w:rsidRPr="00C65BEE">
        <w:rPr>
          <w:sz w:val="28"/>
          <w:szCs w:val="28"/>
        </w:rPr>
        <w:t xml:space="preserve"> СВО, подлежащих обеспечению твердым топливом (дровами), указанному в расчете и количеству членов семей участников СВО фактически нуждающихся в обеспечении твердым топливом (дровами) в текущем году.</w:t>
      </w:r>
    </w:p>
    <w:p w:rsidR="003358E8" w:rsidRDefault="003358E8" w:rsidP="003358E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2023 году Администрацией Шимского муниципального района  в адрес министерства </w:t>
      </w:r>
      <w:r w:rsidRPr="006D733E">
        <w:rPr>
          <w:sz w:val="28"/>
          <w:szCs w:val="28"/>
        </w:rPr>
        <w:t>природных ресурсов, лесного хозяйства и экологии Новгородской области</w:t>
      </w:r>
      <w:r>
        <w:rPr>
          <w:sz w:val="28"/>
          <w:szCs w:val="28"/>
        </w:rPr>
        <w:t xml:space="preserve"> направлен пакет документов </w:t>
      </w:r>
      <w:r w:rsidRPr="000B569D">
        <w:rPr>
          <w:sz w:val="28"/>
          <w:szCs w:val="28"/>
        </w:rPr>
        <w:t>от 22.06.2023 № М19</w:t>
      </w:r>
      <w:r>
        <w:rPr>
          <w:sz w:val="28"/>
          <w:szCs w:val="28"/>
        </w:rPr>
        <w:t xml:space="preserve">-3214-И на обеспечение </w:t>
      </w:r>
      <w:r w:rsidRPr="006D733E">
        <w:rPr>
          <w:sz w:val="28"/>
          <w:szCs w:val="28"/>
        </w:rPr>
        <w:t>твердым топливом (дровами)</w:t>
      </w:r>
      <w:r>
        <w:rPr>
          <w:sz w:val="28"/>
          <w:szCs w:val="28"/>
        </w:rPr>
        <w:t xml:space="preserve"> </w:t>
      </w:r>
      <w:r w:rsidRPr="006D733E">
        <w:rPr>
          <w:sz w:val="28"/>
          <w:szCs w:val="28"/>
        </w:rPr>
        <w:t>членов семей граждан участников СВО</w:t>
      </w:r>
      <w:r>
        <w:rPr>
          <w:sz w:val="28"/>
          <w:szCs w:val="28"/>
        </w:rPr>
        <w:t xml:space="preserve"> (37 семей) в количестве 444,0 куб. метра на общую сумму 1154,0 тыс. рублей, от 29.09.2023 № б/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на обеспечение </w:t>
      </w:r>
      <w:r w:rsidRPr="006D733E">
        <w:rPr>
          <w:sz w:val="28"/>
          <w:szCs w:val="28"/>
        </w:rPr>
        <w:t>твердым топливом (дровами)</w:t>
      </w:r>
      <w:r>
        <w:rPr>
          <w:sz w:val="28"/>
          <w:szCs w:val="28"/>
        </w:rPr>
        <w:t xml:space="preserve"> </w:t>
      </w:r>
      <w:r w:rsidRPr="006D733E">
        <w:rPr>
          <w:sz w:val="28"/>
          <w:szCs w:val="28"/>
        </w:rPr>
        <w:t>членов семей граждан участников</w:t>
      </w:r>
      <w:proofErr w:type="gramEnd"/>
      <w:r w:rsidRPr="006D733E">
        <w:rPr>
          <w:sz w:val="28"/>
          <w:szCs w:val="28"/>
        </w:rPr>
        <w:t xml:space="preserve"> СВО</w:t>
      </w:r>
      <w:r>
        <w:rPr>
          <w:sz w:val="28"/>
          <w:szCs w:val="28"/>
        </w:rPr>
        <w:t xml:space="preserve"> (11 семей) в количестве 132,0 куб. метра на общую сумму 343,2 тыс. рублей.</w:t>
      </w:r>
    </w:p>
    <w:p w:rsidR="003358E8" w:rsidRDefault="003358E8" w:rsidP="00335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министерством и Администрацией Шимского муниципального района заключено соглашение от 18.08.2023 № 21, дополнительное соглашение от 21.11.2023 №1 к соглашению №21 от 18.08.2023 года о предоставлении </w:t>
      </w:r>
      <w:r>
        <w:rPr>
          <w:sz w:val="28"/>
          <w:szCs w:val="28"/>
        </w:rPr>
        <w:lastRenderedPageBreak/>
        <w:t xml:space="preserve">иного межбюджетного трансферта из бюджета Новгородской области бюджету Шимского муниципального района Новгородской области в сумме 1325,0 тыс. рублей.  Целевое назначение иного межбюджетного трансферта – организация обеспечения твердым топливом (дровами) членов семей </w:t>
      </w:r>
      <w:r w:rsidRPr="006D733E">
        <w:rPr>
          <w:sz w:val="28"/>
          <w:szCs w:val="28"/>
        </w:rPr>
        <w:t>граждан участников СВО</w:t>
      </w:r>
      <w:r>
        <w:rPr>
          <w:sz w:val="28"/>
          <w:szCs w:val="28"/>
        </w:rPr>
        <w:t xml:space="preserve">.    </w:t>
      </w:r>
    </w:p>
    <w:p w:rsidR="003358E8" w:rsidRDefault="003358E8" w:rsidP="003358E8">
      <w:pPr>
        <w:ind w:firstLine="709"/>
        <w:jc w:val="both"/>
        <w:rPr>
          <w:sz w:val="28"/>
          <w:szCs w:val="28"/>
        </w:rPr>
      </w:pPr>
      <w:r w:rsidRPr="003900AB">
        <w:rPr>
          <w:sz w:val="28"/>
          <w:szCs w:val="28"/>
        </w:rPr>
        <w:t xml:space="preserve">Согласно уведомлению о предоставлении субсидии, субвенции, </w:t>
      </w:r>
      <w:proofErr w:type="gramStart"/>
      <w:r w:rsidRPr="003900AB">
        <w:rPr>
          <w:sz w:val="28"/>
          <w:szCs w:val="28"/>
        </w:rPr>
        <w:t>иного межбюджетного трансферта, имеющего</w:t>
      </w:r>
      <w:r>
        <w:rPr>
          <w:sz w:val="28"/>
          <w:szCs w:val="28"/>
        </w:rPr>
        <w:t xml:space="preserve"> целевое назначение на 2023 год и плановый период 2024 и 2025 годов от 14.08.2023 № 850/21 и от 22.11.2023 № 1360/18 из областного бюджета в бюджет Шимского муниципального района перечислены</w:t>
      </w:r>
      <w:proofErr w:type="gramEnd"/>
      <w:r>
        <w:rPr>
          <w:sz w:val="28"/>
          <w:szCs w:val="28"/>
        </w:rPr>
        <w:t xml:space="preserve"> денежные средства в сумме 1325,0 тыс. рублей.</w:t>
      </w:r>
    </w:p>
    <w:p w:rsidR="003358E8" w:rsidRDefault="003358E8" w:rsidP="003358E8">
      <w:pPr>
        <w:ind w:firstLine="709"/>
        <w:jc w:val="both"/>
        <w:rPr>
          <w:sz w:val="28"/>
          <w:szCs w:val="28"/>
        </w:rPr>
      </w:pPr>
      <w:r w:rsidRPr="003900AB">
        <w:rPr>
          <w:sz w:val="28"/>
          <w:szCs w:val="28"/>
        </w:rPr>
        <w:t>В 2024 году Администрацией Шимского муниципального района  в адрес министерства природных ресурсов, лесного хозяйства и экологии Новгородской области направлен пакет документов от 31.01.2024 № М19-548</w:t>
      </w:r>
      <w:r>
        <w:rPr>
          <w:sz w:val="28"/>
          <w:szCs w:val="28"/>
        </w:rPr>
        <w:t>-</w:t>
      </w:r>
      <w:r w:rsidRPr="003900AB">
        <w:rPr>
          <w:sz w:val="28"/>
          <w:szCs w:val="28"/>
        </w:rPr>
        <w:t>И на обеспечение твердым топливом (дровами</w:t>
      </w:r>
      <w:proofErr w:type="gramStart"/>
      <w:r w:rsidRPr="003900AB">
        <w:rPr>
          <w:sz w:val="28"/>
          <w:szCs w:val="28"/>
        </w:rPr>
        <w:t>)ч</w:t>
      </w:r>
      <w:proofErr w:type="gramEnd"/>
      <w:r w:rsidRPr="003900AB">
        <w:rPr>
          <w:sz w:val="28"/>
          <w:szCs w:val="28"/>
        </w:rPr>
        <w:t>ленов семей граждан участников СВО (</w:t>
      </w:r>
      <w:r>
        <w:rPr>
          <w:sz w:val="28"/>
          <w:szCs w:val="28"/>
        </w:rPr>
        <w:t>60</w:t>
      </w:r>
      <w:r w:rsidRPr="003900AB">
        <w:rPr>
          <w:sz w:val="28"/>
          <w:szCs w:val="28"/>
        </w:rPr>
        <w:t xml:space="preserve"> семей) в количестве  720,0 куб. метра на общую сумму 1872,0 тыс. рублей.</w:t>
      </w:r>
    </w:p>
    <w:p w:rsidR="003358E8" w:rsidRDefault="003358E8" w:rsidP="00335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</w:t>
      </w:r>
      <w:r w:rsidRPr="006D733E">
        <w:rPr>
          <w:sz w:val="28"/>
          <w:szCs w:val="28"/>
        </w:rPr>
        <w:t>природных ресурсов, лесного хозяйства и экологии Новгородской области</w:t>
      </w:r>
      <w:r>
        <w:rPr>
          <w:sz w:val="28"/>
          <w:szCs w:val="28"/>
        </w:rPr>
        <w:t xml:space="preserve"> от 02.02.2024 № 104 бюджету Шимского муниципального района на 2024 год утвержден межбюджетный трансферт на </w:t>
      </w:r>
      <w:r w:rsidRPr="006D733E">
        <w:rPr>
          <w:sz w:val="28"/>
          <w:szCs w:val="28"/>
        </w:rPr>
        <w:t>организацию обеспечения твердым топливом (дровами) членов семей граждан участников СВО</w:t>
      </w:r>
      <w:r>
        <w:rPr>
          <w:sz w:val="28"/>
          <w:szCs w:val="28"/>
        </w:rPr>
        <w:t xml:space="preserve"> в сумме 1676,8 тыс. рублей. Исходя из стоимости одного куб. метра 2600 рублей объем дров составил 644,9 куб. метра.</w:t>
      </w:r>
    </w:p>
    <w:p w:rsidR="003358E8" w:rsidRDefault="003358E8" w:rsidP="00335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министерством и Администрацией Шимского муниципального района заключено соглашение от 14.02.2024 № 21 о предоставлении иного межбюджетного трансферта из бюджета Новгородской области бюджету Шимского муниципального района Новгородской области в сумме 1676,8 тыс. рублей. Целевое назначение иного межбюджетного трансферта – организация обеспечения твердым топливом (дровами) членов семей </w:t>
      </w:r>
      <w:r w:rsidRPr="006D733E">
        <w:rPr>
          <w:sz w:val="28"/>
          <w:szCs w:val="28"/>
        </w:rPr>
        <w:t>граждан участников СВО</w:t>
      </w:r>
      <w:r>
        <w:rPr>
          <w:sz w:val="28"/>
          <w:szCs w:val="28"/>
        </w:rPr>
        <w:t>.</w:t>
      </w:r>
    </w:p>
    <w:p w:rsidR="003358E8" w:rsidRPr="00031DA2" w:rsidRDefault="003358E8" w:rsidP="00335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в Администрацию Шимского муниципального района для </w:t>
      </w:r>
      <w:r w:rsidRPr="00AF3466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AF3466">
        <w:rPr>
          <w:sz w:val="28"/>
          <w:szCs w:val="28"/>
        </w:rPr>
        <w:t xml:space="preserve"> твердым топливом (дровами) членов семей граждан участников СВО </w:t>
      </w:r>
      <w:r>
        <w:rPr>
          <w:sz w:val="28"/>
          <w:szCs w:val="28"/>
        </w:rPr>
        <w:t xml:space="preserve">поступило 74 заявлений. </w:t>
      </w:r>
      <w:proofErr w:type="gramStart"/>
      <w:r>
        <w:rPr>
          <w:sz w:val="28"/>
          <w:szCs w:val="28"/>
        </w:rPr>
        <w:t xml:space="preserve">По двум заявлениям был отказ в связи с тем, что заявители не входят в круг лиц, обладающих правом на получение данной меры социальной поддержки, по одному заявлению обеспеченно в рамках благотворительности, т.к. ранее был обеспечен другой член семьи, </w:t>
      </w:r>
      <w:r w:rsidRPr="00031DA2">
        <w:rPr>
          <w:sz w:val="28"/>
          <w:szCs w:val="28"/>
        </w:rPr>
        <w:t xml:space="preserve">24 заявления не исполнены в связи с отсутствием денежных средств и перенесены для исполнения на 2024 год.  </w:t>
      </w:r>
      <w:proofErr w:type="gramEnd"/>
    </w:p>
    <w:p w:rsidR="003358E8" w:rsidRDefault="003358E8" w:rsidP="00335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представленных документов, прилагаемым к заявлениям, выявлено следующее: нет подтверждения о наличии печного отопления (74 случая), в процессе проверки представлены документы подтверждающие наличие печного отопления.</w:t>
      </w:r>
    </w:p>
    <w:p w:rsidR="005B0EB8" w:rsidRDefault="005B0EB8" w:rsidP="005B0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 Администрацию </w:t>
      </w:r>
      <w:r w:rsidRPr="00633A87">
        <w:rPr>
          <w:sz w:val="28"/>
          <w:szCs w:val="28"/>
        </w:rPr>
        <w:t>Шимского муниципального района</w:t>
      </w:r>
      <w:r>
        <w:rPr>
          <w:sz w:val="28"/>
          <w:szCs w:val="28"/>
        </w:rPr>
        <w:t xml:space="preserve"> для </w:t>
      </w:r>
      <w:r w:rsidRPr="00AF3466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AF3466">
        <w:rPr>
          <w:sz w:val="28"/>
          <w:szCs w:val="28"/>
        </w:rPr>
        <w:t xml:space="preserve"> твердым топливом (дровами) членов семей граждан участников СВО </w:t>
      </w:r>
      <w:r>
        <w:rPr>
          <w:sz w:val="28"/>
          <w:szCs w:val="28"/>
        </w:rPr>
        <w:t xml:space="preserve">поступило 50 заявлений. Не все поступившие заявления зарегистрированы в журнале регистрации заявлений. По двум заявлениям представлен отказ по причине отсутствия документа, подтверждающего право на получение данной меры поддержки, но заявления не зарегистрированы в журнале регистрации </w:t>
      </w:r>
      <w:r>
        <w:rPr>
          <w:sz w:val="28"/>
          <w:szCs w:val="28"/>
        </w:rPr>
        <w:lastRenderedPageBreak/>
        <w:t>заявлений.</w:t>
      </w:r>
      <w:r w:rsidRPr="00396FD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данным журнала заявления были поданы с 11.01.2024 по 29.08.2024года. Решения об обеспечении твердым топливом (дровами) по каждому заявлению не принимаются.</w:t>
      </w:r>
    </w:p>
    <w:p w:rsidR="005B0EB8" w:rsidRPr="007339F7" w:rsidRDefault="005B0EB8" w:rsidP="005B0EB8">
      <w:pPr>
        <w:ind w:firstLine="709"/>
        <w:jc w:val="both"/>
        <w:rPr>
          <w:sz w:val="28"/>
          <w:szCs w:val="28"/>
        </w:rPr>
      </w:pPr>
      <w:r w:rsidRPr="007339F7">
        <w:rPr>
          <w:sz w:val="28"/>
          <w:szCs w:val="28"/>
        </w:rPr>
        <w:t xml:space="preserve">В ходе проверки представленных документов, прилагаемым к заявлениям, </w:t>
      </w:r>
      <w:r>
        <w:rPr>
          <w:sz w:val="28"/>
          <w:szCs w:val="28"/>
        </w:rPr>
        <w:t>выявлено следующее</w:t>
      </w:r>
      <w:r w:rsidRPr="007339F7">
        <w:rPr>
          <w:sz w:val="28"/>
          <w:szCs w:val="28"/>
        </w:rPr>
        <w:t>: нет подтверждения о наличии печного отопления (48 заявлений), в процессе проверки представлены документы подтверждающие наличие печного отопления.</w:t>
      </w:r>
    </w:p>
    <w:p w:rsidR="005B0EB8" w:rsidRDefault="005B0EB8" w:rsidP="005B0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потребность муниципального района в средствах на организацию обеспечения твердым топливом (дровами) членов семей граждан участников СВО, согласно расчета составило 1872,0 тыс. рублей (на 60 семей), предоставлено иного межбюджетного трансферта в сумме 1676,8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(на 60 семей) в связи с чем, уменьшилось количество дров подлежащих выдаче, ориентировочно на 1,2 куб. метра на одну семью по цене  2587,68 рублей за куб. метр, что не в полной мере соотносится с установленными нормами обеспечения в размере не более 12,0 куб. метра. Кроме того, в ходе проведения контрольного мероприятия поступали еще одиннадцать обращений от членов семей граждан участников СВО для получения мер социальной поддержки, а нормативными документами обеспечение твердым топливом (дровами) членов семей граждан участников СВО в связи с увеличением числа заявителей не предусмотрено.</w:t>
      </w:r>
    </w:p>
    <w:p w:rsidR="005B0EB8" w:rsidRDefault="005B0EB8" w:rsidP="005B0EB8">
      <w:pPr>
        <w:suppressAutoHyphens/>
        <w:ind w:firstLine="709"/>
        <w:jc w:val="both"/>
        <w:rPr>
          <w:bCs/>
          <w:sz w:val="28"/>
          <w:szCs w:val="28"/>
        </w:rPr>
      </w:pPr>
      <w:r w:rsidRPr="005F64A6">
        <w:rPr>
          <w:bCs/>
          <w:sz w:val="28"/>
          <w:szCs w:val="28"/>
        </w:rPr>
        <w:t xml:space="preserve">По результатам контрольного мероприятия Счетной палатой Новгородской области </w:t>
      </w:r>
      <w:r>
        <w:rPr>
          <w:bCs/>
          <w:sz w:val="28"/>
          <w:szCs w:val="28"/>
        </w:rPr>
        <w:t xml:space="preserve">Администрации Шимского муниципального района </w:t>
      </w:r>
      <w:r w:rsidRPr="005F64A6">
        <w:rPr>
          <w:bCs/>
          <w:sz w:val="28"/>
          <w:szCs w:val="28"/>
        </w:rPr>
        <w:t>внесен</w:t>
      </w:r>
      <w:r>
        <w:rPr>
          <w:bCs/>
          <w:sz w:val="28"/>
          <w:szCs w:val="28"/>
        </w:rPr>
        <w:t>о</w:t>
      </w:r>
      <w:r w:rsidRPr="005F64A6">
        <w:rPr>
          <w:bCs/>
          <w:sz w:val="28"/>
          <w:szCs w:val="28"/>
        </w:rPr>
        <w:t xml:space="preserve"> соответствующ</w:t>
      </w:r>
      <w:r>
        <w:rPr>
          <w:bCs/>
          <w:sz w:val="28"/>
          <w:szCs w:val="28"/>
        </w:rPr>
        <w:t>е</w:t>
      </w:r>
      <w:r w:rsidRPr="005F64A6">
        <w:rPr>
          <w:bCs/>
          <w:sz w:val="28"/>
          <w:szCs w:val="28"/>
        </w:rPr>
        <w:t>е представлени</w:t>
      </w:r>
      <w:r>
        <w:rPr>
          <w:bCs/>
          <w:sz w:val="28"/>
          <w:szCs w:val="28"/>
        </w:rPr>
        <w:t>е</w:t>
      </w:r>
      <w:r w:rsidRPr="005F64A6">
        <w:rPr>
          <w:bCs/>
          <w:sz w:val="28"/>
          <w:szCs w:val="28"/>
        </w:rPr>
        <w:t>, содержащ</w:t>
      </w:r>
      <w:r>
        <w:rPr>
          <w:bCs/>
          <w:sz w:val="28"/>
          <w:szCs w:val="28"/>
        </w:rPr>
        <w:t>е</w:t>
      </w:r>
      <w:r w:rsidRPr="005F64A6">
        <w:rPr>
          <w:bCs/>
          <w:sz w:val="28"/>
          <w:szCs w:val="28"/>
        </w:rPr>
        <w:t xml:space="preserve">е предложения по устранению </w:t>
      </w:r>
      <w:r>
        <w:rPr>
          <w:bCs/>
          <w:sz w:val="28"/>
          <w:szCs w:val="28"/>
        </w:rPr>
        <w:t xml:space="preserve">нарушений и </w:t>
      </w:r>
      <w:r w:rsidRPr="005F64A6">
        <w:rPr>
          <w:bCs/>
          <w:sz w:val="28"/>
          <w:szCs w:val="28"/>
        </w:rPr>
        <w:t>недостатков</w:t>
      </w:r>
      <w:r>
        <w:rPr>
          <w:bCs/>
          <w:sz w:val="28"/>
          <w:szCs w:val="28"/>
        </w:rPr>
        <w:t>, выявленных в ходе проверки.</w:t>
      </w:r>
    </w:p>
    <w:p w:rsidR="00F53726" w:rsidRDefault="00F53726" w:rsidP="005B0EB8">
      <w:pPr>
        <w:suppressAutoHyphens/>
        <w:ind w:firstLine="709"/>
        <w:jc w:val="both"/>
        <w:rPr>
          <w:bCs/>
          <w:sz w:val="28"/>
          <w:szCs w:val="28"/>
        </w:rPr>
      </w:pPr>
    </w:p>
    <w:p w:rsidR="00F53726" w:rsidRPr="00F53726" w:rsidRDefault="00F53726" w:rsidP="00F53726">
      <w:pPr>
        <w:ind w:firstLine="708"/>
        <w:jc w:val="both"/>
        <w:rPr>
          <w:rFonts w:eastAsia="Calibri"/>
          <w:b/>
          <w:kern w:val="3"/>
          <w:sz w:val="28"/>
          <w:szCs w:val="28"/>
          <w:lang w:eastAsia="en-US"/>
        </w:rPr>
      </w:pPr>
      <w:r w:rsidRPr="00F53726">
        <w:rPr>
          <w:b/>
          <w:bCs/>
          <w:sz w:val="28"/>
          <w:szCs w:val="28"/>
        </w:rPr>
        <w:t>2.</w:t>
      </w:r>
      <w:r w:rsidRPr="00F53726">
        <w:rPr>
          <w:b/>
          <w:i/>
          <w:color w:val="000000"/>
          <w:sz w:val="28"/>
          <w:szCs w:val="28"/>
        </w:rPr>
        <w:t>«</w:t>
      </w:r>
      <w:r w:rsidRPr="00F53726">
        <w:rPr>
          <w:b/>
          <w:i/>
          <w:sz w:val="28"/>
          <w:szCs w:val="28"/>
        </w:rPr>
        <w:t>Проверка  достоверности, полноты и соответствия нормативным требованиям бюджетной отчетности главных администраторов средств бюджета Шимского муниципального района за 2023 год и подготовка сводного отчета о результатах контрольного мероприятия</w:t>
      </w:r>
      <w:r w:rsidRPr="00F53726">
        <w:rPr>
          <w:b/>
          <w:bCs/>
          <w:i/>
          <w:sz w:val="28"/>
          <w:szCs w:val="28"/>
        </w:rPr>
        <w:t>».</w:t>
      </w:r>
    </w:p>
    <w:p w:rsidR="00F513A6" w:rsidRPr="00640AAF" w:rsidRDefault="00F53726" w:rsidP="00F513A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</w:t>
      </w:r>
      <w:r w:rsidRPr="00F22180">
        <w:rPr>
          <w:sz w:val="28"/>
          <w:szCs w:val="28"/>
        </w:rPr>
        <w:t xml:space="preserve"> контрольного мероприятия</w:t>
      </w:r>
      <w:r>
        <w:rPr>
          <w:sz w:val="28"/>
          <w:szCs w:val="28"/>
        </w:rPr>
        <w:t xml:space="preserve"> являл</w:t>
      </w:r>
      <w:r w:rsidR="00F513A6">
        <w:rPr>
          <w:sz w:val="28"/>
          <w:szCs w:val="28"/>
        </w:rPr>
        <w:t>ась</w:t>
      </w:r>
      <w:r>
        <w:rPr>
          <w:sz w:val="28"/>
          <w:szCs w:val="28"/>
        </w:rPr>
        <w:t xml:space="preserve"> </w:t>
      </w:r>
      <w:r w:rsidR="00F513A6">
        <w:rPr>
          <w:sz w:val="28"/>
          <w:szCs w:val="28"/>
        </w:rPr>
        <w:t>Бюджетная отчетность за 2023</w:t>
      </w:r>
      <w:r w:rsidR="00F513A6" w:rsidRPr="00640AAF">
        <w:rPr>
          <w:sz w:val="28"/>
          <w:szCs w:val="28"/>
        </w:rPr>
        <w:t xml:space="preserve"> год, степень полноты бюджетной отчетности, ее соответствие требованиям нормативных правовых актов по составу, содержанию. Проверить внутреннюю согласованность форм бюджетной отчетности.</w:t>
      </w:r>
    </w:p>
    <w:p w:rsidR="00F513A6" w:rsidRDefault="00F513A6" w:rsidP="00F513A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8340A">
        <w:rPr>
          <w:sz w:val="28"/>
          <w:szCs w:val="28"/>
        </w:rPr>
        <w:t>ценка достоверности форм, используемых для оценки законности и результативности деятельности</w:t>
      </w:r>
      <w:r>
        <w:rPr>
          <w:sz w:val="28"/>
          <w:szCs w:val="28"/>
        </w:rPr>
        <w:t>. Анализ исполнения бюджетных назначений по расходам.</w:t>
      </w:r>
    </w:p>
    <w:p w:rsidR="00F513A6" w:rsidRDefault="00F53726" w:rsidP="00F513A6">
      <w:pPr>
        <w:ind w:firstLine="539"/>
        <w:jc w:val="both"/>
        <w:rPr>
          <w:sz w:val="28"/>
          <w:szCs w:val="32"/>
        </w:rPr>
      </w:pPr>
      <w:r w:rsidRPr="001D4E53">
        <w:rPr>
          <w:sz w:val="28"/>
          <w:szCs w:val="28"/>
        </w:rPr>
        <w:t>Объект</w:t>
      </w:r>
      <w:r>
        <w:rPr>
          <w:sz w:val="28"/>
          <w:szCs w:val="28"/>
        </w:rPr>
        <w:t>ами</w:t>
      </w:r>
      <w:r w:rsidRPr="001D4E53">
        <w:rPr>
          <w:sz w:val="28"/>
          <w:szCs w:val="28"/>
        </w:rPr>
        <w:t xml:space="preserve"> контроля являл</w:t>
      </w:r>
      <w:r>
        <w:rPr>
          <w:sz w:val="28"/>
          <w:szCs w:val="28"/>
        </w:rPr>
        <w:t>и</w:t>
      </w:r>
      <w:r w:rsidRPr="001D4E53">
        <w:rPr>
          <w:sz w:val="28"/>
          <w:szCs w:val="28"/>
        </w:rPr>
        <w:t xml:space="preserve">сь: </w:t>
      </w:r>
      <w:r w:rsidR="00F513A6" w:rsidRPr="00402581">
        <w:rPr>
          <w:sz w:val="28"/>
          <w:szCs w:val="28"/>
        </w:rPr>
        <w:t>Администрация  Шимского муниципального района</w:t>
      </w:r>
      <w:r w:rsidR="00F513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513A6" w:rsidRPr="00402581">
        <w:rPr>
          <w:sz w:val="28"/>
          <w:szCs w:val="28"/>
        </w:rPr>
        <w:t>Комитет  финансов   Администрации Шимского муниципального района</w:t>
      </w:r>
      <w:r>
        <w:rPr>
          <w:sz w:val="28"/>
          <w:szCs w:val="32"/>
        </w:rPr>
        <w:t xml:space="preserve">. </w:t>
      </w:r>
    </w:p>
    <w:p w:rsidR="00F53726" w:rsidRDefault="00F53726" w:rsidP="00F53726">
      <w:pPr>
        <w:pStyle w:val="a3"/>
        <w:ind w:left="0" w:firstLine="709"/>
        <w:jc w:val="both"/>
        <w:rPr>
          <w:rFonts w:eastAsia="SimSun" w:cs="F"/>
          <w:kern w:val="3"/>
          <w:sz w:val="28"/>
          <w:szCs w:val="28"/>
        </w:rPr>
      </w:pPr>
      <w:r w:rsidRPr="009A0D12">
        <w:rPr>
          <w:sz w:val="28"/>
          <w:szCs w:val="32"/>
        </w:rPr>
        <w:t>Общий о</w:t>
      </w:r>
      <w:r w:rsidRPr="009A0D12">
        <w:rPr>
          <w:sz w:val="28"/>
          <w:szCs w:val="28"/>
        </w:rPr>
        <w:t xml:space="preserve">бъем проверенных средств составил </w:t>
      </w:r>
      <w:r w:rsidR="009A0D12" w:rsidRPr="009A0D12">
        <w:rPr>
          <w:sz w:val="28"/>
          <w:szCs w:val="28"/>
        </w:rPr>
        <w:t>542626,2</w:t>
      </w:r>
      <w:r w:rsidRPr="009A0D12">
        <w:rPr>
          <w:sz w:val="28"/>
          <w:szCs w:val="28"/>
        </w:rPr>
        <w:t xml:space="preserve"> тыс. рублей, проверяемый период:</w:t>
      </w:r>
      <w:r w:rsidR="009A0D12" w:rsidRPr="009A0D12">
        <w:rPr>
          <w:rFonts w:eastAsia="SimSun" w:cs="F"/>
          <w:kern w:val="3"/>
          <w:sz w:val="28"/>
          <w:szCs w:val="28"/>
        </w:rPr>
        <w:t>2023</w:t>
      </w:r>
      <w:r w:rsidRPr="009A0D12">
        <w:rPr>
          <w:rFonts w:eastAsia="SimSun" w:cs="F"/>
          <w:kern w:val="3"/>
          <w:sz w:val="28"/>
          <w:szCs w:val="28"/>
        </w:rPr>
        <w:t xml:space="preserve"> год.</w:t>
      </w:r>
    </w:p>
    <w:p w:rsidR="00F513A6" w:rsidRPr="006F02B0" w:rsidRDefault="00F513A6" w:rsidP="00F513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2B0">
        <w:rPr>
          <w:rFonts w:eastAsia="Calibri"/>
          <w:sz w:val="28"/>
          <w:szCs w:val="28"/>
          <w:lang w:eastAsia="en-US"/>
        </w:rPr>
        <w:t>В ходе контрольного мероприятия выявлены следующие нарушения и недостатки:</w:t>
      </w:r>
    </w:p>
    <w:p w:rsidR="00F513A6" w:rsidRPr="008F1A97" w:rsidRDefault="00F513A6" w:rsidP="00F513A6">
      <w:pPr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F1A97">
        <w:rPr>
          <w:rFonts w:eastAsiaTheme="minorHAnsi"/>
          <w:b/>
          <w:sz w:val="28"/>
          <w:szCs w:val="28"/>
          <w:lang w:eastAsia="en-US"/>
        </w:rPr>
        <w:t xml:space="preserve">Администрация  района  </w:t>
      </w:r>
    </w:p>
    <w:p w:rsidR="009C63FC" w:rsidRDefault="009C63FC" w:rsidP="009C63FC">
      <w:pPr>
        <w:tabs>
          <w:tab w:val="left" w:pos="0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2B7F">
        <w:rPr>
          <w:sz w:val="28"/>
          <w:szCs w:val="28"/>
        </w:rPr>
        <w:t xml:space="preserve"> Годовая бюджетная отчетность </w:t>
      </w:r>
      <w:r>
        <w:rPr>
          <w:sz w:val="28"/>
          <w:szCs w:val="28"/>
        </w:rPr>
        <w:t>Администрации района</w:t>
      </w:r>
      <w:r w:rsidRPr="00232B7F">
        <w:rPr>
          <w:sz w:val="28"/>
          <w:szCs w:val="28"/>
        </w:rPr>
        <w:t xml:space="preserve"> за 2023 год, предоставлена к внешней проверке в Контрольно-счётную палату с </w:t>
      </w:r>
      <w:r w:rsidRPr="00232B7F">
        <w:rPr>
          <w:sz w:val="28"/>
          <w:szCs w:val="28"/>
        </w:rPr>
        <w:lastRenderedPageBreak/>
        <w:t xml:space="preserve">соблюдением установленных сроков, </w:t>
      </w:r>
      <w:r>
        <w:rPr>
          <w:sz w:val="28"/>
          <w:szCs w:val="28"/>
        </w:rPr>
        <w:t>соответствует составу бюджетной отчетности, определенной Инструкцией №191н.</w:t>
      </w:r>
    </w:p>
    <w:p w:rsidR="009C63FC" w:rsidRDefault="009C63FC" w:rsidP="00BB3AD2">
      <w:pPr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Объем бюджетной отчетности за 2023 год, качество оформления, заполнения, увязка отчетных форм и контрольные соотношения между показателями форм отчетности в целом позволяют сделать вывод о ее полноте и достоверности за исключением:</w:t>
      </w:r>
    </w:p>
    <w:p w:rsidR="009C63FC" w:rsidRPr="00DD0C3D" w:rsidRDefault="009C63FC" w:rsidP="00BB3AD2">
      <w:pPr>
        <w:tabs>
          <w:tab w:val="left" w:pos="567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0C3D">
        <w:rPr>
          <w:sz w:val="28"/>
          <w:szCs w:val="28"/>
        </w:rPr>
        <w:t xml:space="preserve">- </w:t>
      </w:r>
      <w:r w:rsidRPr="00DD0C3D">
        <w:rPr>
          <w:rFonts w:eastAsiaTheme="minorHAnsi"/>
          <w:sz w:val="28"/>
          <w:szCs w:val="28"/>
          <w:lang w:eastAsia="en-US"/>
        </w:rPr>
        <w:t xml:space="preserve">в нарушении п. 152 Инструкции № 191н в составе пояснительной записки представлен не весь перечень форм отчетности, не включенных в состав бюджетной отчетности за отчетный период, в соответствии с абзацем первым пункта 8 Инструкции 191н в виду отсутствия числовых значений показателей: (ф. 0503184), (ф. 0503230), (ф.0503166),(ф.0503167), (ф.0503172), </w:t>
      </w:r>
      <w:proofErr w:type="gramStart"/>
      <w:r w:rsidRPr="00DD0C3D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DD0C3D">
        <w:rPr>
          <w:rFonts w:eastAsiaTheme="minorHAnsi"/>
          <w:sz w:val="28"/>
          <w:szCs w:val="28"/>
          <w:lang w:eastAsia="en-US"/>
        </w:rPr>
        <w:t>ф. 0503174).</w:t>
      </w:r>
    </w:p>
    <w:p w:rsidR="009C63FC" w:rsidRPr="00DD0C3D" w:rsidRDefault="009C63FC" w:rsidP="00BB3AD2">
      <w:pPr>
        <w:tabs>
          <w:tab w:val="left" w:pos="567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0C3D">
        <w:rPr>
          <w:rFonts w:eastAsiaTheme="minorHAnsi"/>
          <w:sz w:val="28"/>
          <w:szCs w:val="28"/>
          <w:lang w:eastAsia="en-US"/>
        </w:rPr>
        <w:t>- в нарушение п.10 Инструкции № 191н в составе бюджетной отчетности отчетах, сведениях, иных отчетных документах объема информации о субъекте бюджетной отчетности их сформировавших в кодовой зоне после реквизита «дата» не указан код субъекта бюджетной отчетности в формах бюджетной отчетности ф. 0503130, 0503110, 0503121, 0503123, 0503125, 0503127, 0503128, 050160.</w:t>
      </w:r>
    </w:p>
    <w:p w:rsidR="009C63FC" w:rsidRPr="00DD0C3D" w:rsidRDefault="009C63FC" w:rsidP="00BB3AD2">
      <w:pPr>
        <w:adjustRightInd w:val="0"/>
        <w:ind w:firstLine="709"/>
        <w:jc w:val="both"/>
        <w:rPr>
          <w:sz w:val="28"/>
          <w:szCs w:val="28"/>
        </w:rPr>
      </w:pPr>
      <w:r w:rsidRPr="00DD0C3D">
        <w:rPr>
          <w:rFonts w:eastAsiaTheme="minorHAnsi"/>
          <w:sz w:val="28"/>
          <w:szCs w:val="28"/>
          <w:lang w:eastAsia="en-US"/>
        </w:rPr>
        <w:t>-</w:t>
      </w:r>
      <w:r w:rsidRPr="00DD0C3D">
        <w:rPr>
          <w:sz w:val="28"/>
          <w:szCs w:val="28"/>
        </w:rPr>
        <w:t xml:space="preserve"> в нарушение п. 16 Инструкции № 191н Администрацией района в Балансе (ф. 0503130) по строке 140  не отражено изменение кадастровой стоимости земельных участков.</w:t>
      </w:r>
    </w:p>
    <w:p w:rsidR="009C63FC" w:rsidRPr="00DD0C3D" w:rsidRDefault="009C63FC" w:rsidP="00BB3AD2">
      <w:pPr>
        <w:adjustRightInd w:val="0"/>
        <w:ind w:firstLine="709"/>
        <w:jc w:val="both"/>
        <w:rPr>
          <w:sz w:val="28"/>
          <w:szCs w:val="28"/>
        </w:rPr>
      </w:pPr>
      <w:r w:rsidRPr="00DD0C3D">
        <w:rPr>
          <w:rFonts w:eastAsiaTheme="minorHAnsi"/>
          <w:sz w:val="28"/>
          <w:szCs w:val="28"/>
          <w:lang w:eastAsia="en-US"/>
        </w:rPr>
        <w:t>-</w:t>
      </w:r>
      <w:r w:rsidRPr="00DD0C3D">
        <w:rPr>
          <w:sz w:val="28"/>
          <w:szCs w:val="28"/>
        </w:rPr>
        <w:t xml:space="preserve"> в нарушение п. 16 Инструкции № 191н Администрацией района в Балансе (ф. 0503130) по строкам 100 и 101  не отражены приобретенные  права:</w:t>
      </w:r>
    </w:p>
    <w:p w:rsidR="009C63FC" w:rsidRPr="00DD0C3D" w:rsidRDefault="009C63FC" w:rsidP="00BB3AD2">
      <w:pPr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1)</w:t>
      </w:r>
      <w:r w:rsidRPr="00DD0C3D">
        <w:rPr>
          <w:sz w:val="28"/>
          <w:szCs w:val="28"/>
        </w:rPr>
        <w:t>на использования ПО «</w:t>
      </w:r>
      <w:proofErr w:type="spellStart"/>
      <w:r w:rsidRPr="00DD0C3D">
        <w:rPr>
          <w:sz w:val="28"/>
          <w:szCs w:val="28"/>
        </w:rPr>
        <w:t>КриптоАРМ</w:t>
      </w:r>
      <w:proofErr w:type="spellEnd"/>
      <w:r w:rsidRPr="00DD0C3D">
        <w:rPr>
          <w:sz w:val="28"/>
          <w:szCs w:val="28"/>
        </w:rPr>
        <w:t xml:space="preserve"> ГОСТ» </w:t>
      </w:r>
      <w:proofErr w:type="gramStart"/>
      <w:r w:rsidRPr="00DD0C3D">
        <w:rPr>
          <w:sz w:val="28"/>
          <w:szCs w:val="28"/>
        </w:rPr>
        <w:t>согласно</w:t>
      </w:r>
      <w:proofErr w:type="gramEnd"/>
      <w:r w:rsidRPr="00DD0C3D">
        <w:rPr>
          <w:sz w:val="28"/>
          <w:szCs w:val="28"/>
        </w:rPr>
        <w:t xml:space="preserve"> лицензионного  договора от 23.11.2023 года № 102200</w:t>
      </w:r>
      <w:r w:rsidRPr="00DD0C3D">
        <w:rPr>
          <w:sz w:val="28"/>
          <w:szCs w:val="28"/>
          <w:shd w:val="clear" w:color="auto" w:fill="FFFFFF"/>
        </w:rPr>
        <w:t xml:space="preserve"> Программное обеспечение представляет собой программный комплекс средств защиты информации в автоматизированных системах;</w:t>
      </w:r>
    </w:p>
    <w:p w:rsidR="009C63FC" w:rsidRPr="00DD0C3D" w:rsidRDefault="009C63FC" w:rsidP="00BB3AD2">
      <w:pPr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2)</w:t>
      </w:r>
      <w:r w:rsidRPr="00DD0C3D">
        <w:rPr>
          <w:sz w:val="28"/>
          <w:szCs w:val="28"/>
          <w:shd w:val="clear" w:color="auto" w:fill="FFFFFF"/>
        </w:rPr>
        <w:t xml:space="preserve"> </w:t>
      </w:r>
      <w:r w:rsidRPr="00DD0C3D">
        <w:rPr>
          <w:sz w:val="28"/>
          <w:szCs w:val="28"/>
        </w:rPr>
        <w:t>на использования ПО «</w:t>
      </w:r>
      <w:proofErr w:type="spellStart"/>
      <w:r w:rsidRPr="00DD0C3D">
        <w:rPr>
          <w:sz w:val="28"/>
          <w:szCs w:val="28"/>
        </w:rPr>
        <w:t>КриптоАРМ</w:t>
      </w:r>
      <w:proofErr w:type="spellEnd"/>
      <w:r w:rsidRPr="00DD0C3D">
        <w:rPr>
          <w:sz w:val="28"/>
          <w:szCs w:val="28"/>
        </w:rPr>
        <w:t xml:space="preserve"> ГОСТ» </w:t>
      </w:r>
      <w:proofErr w:type="gramStart"/>
      <w:r w:rsidRPr="00DD0C3D">
        <w:rPr>
          <w:sz w:val="28"/>
          <w:szCs w:val="28"/>
        </w:rPr>
        <w:t>согласно</w:t>
      </w:r>
      <w:proofErr w:type="gramEnd"/>
      <w:r w:rsidRPr="00DD0C3D">
        <w:rPr>
          <w:sz w:val="28"/>
          <w:szCs w:val="28"/>
        </w:rPr>
        <w:t xml:space="preserve"> лицензионного  договора от 01.12.2023 года № 102586</w:t>
      </w:r>
      <w:r w:rsidRPr="00DD0C3D">
        <w:rPr>
          <w:sz w:val="28"/>
          <w:szCs w:val="28"/>
          <w:shd w:val="clear" w:color="auto" w:fill="FFFFFF"/>
        </w:rPr>
        <w:t xml:space="preserve"> Программное обеспечение представляет собой программный комплекс средств защиты информации в автоматизированных системах.</w:t>
      </w:r>
    </w:p>
    <w:p w:rsidR="009C63FC" w:rsidRPr="00DD0C3D" w:rsidRDefault="009C63FC" w:rsidP="00BB3AD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DD0C3D">
        <w:rPr>
          <w:rFonts w:eastAsiaTheme="minorHAnsi"/>
          <w:sz w:val="28"/>
          <w:szCs w:val="28"/>
          <w:lang w:eastAsia="en-US"/>
        </w:rPr>
        <w:t xml:space="preserve">- </w:t>
      </w:r>
      <w:r w:rsidRPr="00DD0C3D">
        <w:rPr>
          <w:sz w:val="28"/>
          <w:szCs w:val="28"/>
        </w:rPr>
        <w:t>В несоответствии п.55 Инструкции 191н утвержденные бюджетные назначения по гр.4 ф. 0503127 по разделу «Доходы бюджета» не соответствуют сумме бюджетных ассигнований, утвержденных на текущий финансовый год Решением о бюджете по кодам:</w:t>
      </w:r>
    </w:p>
    <w:p w:rsidR="009C63FC" w:rsidRPr="00DD0C3D" w:rsidRDefault="009C63FC" w:rsidP="00BB3AD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D0C3D">
        <w:rPr>
          <w:sz w:val="28"/>
          <w:szCs w:val="28"/>
        </w:rPr>
        <w:t>70011100000000000000 «Доходы от использования имущества, находящегося в государственной и муниципальной собственности» на 307,0тыс</w:t>
      </w:r>
      <w:proofErr w:type="gramStart"/>
      <w:r w:rsidRPr="00DD0C3D">
        <w:rPr>
          <w:sz w:val="28"/>
          <w:szCs w:val="28"/>
        </w:rPr>
        <w:t>.р</w:t>
      </w:r>
      <w:proofErr w:type="gramEnd"/>
      <w:r w:rsidRPr="00DD0C3D">
        <w:rPr>
          <w:sz w:val="28"/>
          <w:szCs w:val="28"/>
        </w:rPr>
        <w:t>ублей,</w:t>
      </w:r>
    </w:p>
    <w:p w:rsidR="009C63FC" w:rsidRPr="00DD0C3D" w:rsidRDefault="009C63FC" w:rsidP="00BB3AD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D0C3D">
        <w:rPr>
          <w:sz w:val="28"/>
          <w:szCs w:val="28"/>
        </w:rPr>
        <w:t>70011400000000000000 «Доходы от продажи материальных и нематериальных активов» на 1094,5 тыс</w:t>
      </w:r>
      <w:proofErr w:type="gramStart"/>
      <w:r w:rsidRPr="00DD0C3D">
        <w:rPr>
          <w:sz w:val="28"/>
          <w:szCs w:val="28"/>
        </w:rPr>
        <w:t>.р</w:t>
      </w:r>
      <w:proofErr w:type="gramEnd"/>
      <w:r w:rsidRPr="00DD0C3D">
        <w:rPr>
          <w:sz w:val="28"/>
          <w:szCs w:val="28"/>
        </w:rPr>
        <w:t>ублей.</w:t>
      </w:r>
    </w:p>
    <w:p w:rsidR="009C63FC" w:rsidRPr="00DD0C3D" w:rsidRDefault="009C63FC" w:rsidP="00BB3AD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DD0C3D">
        <w:rPr>
          <w:sz w:val="28"/>
          <w:szCs w:val="28"/>
        </w:rPr>
        <w:t>В результате чего имеют расхождения итоговые значения гр.4 отчета ф. 0503127 и Приложение 1 к решению Думы Шимского муниципального района от 20.12.2022г.  №169.</w:t>
      </w:r>
    </w:p>
    <w:p w:rsidR="009C63FC" w:rsidRPr="00DD0C3D" w:rsidRDefault="009C63FC" w:rsidP="00BB3AD2">
      <w:pPr>
        <w:tabs>
          <w:tab w:val="left" w:pos="567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D0C3D">
        <w:rPr>
          <w:sz w:val="28"/>
          <w:szCs w:val="28"/>
        </w:rPr>
        <w:t xml:space="preserve">- </w:t>
      </w:r>
      <w:r w:rsidRPr="00DD0C3D">
        <w:rPr>
          <w:rFonts w:eastAsiaTheme="minorHAnsi"/>
          <w:sz w:val="28"/>
          <w:szCs w:val="28"/>
          <w:lang w:eastAsia="en-US"/>
        </w:rPr>
        <w:t xml:space="preserve">в нарушении п. 72.1 Инструкции № 191н утвержденные бюджетные ассигнования и лимиты бюджетных обязательств по гр.4, гр.5 Отчета ф. 0503128 по разделу «Обязательства финансовых годов, следующих за текущим (отчетным) финансовым годом» не соответствует сумме лимитов бюджетных </w:t>
      </w:r>
      <w:r w:rsidRPr="00DD0C3D">
        <w:rPr>
          <w:rFonts w:eastAsiaTheme="minorHAnsi"/>
          <w:sz w:val="28"/>
          <w:szCs w:val="28"/>
          <w:lang w:eastAsia="en-US"/>
        </w:rPr>
        <w:lastRenderedPageBreak/>
        <w:t xml:space="preserve">ассигнований, утвержденных </w:t>
      </w:r>
      <w:r>
        <w:rPr>
          <w:rFonts w:eastAsiaTheme="minorHAnsi"/>
          <w:sz w:val="28"/>
          <w:szCs w:val="28"/>
          <w:lang w:eastAsia="en-US"/>
        </w:rPr>
        <w:t xml:space="preserve">решением Думы Шимского муниципального района «О бюджете Шимского муниципального района </w:t>
      </w:r>
      <w:r w:rsidRPr="00DD0C3D">
        <w:rPr>
          <w:rFonts w:eastAsiaTheme="minorHAnsi"/>
          <w:sz w:val="28"/>
          <w:szCs w:val="28"/>
          <w:lang w:eastAsia="en-US"/>
        </w:rPr>
        <w:t>на 2024 год и на плановый период 2025 и 2026 годов</w:t>
      </w:r>
      <w:r>
        <w:rPr>
          <w:rFonts w:eastAsiaTheme="minorHAnsi"/>
          <w:sz w:val="28"/>
          <w:szCs w:val="28"/>
          <w:lang w:eastAsia="en-US"/>
        </w:rPr>
        <w:t>»</w:t>
      </w:r>
      <w:r w:rsidRPr="00DD0C3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C63FC" w:rsidRPr="00DD0C3D" w:rsidRDefault="009C63FC" w:rsidP="00BB3AD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DD0C3D">
        <w:rPr>
          <w:rFonts w:eastAsiaTheme="minorHAnsi"/>
          <w:sz w:val="28"/>
          <w:szCs w:val="28"/>
          <w:lang w:eastAsia="en-US"/>
        </w:rPr>
        <w:t>-</w:t>
      </w:r>
      <w:r w:rsidRPr="00DD0C3D">
        <w:rPr>
          <w:sz w:val="28"/>
          <w:szCs w:val="28"/>
        </w:rPr>
        <w:t xml:space="preserve"> в нарушении п. 163 Инструкции № 191н в гр. 8, 9 ф. 0503164 Администрацией района в разделе 2 «Расходы бюджета» не указаны коды и пояснения причины отклонений от планового процента исполнения бюджета.</w:t>
      </w:r>
    </w:p>
    <w:p w:rsidR="009C63FC" w:rsidRPr="00DD0C3D" w:rsidRDefault="009C63FC" w:rsidP="00BB3AD2">
      <w:pPr>
        <w:ind w:firstLine="709"/>
        <w:jc w:val="both"/>
        <w:rPr>
          <w:color w:val="000000"/>
          <w:sz w:val="28"/>
          <w:szCs w:val="28"/>
        </w:rPr>
      </w:pPr>
      <w:r w:rsidRPr="00DD0C3D">
        <w:rPr>
          <w:rFonts w:eastAsiaTheme="minorHAnsi"/>
          <w:sz w:val="28"/>
          <w:szCs w:val="28"/>
          <w:lang w:eastAsia="en-US"/>
        </w:rPr>
        <w:t xml:space="preserve">- </w:t>
      </w:r>
      <w:r w:rsidRPr="00DD0C3D">
        <w:rPr>
          <w:sz w:val="28"/>
          <w:szCs w:val="28"/>
        </w:rPr>
        <w:t>в нарушении п. 170.2. Инструкции № 191н</w:t>
      </w:r>
      <w:r w:rsidRPr="00DD0C3D">
        <w:rPr>
          <w:color w:val="000000"/>
          <w:sz w:val="28"/>
          <w:szCs w:val="28"/>
        </w:rPr>
        <w:t xml:space="preserve"> раздела 1, 2  графы 1,2,3,4,5,6,7,8 ф.0503175 «</w:t>
      </w:r>
      <w:r w:rsidRPr="00DD0C3D">
        <w:rPr>
          <w:sz w:val="28"/>
          <w:szCs w:val="28"/>
        </w:rPr>
        <w:t>Сведения  о  принятых  и  неисполненных  обязательствах  получателя бюджетных средств»</w:t>
      </w:r>
      <w:r w:rsidRPr="00DD0C3D">
        <w:rPr>
          <w:color w:val="000000"/>
          <w:sz w:val="28"/>
          <w:szCs w:val="28"/>
        </w:rPr>
        <w:t xml:space="preserve"> не заполнены.</w:t>
      </w:r>
    </w:p>
    <w:p w:rsidR="009C63FC" w:rsidRPr="00DD0C3D" w:rsidRDefault="009C63FC" w:rsidP="00BB3AD2">
      <w:pPr>
        <w:ind w:firstLine="709"/>
        <w:jc w:val="both"/>
        <w:rPr>
          <w:color w:val="000000"/>
          <w:sz w:val="28"/>
          <w:szCs w:val="28"/>
        </w:rPr>
      </w:pPr>
      <w:r w:rsidRPr="00DD0C3D">
        <w:rPr>
          <w:sz w:val="28"/>
          <w:szCs w:val="28"/>
        </w:rPr>
        <w:t>- в нарушении п. 156. Инструкции № 191н</w:t>
      </w:r>
      <w:r w:rsidRPr="00DD0C3D">
        <w:rPr>
          <w:color w:val="000000"/>
          <w:sz w:val="28"/>
          <w:szCs w:val="28"/>
        </w:rPr>
        <w:t xml:space="preserve"> Таблица № 4 не представлена.</w:t>
      </w:r>
      <w:r w:rsidRPr="00DD0C3D">
        <w:rPr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Pr="00DD0C3D">
        <w:rPr>
          <w:color w:val="000000"/>
          <w:sz w:val="28"/>
          <w:szCs w:val="28"/>
          <w:shd w:val="clear" w:color="auto" w:fill="FFFFFF"/>
        </w:rPr>
        <w:t>Информация в Таблице N 4 "Сведения об основных положениях учетной политики учреждения" (далее - Таблица N 4) характеризует основные положения учетной политики субъекта бюджетной отчетности, раскрывающие за отчетный период особенности отражения в бюджетном учете операций с активами и обязательствами в части установленного нормативными правовыми актами, регулирующими ведение бюджетного учета, права самостоятельного определения таких особенностей и отраслевых особенностей бюджетного учета.</w:t>
      </w:r>
      <w:proofErr w:type="gramEnd"/>
    </w:p>
    <w:p w:rsidR="009C63FC" w:rsidRPr="00DD0C3D" w:rsidRDefault="009C63FC" w:rsidP="00BB3AD2">
      <w:pPr>
        <w:tabs>
          <w:tab w:val="left" w:pos="851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0C3D">
        <w:rPr>
          <w:sz w:val="28"/>
          <w:szCs w:val="28"/>
        </w:rPr>
        <w:t xml:space="preserve">-в нарушении п. 159.9. Инструкции № 191н Таблица № 16 «Прочие вопросы деятельности субъекта бюджетной отчетности» представлена и заполнена с нарушением, по коду строки 040 графы 4 </w:t>
      </w:r>
      <w:r w:rsidRPr="00DD0C3D">
        <w:rPr>
          <w:rFonts w:eastAsiaTheme="minorHAnsi"/>
          <w:sz w:val="28"/>
          <w:szCs w:val="28"/>
          <w:lang w:eastAsia="en-US"/>
        </w:rPr>
        <w:t>представлен не весь перечень форм отчетности, не включенных в состав бюджетной отчетности за отчетный период.</w:t>
      </w:r>
    </w:p>
    <w:p w:rsidR="009C63FC" w:rsidRPr="00DD0C3D" w:rsidRDefault="009C63FC" w:rsidP="00BB3AD2">
      <w:pPr>
        <w:tabs>
          <w:tab w:val="left" w:pos="-142"/>
        </w:tabs>
        <w:spacing w:before="120" w:after="120"/>
        <w:ind w:firstLine="709"/>
        <w:jc w:val="both"/>
        <w:rPr>
          <w:sz w:val="28"/>
          <w:szCs w:val="28"/>
        </w:rPr>
      </w:pPr>
      <w:r w:rsidRPr="00DD0C3D">
        <w:rPr>
          <w:sz w:val="28"/>
          <w:szCs w:val="28"/>
        </w:rPr>
        <w:t>-в нарушение п.152 Инструкции №191н в пояснительной записке в Разделе 4 «Анализ показателей бухгалтерской отчетности субъекта бюджетной отчетности» не отражены причины возникновения дебиторской и кредиторской задолженности.</w:t>
      </w:r>
    </w:p>
    <w:p w:rsidR="009C63FC" w:rsidRDefault="009C63FC" w:rsidP="00BB3AD2">
      <w:pPr>
        <w:tabs>
          <w:tab w:val="left" w:pos="567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3.Анализ эффективности и результативности использования финансовых ресурсов Администрацией района за 2023 год показал </w:t>
      </w:r>
      <w:proofErr w:type="gramStart"/>
      <w:r>
        <w:rPr>
          <w:sz w:val="28"/>
          <w:szCs w:val="28"/>
        </w:rPr>
        <w:t>неэффективное</w:t>
      </w:r>
      <w:proofErr w:type="gramEnd"/>
      <w:r>
        <w:rPr>
          <w:sz w:val="28"/>
          <w:szCs w:val="28"/>
        </w:rPr>
        <w:t>, без достижения заданных результатов использования средств на общую сумму 79,9 тыс. рублей.</w:t>
      </w:r>
    </w:p>
    <w:p w:rsidR="009C63FC" w:rsidRPr="003E6814" w:rsidRDefault="009C63FC" w:rsidP="00BB3AD2">
      <w:pPr>
        <w:tabs>
          <w:tab w:val="left" w:pos="-142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D3321">
        <w:rPr>
          <w:sz w:val="28"/>
          <w:szCs w:val="28"/>
        </w:rPr>
        <w:t>В нарушение статьи 160.2-1 Бюджетного кодекса РФ Администрацией Шимского муниципального района объем бюджетной отчетности за 2023 год, качество оформления, заполнения и достоверности (как и в предыдущий отчетный период)  не подтверждены информацией о подтверждении достоверности бюджетной отчетности за 2023 год службой (ответственным исполнителем) внутреннего финансового контроля.</w:t>
      </w:r>
    </w:p>
    <w:p w:rsidR="002F6969" w:rsidRPr="00170C6A" w:rsidRDefault="002F6969" w:rsidP="002F69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C6A">
        <w:rPr>
          <w:rFonts w:ascii="Times New Roman" w:hAnsi="Times New Roman" w:cs="Times New Roman"/>
          <w:b/>
          <w:sz w:val="28"/>
          <w:szCs w:val="28"/>
          <w:u w:val="single"/>
        </w:rPr>
        <w:t>Комитет финансов</w:t>
      </w:r>
    </w:p>
    <w:p w:rsidR="002F6969" w:rsidRPr="00232B7F" w:rsidRDefault="002F6969" w:rsidP="002F6969">
      <w:pPr>
        <w:tabs>
          <w:tab w:val="left" w:pos="0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2B7F">
        <w:rPr>
          <w:sz w:val="28"/>
          <w:szCs w:val="28"/>
        </w:rPr>
        <w:t xml:space="preserve"> Годовая бюджетная отчетность комитета финансов за 2023 год, предоставлена к внешней проверке в Контрольно-счётную палату с соблюдением установленных сроков, соответствует составу бюджетной отчетности, определенной Инструкцией №191н. При проверке увязки отчетных форм установлено, что контрольные соотношения между показателями форм бюджетной отчетности соблюдены.</w:t>
      </w:r>
    </w:p>
    <w:p w:rsidR="002F6969" w:rsidRDefault="002F6969" w:rsidP="002F6969">
      <w:pPr>
        <w:tabs>
          <w:tab w:val="left" w:pos="0"/>
        </w:tabs>
        <w:adjustRightInd w:val="0"/>
        <w:ind w:firstLine="567"/>
        <w:jc w:val="both"/>
        <w:rPr>
          <w:sz w:val="28"/>
          <w:szCs w:val="28"/>
        </w:rPr>
      </w:pPr>
      <w:r w:rsidRPr="00AC7DD4">
        <w:rPr>
          <w:sz w:val="28"/>
          <w:szCs w:val="28"/>
        </w:rPr>
        <w:lastRenderedPageBreak/>
        <w:t xml:space="preserve"> В</w:t>
      </w:r>
      <w:r w:rsidRPr="00232B7F">
        <w:rPr>
          <w:sz w:val="28"/>
          <w:szCs w:val="28"/>
        </w:rPr>
        <w:t xml:space="preserve"> отчетных формах отражена информация о финансово-хозяйственной деятельности главного распорядителя бюджетных средств.  Имеется сбалансированность и достоверность представленной отчетности.</w:t>
      </w:r>
    </w:p>
    <w:p w:rsidR="002F6969" w:rsidRDefault="002F6969" w:rsidP="002F6969">
      <w:pPr>
        <w:tabs>
          <w:tab w:val="left" w:pos="0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Объём бюджетн6ой  отчетности за 2023 год, качество оформления и заполнения, в целом позволяют сделать вывод о ее полноте и достоверности за исключением:</w:t>
      </w:r>
    </w:p>
    <w:p w:rsidR="002F6969" w:rsidRDefault="002F6969" w:rsidP="002F6969">
      <w:pPr>
        <w:tabs>
          <w:tab w:val="left" w:pos="0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 по дебиторской и кредиторской задолженности (ф. 0503169) в рамках деятельности со средствами во временном распоряжении не формируется по номеру  счета бюджетного учета  330401000;</w:t>
      </w:r>
    </w:p>
    <w:p w:rsidR="002F6969" w:rsidRDefault="002F6969" w:rsidP="002F6969">
      <w:pPr>
        <w:tabs>
          <w:tab w:val="left" w:pos="0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нарушение Инструкции №157н, Стандартом «Нематериальные активы»  в отношении объекта учета неисключительных прав пользования НМА с неопределенным сроком использования амортизация не начисляется до момента его </w:t>
      </w:r>
      <w:proofErr w:type="spellStart"/>
      <w:r>
        <w:rPr>
          <w:sz w:val="28"/>
          <w:szCs w:val="28"/>
        </w:rPr>
        <w:t>реклассификации</w:t>
      </w:r>
      <w:proofErr w:type="spellEnd"/>
      <w:r>
        <w:rPr>
          <w:sz w:val="28"/>
          <w:szCs w:val="28"/>
        </w:rPr>
        <w:t xml:space="preserve"> в подгруппу объектов прав пользования НМА с определенным сроком полезного использования.</w:t>
      </w:r>
    </w:p>
    <w:p w:rsidR="005E311C" w:rsidRDefault="002F6969" w:rsidP="00F53726">
      <w:pPr>
        <w:adjustRightInd w:val="0"/>
        <w:ind w:firstLine="709"/>
        <w:outlineLvl w:val="0"/>
        <w:rPr>
          <w:rFonts w:eastAsiaTheme="minorHAnsi"/>
          <w:sz w:val="28"/>
          <w:szCs w:val="28"/>
          <w:lang w:eastAsia="en-US"/>
        </w:rPr>
      </w:pPr>
      <w:r w:rsidRPr="002F6969">
        <w:rPr>
          <w:sz w:val="28"/>
          <w:szCs w:val="28"/>
        </w:rPr>
        <w:t>По результатам контрольного мероприятия объектам контроля было предложено принять меры по устранению нарушений и недостатков, выявленных в ходе проверки</w:t>
      </w:r>
      <w:r w:rsidRPr="002F6969">
        <w:rPr>
          <w:rFonts w:eastAsiaTheme="minorHAnsi"/>
          <w:sz w:val="28"/>
          <w:szCs w:val="28"/>
          <w:lang w:eastAsia="en-US"/>
        </w:rPr>
        <w:t>.</w:t>
      </w:r>
    </w:p>
    <w:p w:rsidR="009A0D12" w:rsidRDefault="00057A99" w:rsidP="009A0D12">
      <w:pPr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3.</w:t>
      </w:r>
      <w:r w:rsidR="009A0D12" w:rsidRPr="00F53726">
        <w:rPr>
          <w:b/>
          <w:i/>
          <w:color w:val="000000"/>
          <w:sz w:val="28"/>
          <w:szCs w:val="28"/>
        </w:rPr>
        <w:t>«</w:t>
      </w:r>
      <w:r w:rsidR="009A0D12" w:rsidRPr="009A0D12">
        <w:rPr>
          <w:b/>
          <w:i/>
          <w:sz w:val="28"/>
          <w:szCs w:val="28"/>
        </w:rPr>
        <w:t>Проверка  достоверности, полноты и соответствия нормативным требованиям бюджетной отчетности главных администраторов средств бюджетов городского и сельских поселений за 2023 год</w:t>
      </w:r>
      <w:r w:rsidR="009A0D12" w:rsidRPr="00F53726">
        <w:rPr>
          <w:b/>
          <w:bCs/>
          <w:i/>
          <w:sz w:val="28"/>
          <w:szCs w:val="28"/>
        </w:rPr>
        <w:t>».</w:t>
      </w:r>
    </w:p>
    <w:p w:rsidR="006D068A" w:rsidRPr="00640AAF" w:rsidRDefault="006D068A" w:rsidP="006D068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</w:t>
      </w:r>
      <w:r w:rsidRPr="00F22180">
        <w:rPr>
          <w:sz w:val="28"/>
          <w:szCs w:val="28"/>
        </w:rPr>
        <w:t xml:space="preserve"> контрольного мероприятия</w:t>
      </w:r>
      <w:r>
        <w:rPr>
          <w:sz w:val="28"/>
          <w:szCs w:val="28"/>
        </w:rPr>
        <w:t xml:space="preserve"> являлась Бюджетная отчетность за 2023</w:t>
      </w:r>
      <w:r w:rsidRPr="00640AAF">
        <w:rPr>
          <w:sz w:val="28"/>
          <w:szCs w:val="28"/>
        </w:rPr>
        <w:t xml:space="preserve"> год, степень полноты бюджетной отчетности, ее соответствие требованиям нормативных правовых актов по составу, содержанию. Проверить внутреннюю согласованность форм бюджетной отчетности.</w:t>
      </w:r>
    </w:p>
    <w:p w:rsidR="006D068A" w:rsidRDefault="006D068A" w:rsidP="006D068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8340A">
        <w:rPr>
          <w:sz w:val="28"/>
          <w:szCs w:val="28"/>
        </w:rPr>
        <w:t>ценка достоверности форм, используемых для оценки законности и результативности деятельности</w:t>
      </w:r>
      <w:r>
        <w:rPr>
          <w:sz w:val="28"/>
          <w:szCs w:val="28"/>
        </w:rPr>
        <w:t>. Анализ исполнения бюджетных назначений по расходам.</w:t>
      </w:r>
    </w:p>
    <w:p w:rsidR="00FA2585" w:rsidRPr="00FA2585" w:rsidRDefault="006D068A" w:rsidP="00FA2585">
      <w:pPr>
        <w:jc w:val="both"/>
        <w:rPr>
          <w:sz w:val="28"/>
          <w:szCs w:val="28"/>
        </w:rPr>
      </w:pPr>
      <w:r w:rsidRPr="00FA2585">
        <w:rPr>
          <w:sz w:val="28"/>
          <w:szCs w:val="28"/>
        </w:rPr>
        <w:t>Объектами контроля являли</w:t>
      </w:r>
      <w:r w:rsidR="00FA2585">
        <w:rPr>
          <w:sz w:val="28"/>
          <w:szCs w:val="28"/>
        </w:rPr>
        <w:t xml:space="preserve">сь: </w:t>
      </w:r>
      <w:r w:rsidR="00FA2585" w:rsidRPr="00FA2585">
        <w:rPr>
          <w:sz w:val="28"/>
          <w:szCs w:val="28"/>
        </w:rPr>
        <w:t>Шимского городского поселения, Медведского сельского поселения,</w:t>
      </w:r>
      <w:r w:rsidR="00FA2585">
        <w:rPr>
          <w:sz w:val="28"/>
          <w:szCs w:val="28"/>
        </w:rPr>
        <w:t xml:space="preserve"> </w:t>
      </w:r>
      <w:proofErr w:type="spellStart"/>
      <w:r w:rsidR="00FA2585" w:rsidRPr="00FA2585">
        <w:rPr>
          <w:sz w:val="28"/>
          <w:szCs w:val="28"/>
        </w:rPr>
        <w:t>Уторгошского</w:t>
      </w:r>
      <w:proofErr w:type="spellEnd"/>
      <w:r w:rsidR="00FA2585" w:rsidRPr="00FA2585">
        <w:rPr>
          <w:sz w:val="28"/>
          <w:szCs w:val="28"/>
        </w:rPr>
        <w:t xml:space="preserve"> сельского поселения,</w:t>
      </w:r>
    </w:p>
    <w:p w:rsidR="006D068A" w:rsidRPr="00FA2585" w:rsidRDefault="00FA2585" w:rsidP="00FA258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FA2585">
        <w:rPr>
          <w:rFonts w:ascii="Times New Roman" w:hAnsi="Times New Roman" w:cs="Times New Roman"/>
          <w:b w:val="0"/>
          <w:color w:val="auto"/>
          <w:sz w:val="28"/>
          <w:szCs w:val="28"/>
        </w:rPr>
        <w:t>Подгощского</w:t>
      </w:r>
      <w:proofErr w:type="spellEnd"/>
      <w:r w:rsidRPr="00FA25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  поселения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D068A" w:rsidRDefault="006D068A" w:rsidP="00FA2585">
      <w:pPr>
        <w:pStyle w:val="a3"/>
        <w:ind w:left="0" w:firstLine="709"/>
        <w:jc w:val="both"/>
        <w:rPr>
          <w:rFonts w:eastAsia="SimSun" w:cs="F"/>
          <w:kern w:val="3"/>
          <w:sz w:val="28"/>
          <w:szCs w:val="28"/>
        </w:rPr>
      </w:pPr>
      <w:r w:rsidRPr="00A020AC">
        <w:rPr>
          <w:sz w:val="28"/>
          <w:szCs w:val="32"/>
        </w:rPr>
        <w:t>Общий о</w:t>
      </w:r>
      <w:r w:rsidRPr="00A020AC">
        <w:rPr>
          <w:sz w:val="28"/>
          <w:szCs w:val="28"/>
        </w:rPr>
        <w:t xml:space="preserve">бъем проверенных средств составил </w:t>
      </w:r>
      <w:r w:rsidR="00A020AC" w:rsidRPr="00A020AC">
        <w:rPr>
          <w:sz w:val="28"/>
          <w:szCs w:val="28"/>
        </w:rPr>
        <w:t>197582,8</w:t>
      </w:r>
      <w:r w:rsidRPr="00A020AC">
        <w:rPr>
          <w:sz w:val="28"/>
          <w:szCs w:val="28"/>
        </w:rPr>
        <w:t xml:space="preserve"> тыс. рублей, проверяемый период:</w:t>
      </w:r>
      <w:r w:rsidRPr="00A020AC">
        <w:rPr>
          <w:rFonts w:eastAsia="SimSun" w:cs="F"/>
          <w:kern w:val="3"/>
          <w:sz w:val="28"/>
          <w:szCs w:val="28"/>
        </w:rPr>
        <w:t>2023 год.</w:t>
      </w:r>
    </w:p>
    <w:p w:rsidR="006D068A" w:rsidRPr="006F02B0" w:rsidRDefault="006D068A" w:rsidP="00FA258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2B0">
        <w:rPr>
          <w:rFonts w:eastAsia="Calibri"/>
          <w:sz w:val="28"/>
          <w:szCs w:val="28"/>
          <w:lang w:eastAsia="en-US"/>
        </w:rPr>
        <w:t>В ходе контрольного мероприятия выявлены следующие нарушения и недостатки:</w:t>
      </w:r>
    </w:p>
    <w:p w:rsidR="006D068A" w:rsidRDefault="00FA2585" w:rsidP="009A0D12">
      <w:pPr>
        <w:ind w:firstLine="708"/>
        <w:jc w:val="both"/>
        <w:rPr>
          <w:b/>
          <w:sz w:val="28"/>
          <w:szCs w:val="28"/>
        </w:rPr>
      </w:pPr>
      <w:r w:rsidRPr="00FA2585">
        <w:rPr>
          <w:b/>
          <w:sz w:val="28"/>
          <w:szCs w:val="28"/>
        </w:rPr>
        <w:t>Шимского городского поселения</w:t>
      </w:r>
    </w:p>
    <w:p w:rsidR="00A020AC" w:rsidRPr="00604AB3" w:rsidRDefault="00A020AC" w:rsidP="00A020A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5367C1">
        <w:rPr>
          <w:sz w:val="28"/>
          <w:szCs w:val="28"/>
        </w:rPr>
        <w:t>)</w:t>
      </w:r>
      <w:r w:rsidR="00BB3AD2">
        <w:rPr>
          <w:sz w:val="28"/>
          <w:szCs w:val="28"/>
        </w:rPr>
        <w:t xml:space="preserve"> </w:t>
      </w:r>
      <w:r w:rsidRPr="00501CBA">
        <w:rPr>
          <w:sz w:val="28"/>
          <w:szCs w:val="28"/>
        </w:rPr>
        <w:t>1.</w:t>
      </w:r>
      <w:proofErr w:type="gramEnd"/>
      <w:r w:rsidRPr="00501CBA">
        <w:rPr>
          <w:sz w:val="28"/>
          <w:szCs w:val="28"/>
        </w:rPr>
        <w:t xml:space="preserve"> Годовая бюджетная отчетность </w:t>
      </w:r>
      <w:r w:rsidRPr="00501CBA">
        <w:rPr>
          <w:bCs/>
          <w:sz w:val="28"/>
          <w:szCs w:val="28"/>
        </w:rPr>
        <w:t xml:space="preserve">Администрации района </w:t>
      </w:r>
      <w:r w:rsidRPr="00501CBA">
        <w:rPr>
          <w:sz w:val="28"/>
          <w:szCs w:val="28"/>
        </w:rPr>
        <w:t>за 2023 год, представлена к внешней проверке в Контрольно-счётную палату</w:t>
      </w:r>
      <w:r w:rsidRPr="00501CBA">
        <w:t xml:space="preserve"> </w:t>
      </w:r>
      <w:r w:rsidRPr="00501CBA">
        <w:rPr>
          <w:sz w:val="28"/>
          <w:szCs w:val="28"/>
        </w:rPr>
        <w:t>с соблюдением установленных сроков, соответствует составу бюджетной отчетности, определенной Инструкцией №191н.</w:t>
      </w:r>
      <w:r w:rsidRPr="00604AB3">
        <w:rPr>
          <w:sz w:val="28"/>
          <w:szCs w:val="28"/>
        </w:rPr>
        <w:t xml:space="preserve"> </w:t>
      </w:r>
    </w:p>
    <w:p w:rsidR="00A020AC" w:rsidRDefault="00A020AC" w:rsidP="00A020A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CBA">
        <w:rPr>
          <w:rFonts w:eastAsia="Calibri"/>
          <w:sz w:val="28"/>
          <w:szCs w:val="28"/>
          <w:lang w:eastAsia="en-US"/>
        </w:rPr>
        <w:t>2. Объем бюджетной отчетности за 2023 год, качество оформления, заполнения, увязка отчетных форм, контрольные соотношения между показателями форм отчетности в целом позволяют сделать вывод о ее полноте и достоверности за исключением:</w:t>
      </w:r>
    </w:p>
    <w:p w:rsidR="00A020AC" w:rsidRPr="00501CBA" w:rsidRDefault="00A020AC" w:rsidP="00A020AC">
      <w:pPr>
        <w:tabs>
          <w:tab w:val="left" w:pos="567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CBA">
        <w:rPr>
          <w:rFonts w:eastAsia="Calibri"/>
          <w:sz w:val="28"/>
          <w:szCs w:val="28"/>
          <w:lang w:eastAsia="en-US"/>
        </w:rPr>
        <w:t>- не представлены документы, свидетельствующие о проведении инвентаризации;</w:t>
      </w:r>
    </w:p>
    <w:p w:rsidR="00A020AC" w:rsidRPr="00501CBA" w:rsidRDefault="00A020AC" w:rsidP="00A020AC">
      <w:pPr>
        <w:adjustRightInd w:val="0"/>
        <w:ind w:firstLine="709"/>
        <w:jc w:val="both"/>
        <w:rPr>
          <w:sz w:val="28"/>
          <w:szCs w:val="28"/>
        </w:rPr>
      </w:pPr>
      <w:r w:rsidRPr="00501CBA">
        <w:rPr>
          <w:rFonts w:eastAsia="Calibri"/>
          <w:sz w:val="28"/>
          <w:szCs w:val="28"/>
          <w:lang w:eastAsia="en-US"/>
        </w:rPr>
        <w:t xml:space="preserve">- </w:t>
      </w:r>
      <w:r w:rsidRPr="00501CBA">
        <w:rPr>
          <w:sz w:val="28"/>
          <w:szCs w:val="28"/>
        </w:rPr>
        <w:t>в Балансе (ф. 0503130) по строке 140  не отражено изменение кадастровой стоимости земельных участков;</w:t>
      </w:r>
    </w:p>
    <w:p w:rsidR="00A020AC" w:rsidRPr="00501CBA" w:rsidRDefault="00A020AC" w:rsidP="00BB3AD2">
      <w:pPr>
        <w:tabs>
          <w:tab w:val="left" w:pos="142"/>
        </w:tabs>
        <w:adjustRightInd w:val="0"/>
        <w:ind w:firstLine="709"/>
        <w:jc w:val="both"/>
        <w:rPr>
          <w:sz w:val="28"/>
          <w:szCs w:val="28"/>
        </w:rPr>
      </w:pPr>
      <w:r w:rsidRPr="00501CBA">
        <w:rPr>
          <w:sz w:val="28"/>
          <w:szCs w:val="28"/>
        </w:rPr>
        <w:lastRenderedPageBreak/>
        <w:t>-</w:t>
      </w:r>
      <w:r w:rsidRPr="00501CBA">
        <w:rPr>
          <w:b/>
          <w:sz w:val="28"/>
          <w:szCs w:val="28"/>
        </w:rPr>
        <w:t xml:space="preserve"> </w:t>
      </w:r>
      <w:r w:rsidRPr="00501CBA">
        <w:rPr>
          <w:sz w:val="28"/>
          <w:szCs w:val="28"/>
        </w:rPr>
        <w:t>в Балансе (ф. 0503130) по строке 160  не отражены на конец отчетного периода остатки расходов будущих периодов;</w:t>
      </w:r>
    </w:p>
    <w:p w:rsidR="00A020AC" w:rsidRPr="00501CBA" w:rsidRDefault="00A020AC" w:rsidP="00BB3AD2">
      <w:pPr>
        <w:tabs>
          <w:tab w:val="left" w:pos="142"/>
        </w:tabs>
        <w:adjustRightInd w:val="0"/>
        <w:ind w:firstLine="709"/>
        <w:jc w:val="both"/>
        <w:rPr>
          <w:rFonts w:eastAsia="SimSun"/>
          <w:sz w:val="28"/>
          <w:szCs w:val="28"/>
        </w:rPr>
      </w:pPr>
      <w:r w:rsidRPr="00501CBA">
        <w:rPr>
          <w:rFonts w:eastAsia="SimSun"/>
          <w:sz w:val="28"/>
          <w:szCs w:val="28"/>
        </w:rPr>
        <w:t>- в отчете (ф.0503121):</w:t>
      </w:r>
    </w:p>
    <w:p w:rsidR="00A020AC" w:rsidRPr="009A2755" w:rsidRDefault="00A020AC" w:rsidP="00BB3AD2">
      <w:pPr>
        <w:tabs>
          <w:tab w:val="left" w:pos="142"/>
        </w:tabs>
        <w:adjustRightInd w:val="0"/>
        <w:ind w:firstLine="709"/>
        <w:jc w:val="both"/>
        <w:rPr>
          <w:rFonts w:eastAsia="SimSun"/>
          <w:sz w:val="28"/>
          <w:szCs w:val="28"/>
        </w:rPr>
      </w:pPr>
      <w:r w:rsidRPr="009A2755">
        <w:rPr>
          <w:rFonts w:eastAsia="SimSun"/>
          <w:sz w:val="28"/>
          <w:szCs w:val="28"/>
        </w:rPr>
        <w:t>по строке 321 не отражена сумма увеличений по счетам 110600000 "Вложения в нефинансовые активы" (110631310, 110651310), 010800000 "Нефинансовые активы имущества казны" (010851310, 010852310) в размере 25071,2 тыс</w:t>
      </w:r>
      <w:proofErr w:type="gramStart"/>
      <w:r w:rsidRPr="009A2755">
        <w:rPr>
          <w:rFonts w:eastAsia="SimSun"/>
          <w:sz w:val="28"/>
          <w:szCs w:val="28"/>
        </w:rPr>
        <w:t>.р</w:t>
      </w:r>
      <w:proofErr w:type="gramEnd"/>
      <w:r w:rsidRPr="009A2755">
        <w:rPr>
          <w:rFonts w:eastAsia="SimSun"/>
          <w:sz w:val="28"/>
          <w:szCs w:val="28"/>
        </w:rPr>
        <w:t>ублей (по главной книге сумма увеличений по счетам составляет 34249,4 тыс.рублей , в отчете – 9178,2 тыс.рублей);</w:t>
      </w:r>
    </w:p>
    <w:p w:rsidR="00A020AC" w:rsidRPr="00F970A7" w:rsidRDefault="00A020AC" w:rsidP="00BB3AD2">
      <w:pPr>
        <w:tabs>
          <w:tab w:val="left" w:pos="142"/>
        </w:tabs>
        <w:adjustRightInd w:val="0"/>
        <w:ind w:firstLine="709"/>
        <w:jc w:val="both"/>
        <w:rPr>
          <w:rFonts w:eastAsia="SimSun"/>
          <w:sz w:val="28"/>
          <w:szCs w:val="28"/>
        </w:rPr>
      </w:pPr>
      <w:r w:rsidRPr="00F970A7">
        <w:rPr>
          <w:rFonts w:eastAsia="SimSun"/>
          <w:sz w:val="28"/>
          <w:szCs w:val="28"/>
        </w:rPr>
        <w:t xml:space="preserve">по </w:t>
      </w:r>
      <w:hyperlink r:id="rId10" w:history="1">
        <w:r w:rsidRPr="00F970A7">
          <w:rPr>
            <w:rFonts w:eastAsia="SimSun"/>
            <w:sz w:val="28"/>
            <w:szCs w:val="28"/>
          </w:rPr>
          <w:t>строке 322</w:t>
        </w:r>
      </w:hyperlink>
      <w:r w:rsidRPr="00F970A7">
        <w:rPr>
          <w:rFonts w:eastAsia="SimSun"/>
          <w:sz w:val="28"/>
          <w:szCs w:val="28"/>
        </w:rPr>
        <w:t xml:space="preserve"> не отражена сумма уменьшений счетов 110600000 "Вложения в нефинансовые активы" (110631410, 110651410), 110800000 "Нефинансовые активы имущества казны" (010851410, 010852410) в размере 23286,3 тыс</w:t>
      </w:r>
      <w:proofErr w:type="gramStart"/>
      <w:r w:rsidRPr="00F970A7">
        <w:rPr>
          <w:rFonts w:eastAsia="SimSun"/>
          <w:sz w:val="28"/>
          <w:szCs w:val="28"/>
        </w:rPr>
        <w:t>.р</w:t>
      </w:r>
      <w:proofErr w:type="gramEnd"/>
      <w:r w:rsidRPr="00F970A7">
        <w:rPr>
          <w:rFonts w:eastAsia="SimSun"/>
          <w:sz w:val="28"/>
          <w:szCs w:val="28"/>
        </w:rPr>
        <w:t>ублей (по главной книге сумма уменьшений по счетам составляет 27362,9 тыс.рублей , в отчете – 4076,6 тыс.рублей);</w:t>
      </w:r>
    </w:p>
    <w:p w:rsidR="00A020AC" w:rsidRPr="00F970A7" w:rsidRDefault="00A020AC" w:rsidP="00BB3AD2">
      <w:pPr>
        <w:tabs>
          <w:tab w:val="left" w:pos="142"/>
        </w:tabs>
        <w:adjustRightInd w:val="0"/>
        <w:ind w:firstLine="709"/>
        <w:jc w:val="both"/>
        <w:rPr>
          <w:rFonts w:eastAsia="SimSun"/>
          <w:sz w:val="28"/>
          <w:szCs w:val="28"/>
        </w:rPr>
      </w:pPr>
      <w:r w:rsidRPr="00F970A7">
        <w:rPr>
          <w:rFonts w:eastAsia="SimSun"/>
          <w:sz w:val="28"/>
          <w:szCs w:val="28"/>
        </w:rPr>
        <w:t xml:space="preserve">по </w:t>
      </w:r>
      <w:hyperlink r:id="rId11" w:history="1">
        <w:r w:rsidRPr="00F970A7">
          <w:rPr>
            <w:rFonts w:eastAsia="SimSun"/>
            <w:sz w:val="28"/>
            <w:szCs w:val="28"/>
          </w:rPr>
          <w:t>строке 351</w:t>
        </w:r>
      </w:hyperlink>
      <w:r w:rsidRPr="00F970A7">
        <w:rPr>
          <w:rFonts w:eastAsia="SimSun"/>
          <w:sz w:val="28"/>
          <w:szCs w:val="28"/>
        </w:rPr>
        <w:t xml:space="preserve"> завышена сумма увеличений счетов 110800000 "Нефинансовые активы имущества казны" (010855330) в размере 1784,9 тыс</w:t>
      </w:r>
      <w:proofErr w:type="gramStart"/>
      <w:r w:rsidRPr="00F970A7">
        <w:rPr>
          <w:rFonts w:eastAsia="SimSun"/>
          <w:sz w:val="28"/>
          <w:szCs w:val="28"/>
        </w:rPr>
        <w:t>.р</w:t>
      </w:r>
      <w:proofErr w:type="gramEnd"/>
      <w:r w:rsidRPr="00F970A7">
        <w:rPr>
          <w:rFonts w:eastAsia="SimSun"/>
          <w:sz w:val="28"/>
          <w:szCs w:val="28"/>
        </w:rPr>
        <w:t>ублей (по главной книге сумма увеличений по счетам составляет 19051,3 тыс.рублей , в отчете – 20836,2 тыс.рублей);</w:t>
      </w:r>
    </w:p>
    <w:p w:rsidR="00A020AC" w:rsidRPr="00B674B2" w:rsidRDefault="00A020AC" w:rsidP="00BB3AD2">
      <w:pPr>
        <w:tabs>
          <w:tab w:val="left" w:pos="142"/>
        </w:tabs>
        <w:adjustRightInd w:val="0"/>
        <w:ind w:firstLine="709"/>
        <w:jc w:val="both"/>
        <w:rPr>
          <w:rFonts w:eastAsia="SimSun"/>
          <w:sz w:val="28"/>
          <w:szCs w:val="28"/>
        </w:rPr>
      </w:pPr>
      <w:r w:rsidRPr="00B674B2">
        <w:rPr>
          <w:rFonts w:eastAsia="SimSun"/>
          <w:sz w:val="28"/>
          <w:szCs w:val="28"/>
        </w:rPr>
        <w:t xml:space="preserve">по </w:t>
      </w:r>
      <w:hyperlink r:id="rId12" w:history="1">
        <w:r w:rsidRPr="00B674B2">
          <w:rPr>
            <w:rFonts w:eastAsia="SimSun"/>
            <w:sz w:val="28"/>
            <w:szCs w:val="28"/>
          </w:rPr>
          <w:t>строке 361</w:t>
        </w:r>
      </w:hyperlink>
      <w:r w:rsidRPr="00B674B2">
        <w:rPr>
          <w:rFonts w:eastAsia="SimSun"/>
          <w:sz w:val="28"/>
          <w:szCs w:val="28"/>
        </w:rPr>
        <w:t xml:space="preserve"> не отражена сумма увеличений счета 110500000 "Материальные запасы" в размере 12,0 тыс</w:t>
      </w:r>
      <w:proofErr w:type="gramStart"/>
      <w:r w:rsidRPr="00B674B2">
        <w:rPr>
          <w:rFonts w:eastAsia="SimSun"/>
          <w:sz w:val="28"/>
          <w:szCs w:val="28"/>
        </w:rPr>
        <w:t>.р</w:t>
      </w:r>
      <w:proofErr w:type="gramEnd"/>
      <w:r w:rsidRPr="00B674B2">
        <w:rPr>
          <w:rFonts w:eastAsia="SimSun"/>
          <w:sz w:val="28"/>
          <w:szCs w:val="28"/>
        </w:rPr>
        <w:t>ублей (по главной книге сумма увеличений по счету составляет  90,0 тыс.рублей, в отчете – 78,0 тыс.рублей);</w:t>
      </w:r>
    </w:p>
    <w:p w:rsidR="00A020AC" w:rsidRDefault="00A020AC" w:rsidP="00BB3AD2">
      <w:pPr>
        <w:tabs>
          <w:tab w:val="left" w:pos="142"/>
        </w:tabs>
        <w:adjustRightInd w:val="0"/>
        <w:ind w:firstLine="709"/>
        <w:jc w:val="both"/>
        <w:rPr>
          <w:rFonts w:eastAsia="SimSun"/>
          <w:sz w:val="28"/>
          <w:szCs w:val="28"/>
        </w:rPr>
      </w:pPr>
      <w:r w:rsidRPr="00B674B2">
        <w:rPr>
          <w:rFonts w:eastAsia="SimSun"/>
          <w:sz w:val="28"/>
          <w:szCs w:val="28"/>
        </w:rPr>
        <w:t xml:space="preserve">по </w:t>
      </w:r>
      <w:hyperlink r:id="rId13" w:history="1">
        <w:r w:rsidRPr="00B674B2">
          <w:rPr>
            <w:rFonts w:eastAsia="SimSun"/>
            <w:sz w:val="28"/>
            <w:szCs w:val="28"/>
          </w:rPr>
          <w:t>строке 362</w:t>
        </w:r>
      </w:hyperlink>
      <w:r w:rsidRPr="00B674B2">
        <w:rPr>
          <w:rFonts w:eastAsia="SimSun"/>
          <w:sz w:val="28"/>
          <w:szCs w:val="28"/>
        </w:rPr>
        <w:t xml:space="preserve"> не отражена сумма уменьшений счета 110500000 "Материальные запасы" в размере 12,0 тыс</w:t>
      </w:r>
      <w:proofErr w:type="gramStart"/>
      <w:r w:rsidRPr="00B674B2">
        <w:rPr>
          <w:rFonts w:eastAsia="SimSun"/>
          <w:sz w:val="28"/>
          <w:szCs w:val="28"/>
        </w:rPr>
        <w:t>.р</w:t>
      </w:r>
      <w:proofErr w:type="gramEnd"/>
      <w:r w:rsidRPr="00B674B2">
        <w:rPr>
          <w:rFonts w:eastAsia="SimSun"/>
          <w:sz w:val="28"/>
          <w:szCs w:val="28"/>
        </w:rPr>
        <w:t>ублей (по главной книге сумма уменьшений по счету составляет 12,0 тыс.руб</w:t>
      </w:r>
      <w:r>
        <w:rPr>
          <w:rFonts w:eastAsia="SimSun"/>
          <w:sz w:val="28"/>
          <w:szCs w:val="28"/>
        </w:rPr>
        <w:t>лей, в отчете – 0,0 тыс.рублей);</w:t>
      </w:r>
    </w:p>
    <w:p w:rsidR="00A020AC" w:rsidRDefault="00A020AC" w:rsidP="00BB3AD2">
      <w:pPr>
        <w:tabs>
          <w:tab w:val="left" w:pos="142"/>
        </w:tabs>
        <w:adjustRightInd w:val="0"/>
        <w:ind w:firstLine="709"/>
        <w:jc w:val="both"/>
        <w:rPr>
          <w:sz w:val="28"/>
          <w:szCs w:val="28"/>
        </w:rPr>
      </w:pPr>
      <w:r w:rsidRPr="00A979BE">
        <w:rPr>
          <w:b/>
          <w:sz w:val="28"/>
          <w:szCs w:val="28"/>
        </w:rPr>
        <w:t xml:space="preserve">- </w:t>
      </w:r>
      <w:r w:rsidRPr="00A979BE">
        <w:rPr>
          <w:sz w:val="28"/>
          <w:szCs w:val="28"/>
        </w:rPr>
        <w:t xml:space="preserve">в графах 4 и 5  строк 700 и 800 раздела 3 </w:t>
      </w:r>
      <w:r w:rsidRPr="00A979BE">
        <w:rPr>
          <w:b/>
          <w:sz w:val="28"/>
          <w:szCs w:val="28"/>
        </w:rPr>
        <w:t>«</w:t>
      </w:r>
      <w:r w:rsidRPr="00A979BE">
        <w:rPr>
          <w:sz w:val="28"/>
          <w:szCs w:val="28"/>
        </w:rPr>
        <w:t xml:space="preserve">Обязательства финансовых годов, следующих за текущим (отчетным) финансовым годом» отчета ф.0503128 не отражены годовые объемы бюджетных ассигнований, лимитов бюджетных обязательств по расходам бюджета </w:t>
      </w:r>
      <w:proofErr w:type="gramStart"/>
      <w:r w:rsidRPr="00A979BE">
        <w:rPr>
          <w:sz w:val="28"/>
          <w:szCs w:val="28"/>
        </w:rPr>
        <w:t>на</w:t>
      </w:r>
      <w:proofErr w:type="gramEnd"/>
      <w:r w:rsidRPr="00A979BE">
        <w:rPr>
          <w:sz w:val="28"/>
          <w:szCs w:val="28"/>
        </w:rPr>
        <w:t xml:space="preserve"> финансовые года следующие за текущим (отчетным) финансовым годом;</w:t>
      </w:r>
    </w:p>
    <w:p w:rsidR="00A020AC" w:rsidRDefault="00A020AC" w:rsidP="00BB3AD2">
      <w:pPr>
        <w:tabs>
          <w:tab w:val="left" w:pos="142"/>
        </w:tabs>
        <w:adjustRightInd w:val="0"/>
        <w:ind w:firstLine="709"/>
        <w:jc w:val="both"/>
        <w:rPr>
          <w:sz w:val="28"/>
          <w:szCs w:val="28"/>
        </w:rPr>
      </w:pPr>
      <w:r w:rsidRPr="00A979BE">
        <w:rPr>
          <w:sz w:val="28"/>
          <w:szCs w:val="28"/>
        </w:rPr>
        <w:t>-</w:t>
      </w:r>
      <w:r w:rsidRPr="00A979BE">
        <w:rPr>
          <w:b/>
          <w:sz w:val="28"/>
          <w:szCs w:val="28"/>
        </w:rPr>
        <w:t xml:space="preserve"> </w:t>
      </w:r>
      <w:r w:rsidRPr="00A979BE">
        <w:rPr>
          <w:sz w:val="28"/>
          <w:szCs w:val="28"/>
        </w:rPr>
        <w:t>в графе 6</w:t>
      </w:r>
      <w:r w:rsidRPr="00A979BE">
        <w:rPr>
          <w:b/>
          <w:sz w:val="28"/>
          <w:szCs w:val="28"/>
        </w:rPr>
        <w:t xml:space="preserve"> </w:t>
      </w:r>
      <w:r w:rsidRPr="00A979BE">
        <w:rPr>
          <w:sz w:val="28"/>
          <w:szCs w:val="28"/>
        </w:rPr>
        <w:t xml:space="preserve">строк 700 и 800 раздела 3 </w:t>
      </w:r>
      <w:r w:rsidRPr="00A979BE">
        <w:rPr>
          <w:b/>
          <w:sz w:val="28"/>
          <w:szCs w:val="28"/>
        </w:rPr>
        <w:t>«</w:t>
      </w:r>
      <w:r w:rsidRPr="00A979BE">
        <w:rPr>
          <w:sz w:val="28"/>
          <w:szCs w:val="28"/>
        </w:rPr>
        <w:t>Обязательства финансовых годов, следующих за текущим (отчетным) финансовым годом» отчета ф.0503128 не отражены принимаемые обязательства по размещенным извещениям в ЕИС;</w:t>
      </w:r>
    </w:p>
    <w:p w:rsidR="00A020AC" w:rsidRPr="00A979BE" w:rsidRDefault="00A020AC" w:rsidP="00BB3AD2">
      <w:pPr>
        <w:tabs>
          <w:tab w:val="left" w:pos="142"/>
        </w:tabs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A979BE">
        <w:rPr>
          <w:b/>
          <w:sz w:val="28"/>
          <w:szCs w:val="28"/>
        </w:rPr>
        <w:t>-</w:t>
      </w:r>
      <w:r w:rsidRPr="00A979BE">
        <w:rPr>
          <w:sz w:val="28"/>
          <w:szCs w:val="28"/>
        </w:rPr>
        <w:t>в графах 7 и 8</w:t>
      </w:r>
      <w:r w:rsidRPr="00A979BE">
        <w:rPr>
          <w:b/>
          <w:sz w:val="28"/>
          <w:szCs w:val="28"/>
        </w:rPr>
        <w:t xml:space="preserve"> </w:t>
      </w:r>
      <w:r w:rsidRPr="00A979BE">
        <w:rPr>
          <w:sz w:val="28"/>
          <w:szCs w:val="28"/>
        </w:rPr>
        <w:t xml:space="preserve">строк 700 и 800 раздела 3 </w:t>
      </w:r>
      <w:r w:rsidRPr="00A979BE">
        <w:rPr>
          <w:b/>
          <w:sz w:val="28"/>
          <w:szCs w:val="28"/>
        </w:rPr>
        <w:t>«</w:t>
      </w:r>
      <w:r w:rsidRPr="00A979BE">
        <w:rPr>
          <w:sz w:val="28"/>
          <w:szCs w:val="28"/>
        </w:rPr>
        <w:t xml:space="preserve">Обязательства финансовых годов, следующих за текущим (отчетным) финансовым годом» отчета ф.0503128 не отражены бюджетные обязательства, принятые в пределах </w:t>
      </w:r>
      <w:r w:rsidRPr="00A979BE">
        <w:rPr>
          <w:rFonts w:eastAsia="SimSun"/>
          <w:sz w:val="28"/>
          <w:szCs w:val="28"/>
        </w:rPr>
        <w:t xml:space="preserve">бюджетных ассигнований, лимитов бюджетных обязательств на очередной финансовый год </w:t>
      </w:r>
      <w:r w:rsidRPr="00A979BE">
        <w:rPr>
          <w:sz w:val="28"/>
          <w:szCs w:val="28"/>
        </w:rPr>
        <w:t xml:space="preserve">по муниципальным контрактам, </w:t>
      </w:r>
      <w:r w:rsidRPr="00A979BE">
        <w:rPr>
          <w:sz w:val="28"/>
          <w:szCs w:val="28"/>
          <w:shd w:val="clear" w:color="auto" w:fill="FFFFFF"/>
        </w:rPr>
        <w:t>исполнение которых будет осуществлено в 2024 году;</w:t>
      </w:r>
    </w:p>
    <w:p w:rsidR="00A020AC" w:rsidRDefault="00A020AC" w:rsidP="00BB3AD2">
      <w:pPr>
        <w:tabs>
          <w:tab w:val="left" w:pos="142"/>
        </w:tabs>
        <w:adjustRightInd w:val="0"/>
        <w:ind w:firstLine="709"/>
        <w:jc w:val="both"/>
        <w:rPr>
          <w:rFonts w:eastAsia="SimSun"/>
          <w:sz w:val="28"/>
          <w:szCs w:val="28"/>
        </w:rPr>
      </w:pPr>
      <w:r w:rsidRPr="00A979BE">
        <w:rPr>
          <w:b/>
          <w:sz w:val="28"/>
          <w:szCs w:val="28"/>
        </w:rPr>
        <w:t>-</w:t>
      </w:r>
      <w:r w:rsidRPr="00A979BE">
        <w:rPr>
          <w:sz w:val="28"/>
          <w:szCs w:val="28"/>
        </w:rPr>
        <w:t xml:space="preserve">в графе 4 «Правовое основание» Таблицы №11 не отражен </w:t>
      </w:r>
      <w:r w:rsidRPr="00A979BE">
        <w:rPr>
          <w:rFonts w:eastAsia="SimSun"/>
          <w:sz w:val="28"/>
          <w:szCs w:val="28"/>
        </w:rPr>
        <w:t xml:space="preserve">Общероссийский </w:t>
      </w:r>
      <w:hyperlink r:id="rId14" w:history="1">
        <w:r w:rsidRPr="00A979BE">
          <w:rPr>
            <w:rFonts w:eastAsia="SimSun"/>
            <w:sz w:val="28"/>
            <w:szCs w:val="28"/>
          </w:rPr>
          <w:t>классификатор</w:t>
        </w:r>
      </w:hyperlink>
      <w:r w:rsidRPr="00A979BE">
        <w:rPr>
          <w:rFonts w:eastAsia="SimSun"/>
          <w:sz w:val="28"/>
          <w:szCs w:val="28"/>
        </w:rPr>
        <w:t xml:space="preserve"> организационно-правовых форм ОК 028-2012, в графе 5 «Пояснение» не указано наименование организационно-правовой формы Администрации района согласно </w:t>
      </w:r>
      <w:hyperlink r:id="rId15" w:history="1">
        <w:r w:rsidRPr="00A979BE">
          <w:rPr>
            <w:rFonts w:eastAsia="SimSun"/>
            <w:sz w:val="28"/>
            <w:szCs w:val="28"/>
          </w:rPr>
          <w:t>ОКОПФ</w:t>
        </w:r>
      </w:hyperlink>
      <w:r w:rsidRPr="00A979BE">
        <w:rPr>
          <w:rFonts w:eastAsia="SimSun"/>
          <w:sz w:val="28"/>
          <w:szCs w:val="28"/>
        </w:rPr>
        <w:t xml:space="preserve"> ОК 028-2012;</w:t>
      </w:r>
    </w:p>
    <w:p w:rsidR="00A020AC" w:rsidRDefault="00A020AC" w:rsidP="00BB3AD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979BE">
        <w:rPr>
          <w:rFonts w:eastAsia="SimSun"/>
          <w:sz w:val="28"/>
          <w:szCs w:val="28"/>
        </w:rPr>
        <w:t>-</w:t>
      </w:r>
      <w:r w:rsidRPr="00A979BE">
        <w:rPr>
          <w:sz w:val="28"/>
          <w:szCs w:val="28"/>
        </w:rPr>
        <w:t>в графе 2 Таблицы №3 не указан результат исполнения положении текстовых статей (с указанием показателей, характеризующих степень их результативности) по исполнению п.7 (итоговая сумма), 8,9 Решения о бюджете №76</w:t>
      </w:r>
      <w:r>
        <w:rPr>
          <w:sz w:val="28"/>
          <w:szCs w:val="28"/>
        </w:rPr>
        <w:t>;</w:t>
      </w:r>
    </w:p>
    <w:p w:rsidR="00A020AC" w:rsidRPr="00A979BE" w:rsidRDefault="00A020AC" w:rsidP="00BB3AD2">
      <w:pPr>
        <w:tabs>
          <w:tab w:val="left" w:pos="142"/>
        </w:tabs>
        <w:ind w:firstLine="709"/>
        <w:jc w:val="both"/>
        <w:rPr>
          <w:color w:val="464C55"/>
          <w:shd w:val="clear" w:color="auto" w:fill="FFFFFF"/>
        </w:rPr>
      </w:pPr>
      <w:r w:rsidRPr="00A979BE">
        <w:rPr>
          <w:b/>
          <w:sz w:val="28"/>
          <w:szCs w:val="28"/>
        </w:rPr>
        <w:lastRenderedPageBreak/>
        <w:t>-</w:t>
      </w:r>
      <w:r w:rsidRPr="00A979BE">
        <w:rPr>
          <w:sz w:val="28"/>
          <w:szCs w:val="28"/>
        </w:rPr>
        <w:t>показатели исполнения пунктов 7а,7е,7д Решения о бюджете №76, указанные в графе 2 Таблицы №3, не соответствуют фактическому исполнению и  аналогичным показателям исполнения  Отчета (ф. 0503127)</w:t>
      </w:r>
      <w:r>
        <w:rPr>
          <w:sz w:val="28"/>
          <w:szCs w:val="28"/>
        </w:rPr>
        <w:t>;</w:t>
      </w:r>
    </w:p>
    <w:p w:rsidR="00A020AC" w:rsidRDefault="00A020AC" w:rsidP="00BB3AD2">
      <w:pPr>
        <w:tabs>
          <w:tab w:val="left" w:pos="142"/>
        </w:tabs>
        <w:adjustRightInd w:val="0"/>
        <w:ind w:firstLine="709"/>
        <w:jc w:val="both"/>
        <w:rPr>
          <w:sz w:val="28"/>
          <w:szCs w:val="28"/>
        </w:rPr>
      </w:pPr>
      <w:r w:rsidRPr="003E0C93">
        <w:rPr>
          <w:b/>
          <w:sz w:val="28"/>
          <w:szCs w:val="28"/>
        </w:rPr>
        <w:t xml:space="preserve">- </w:t>
      </w:r>
      <w:r w:rsidRPr="003E0C93">
        <w:rPr>
          <w:sz w:val="28"/>
          <w:szCs w:val="28"/>
        </w:rPr>
        <w:t>в графе 1 Таблицы №3</w:t>
      </w:r>
      <w:r w:rsidRPr="003E0C93">
        <w:rPr>
          <w:b/>
          <w:sz w:val="28"/>
          <w:szCs w:val="28"/>
        </w:rPr>
        <w:t xml:space="preserve"> </w:t>
      </w:r>
      <w:r w:rsidRPr="003E0C93">
        <w:rPr>
          <w:rFonts w:eastAsia="SimSun"/>
          <w:sz w:val="28"/>
          <w:szCs w:val="28"/>
        </w:rPr>
        <w:t xml:space="preserve">пункт 15 изложен не корректно (утвержденный объем дорожного фонда на 2023 год в таблице №3 </w:t>
      </w:r>
      <w:r w:rsidRPr="003E0C93">
        <w:rPr>
          <w:sz w:val="28"/>
          <w:szCs w:val="28"/>
        </w:rPr>
        <w:t>не соответствует решению о бюджете №76</w:t>
      </w:r>
      <w:r>
        <w:rPr>
          <w:sz w:val="28"/>
          <w:szCs w:val="28"/>
        </w:rPr>
        <w:t>);</w:t>
      </w:r>
    </w:p>
    <w:p w:rsidR="00A020AC" w:rsidRPr="003E0C93" w:rsidRDefault="00A020AC" w:rsidP="00BB3AD2">
      <w:pPr>
        <w:tabs>
          <w:tab w:val="left" w:pos="142"/>
        </w:tabs>
        <w:adjustRightInd w:val="0"/>
        <w:ind w:firstLine="709"/>
        <w:jc w:val="both"/>
        <w:rPr>
          <w:sz w:val="28"/>
          <w:szCs w:val="28"/>
        </w:rPr>
      </w:pPr>
      <w:r w:rsidRPr="003E0C93">
        <w:rPr>
          <w:b/>
          <w:sz w:val="28"/>
          <w:szCs w:val="28"/>
        </w:rPr>
        <w:t>-</w:t>
      </w:r>
      <w:r w:rsidRPr="003E0C93">
        <w:rPr>
          <w:sz w:val="28"/>
          <w:szCs w:val="28"/>
        </w:rPr>
        <w:t>в графе 8 отчета ф.0503164 не указаны коды причин  отклонений от планового показателя по некоторым кодам бюджетной классификации расходов бюджета;</w:t>
      </w:r>
    </w:p>
    <w:p w:rsidR="00A020AC" w:rsidRDefault="00A020AC" w:rsidP="00BB3AD2">
      <w:pPr>
        <w:tabs>
          <w:tab w:val="left" w:pos="142"/>
        </w:tabs>
        <w:adjustRightInd w:val="0"/>
        <w:ind w:firstLine="709"/>
        <w:jc w:val="both"/>
        <w:rPr>
          <w:rFonts w:eastAsia="SimSun"/>
          <w:sz w:val="28"/>
          <w:szCs w:val="28"/>
        </w:rPr>
      </w:pPr>
      <w:r w:rsidRPr="003E0C93">
        <w:rPr>
          <w:b/>
          <w:sz w:val="28"/>
          <w:szCs w:val="28"/>
        </w:rPr>
        <w:t>-</w:t>
      </w:r>
      <w:r w:rsidRPr="003E0C93">
        <w:rPr>
          <w:sz w:val="28"/>
          <w:szCs w:val="28"/>
        </w:rPr>
        <w:t>в графе 3 строки 020 таблицы №13 не отражена и</w:t>
      </w:r>
      <w:r w:rsidRPr="003E0C93">
        <w:rPr>
          <w:rFonts w:eastAsia="SimSun"/>
          <w:sz w:val="28"/>
          <w:szCs w:val="28"/>
        </w:rPr>
        <w:t xml:space="preserve">нформация о причинах отклонения от планового процента исполнения, отраженная по коду 99 "Иные причины" в  </w:t>
      </w:r>
      <w:hyperlink r:id="rId16" w:history="1">
        <w:r w:rsidRPr="003E0C93">
          <w:rPr>
            <w:rFonts w:eastAsia="SimSun"/>
            <w:sz w:val="28"/>
            <w:szCs w:val="28"/>
          </w:rPr>
          <w:t>разделе 2</w:t>
        </w:r>
      </w:hyperlink>
      <w:r w:rsidRPr="003E0C93">
        <w:rPr>
          <w:rFonts w:eastAsia="SimSun"/>
          <w:sz w:val="28"/>
          <w:szCs w:val="28"/>
        </w:rPr>
        <w:t xml:space="preserve"> "Расходы бюджета" Сведений (ф. 0503164);</w:t>
      </w:r>
    </w:p>
    <w:p w:rsidR="00A020AC" w:rsidRPr="00604AB3" w:rsidRDefault="00A020AC" w:rsidP="00BB3AD2">
      <w:pPr>
        <w:tabs>
          <w:tab w:val="left" w:pos="142"/>
        </w:tabs>
        <w:adjustRightInd w:val="0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 w:rsidRPr="003E0C93">
        <w:rPr>
          <w:sz w:val="28"/>
          <w:szCs w:val="28"/>
        </w:rPr>
        <w:t xml:space="preserve">в графе 12 Сведений (ф.0503169) не отражены </w:t>
      </w:r>
      <w:r w:rsidRPr="003E0C93">
        <w:rPr>
          <w:sz w:val="28"/>
          <w:szCs w:val="28"/>
          <w:shd w:val="clear" w:color="auto" w:fill="FFFFFF"/>
        </w:rPr>
        <w:t xml:space="preserve"> суммы дебиторской и кредиторской задолженности по состоянию на конец аналогичного отчетного периода прошлого финансового года по </w:t>
      </w:r>
      <w:hyperlink r:id="rId17" w:anchor="block_50316903" w:history="1">
        <w:r w:rsidRPr="003E0C93">
          <w:rPr>
            <w:rStyle w:val="afc"/>
            <w:sz w:val="28"/>
            <w:szCs w:val="28"/>
            <w:shd w:val="clear" w:color="auto" w:fill="FFFFFF"/>
          </w:rPr>
          <w:t>строкам</w:t>
        </w:r>
      </w:hyperlink>
      <w:r w:rsidRPr="003E0C93">
        <w:rPr>
          <w:sz w:val="28"/>
          <w:szCs w:val="28"/>
          <w:shd w:val="clear" w:color="auto" w:fill="FFFFFF"/>
        </w:rPr>
        <w:t> "Итого по синтетическому коду" и </w:t>
      </w:r>
      <w:hyperlink r:id="rId18" w:anchor="block_50316902" w:history="1">
        <w:r w:rsidRPr="003E0C93">
          <w:rPr>
            <w:rStyle w:val="afc"/>
            <w:sz w:val="28"/>
            <w:szCs w:val="28"/>
            <w:shd w:val="clear" w:color="auto" w:fill="FFFFFF"/>
          </w:rPr>
          <w:t>строке</w:t>
        </w:r>
      </w:hyperlink>
      <w:r w:rsidRPr="003E0C93">
        <w:rPr>
          <w:sz w:val="28"/>
          <w:szCs w:val="28"/>
          <w:shd w:val="clear" w:color="auto" w:fill="FFFFFF"/>
        </w:rPr>
        <w:t> "Всего задолженность";</w:t>
      </w:r>
    </w:p>
    <w:p w:rsidR="00A020AC" w:rsidRDefault="00A020AC" w:rsidP="00BB3AD2">
      <w:pPr>
        <w:tabs>
          <w:tab w:val="left" w:pos="142"/>
        </w:tabs>
        <w:adjustRightInd w:val="0"/>
        <w:ind w:firstLine="709"/>
        <w:jc w:val="both"/>
      </w:pPr>
      <w:r w:rsidRPr="003E0C93">
        <w:rPr>
          <w:sz w:val="28"/>
          <w:szCs w:val="28"/>
        </w:rPr>
        <w:t xml:space="preserve">- сумма строк «Итого по коду счета» графы 3 раздела 4 Сведений о принятых и неисполненных обязательствах получателя бюджетных средств (ф.0503175) не соответствует графе 8 строки 999 отчета о принятых бюджетных обязательствах </w:t>
      </w:r>
      <w:hyperlink r:id="rId19" w:history="1">
        <w:r w:rsidRPr="003E0C93">
          <w:rPr>
            <w:sz w:val="28"/>
            <w:szCs w:val="28"/>
          </w:rPr>
          <w:t>(ф. 0503128)</w:t>
        </w:r>
      </w:hyperlink>
      <w:r w:rsidRPr="003E0C93">
        <w:t>;</w:t>
      </w:r>
    </w:p>
    <w:p w:rsidR="00A020AC" w:rsidRDefault="00A020AC" w:rsidP="00BB3AD2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3E0C93">
        <w:rPr>
          <w:b/>
          <w:sz w:val="28"/>
          <w:szCs w:val="28"/>
        </w:rPr>
        <w:t xml:space="preserve">- </w:t>
      </w:r>
      <w:r w:rsidRPr="003E0C93">
        <w:rPr>
          <w:sz w:val="28"/>
          <w:szCs w:val="28"/>
        </w:rPr>
        <w:t>в составе пояснительной записки (ф.0503160) не представлены Сведения об основных положениях учетной политики (</w:t>
      </w:r>
      <w:hyperlink r:id="rId20" w:anchor="block_503160884" w:history="1">
        <w:r w:rsidRPr="003E0C93">
          <w:rPr>
            <w:sz w:val="28"/>
            <w:szCs w:val="28"/>
          </w:rPr>
          <w:t>Таблица № 4</w:t>
        </w:r>
      </w:hyperlink>
      <w:r w:rsidRPr="003E0C93">
        <w:rPr>
          <w:sz w:val="28"/>
          <w:szCs w:val="28"/>
        </w:rPr>
        <w:t>) и С</w:t>
      </w:r>
      <w:r w:rsidRPr="003E0C93">
        <w:rPr>
          <w:sz w:val="28"/>
          <w:szCs w:val="28"/>
          <w:shd w:val="clear" w:color="auto" w:fill="FFFFFF"/>
        </w:rPr>
        <w:t>ведения о результатах деятельности субъекта бюджетной отчетности (</w:t>
      </w:r>
      <w:hyperlink r:id="rId21" w:anchor="block_50316012" w:history="1">
        <w:r w:rsidRPr="003E0C93">
          <w:rPr>
            <w:rStyle w:val="afc"/>
            <w:sz w:val="28"/>
            <w:szCs w:val="28"/>
          </w:rPr>
          <w:t>Таблица №12</w:t>
        </w:r>
      </w:hyperlink>
      <w:r w:rsidRPr="003E0C93">
        <w:rPr>
          <w:sz w:val="28"/>
          <w:szCs w:val="28"/>
        </w:rPr>
        <w:t>);</w:t>
      </w:r>
    </w:p>
    <w:p w:rsidR="00A020AC" w:rsidRPr="00CA30AD" w:rsidRDefault="00A020AC" w:rsidP="00BB3AD2">
      <w:pPr>
        <w:tabs>
          <w:tab w:val="left" w:pos="142"/>
        </w:tabs>
        <w:adjustRightInd w:val="0"/>
        <w:ind w:firstLine="709"/>
        <w:jc w:val="both"/>
        <w:rPr>
          <w:rFonts w:eastAsia="SimSun"/>
          <w:bCs/>
          <w:sz w:val="28"/>
          <w:szCs w:val="28"/>
        </w:rPr>
      </w:pPr>
      <w:r w:rsidRPr="003E0C93">
        <w:rPr>
          <w:b/>
          <w:sz w:val="28"/>
          <w:szCs w:val="28"/>
        </w:rPr>
        <w:t xml:space="preserve">- </w:t>
      </w:r>
      <w:r w:rsidRPr="003E0C93">
        <w:rPr>
          <w:sz w:val="28"/>
          <w:szCs w:val="28"/>
        </w:rPr>
        <w:t>п</w:t>
      </w:r>
      <w:r w:rsidRPr="003E0C93">
        <w:rPr>
          <w:rFonts w:eastAsia="SimSun"/>
          <w:bCs/>
          <w:sz w:val="28"/>
          <w:szCs w:val="28"/>
        </w:rPr>
        <w:t xml:space="preserve">оказатель </w:t>
      </w:r>
      <w:hyperlink r:id="rId22" w:history="1">
        <w:r w:rsidRPr="003E0C93">
          <w:rPr>
            <w:rFonts w:eastAsia="SimSun"/>
            <w:bCs/>
            <w:sz w:val="28"/>
            <w:szCs w:val="28"/>
          </w:rPr>
          <w:t>строки</w:t>
        </w:r>
      </w:hyperlink>
      <w:r w:rsidRPr="003E0C93">
        <w:rPr>
          <w:rFonts w:eastAsia="SimSun"/>
          <w:bCs/>
          <w:sz w:val="28"/>
          <w:szCs w:val="28"/>
        </w:rPr>
        <w:t xml:space="preserve"> "Итого" графы 17 Сведений (ф. 0503190) не соответствует сумме показателей </w:t>
      </w:r>
      <w:hyperlink r:id="rId23" w:history="1">
        <w:r w:rsidRPr="003E0C93">
          <w:rPr>
            <w:rFonts w:eastAsia="SimSun"/>
            <w:bCs/>
            <w:sz w:val="28"/>
            <w:szCs w:val="28"/>
          </w:rPr>
          <w:t>строки 071</w:t>
        </w:r>
      </w:hyperlink>
      <w:r w:rsidRPr="003E0C93">
        <w:rPr>
          <w:rFonts w:eastAsia="SimSun"/>
          <w:bCs/>
          <w:sz w:val="28"/>
          <w:szCs w:val="28"/>
        </w:rPr>
        <w:t xml:space="preserve"> графы 4 раздела 1 "Нефинансовые активы", </w:t>
      </w:r>
      <w:hyperlink r:id="rId24" w:history="1">
        <w:r w:rsidRPr="003E0C93">
          <w:rPr>
            <w:rFonts w:eastAsia="SimSun"/>
            <w:bCs/>
            <w:sz w:val="28"/>
            <w:szCs w:val="28"/>
          </w:rPr>
          <w:t>строки 561</w:t>
        </w:r>
      </w:hyperlink>
      <w:r w:rsidRPr="003E0C93">
        <w:rPr>
          <w:rFonts w:eastAsia="SimSun"/>
          <w:bCs/>
          <w:sz w:val="28"/>
          <w:szCs w:val="28"/>
        </w:rPr>
        <w:t xml:space="preserve"> графы 4 раздела 2 "Нефинансовые активы, составляющие имущество казны", </w:t>
      </w:r>
      <w:hyperlink r:id="rId25" w:history="1">
        <w:r w:rsidRPr="003E0C93">
          <w:rPr>
            <w:rFonts w:eastAsia="SimSun"/>
            <w:bCs/>
            <w:sz w:val="28"/>
            <w:szCs w:val="28"/>
          </w:rPr>
          <w:t>строки 075</w:t>
        </w:r>
      </w:hyperlink>
      <w:r w:rsidRPr="003E0C93">
        <w:rPr>
          <w:rFonts w:eastAsia="SimSun"/>
          <w:bCs/>
          <w:sz w:val="28"/>
          <w:szCs w:val="28"/>
        </w:rPr>
        <w:t xml:space="preserve"> графы 4 раздела 1 "Нефинансовые активы" Сведени</w:t>
      </w:r>
      <w:r>
        <w:rPr>
          <w:rFonts w:eastAsia="SimSun"/>
          <w:bCs/>
          <w:sz w:val="28"/>
          <w:szCs w:val="28"/>
        </w:rPr>
        <w:t>й (ф. 0503168);</w:t>
      </w:r>
    </w:p>
    <w:tbl>
      <w:tblPr>
        <w:tblW w:w="9342" w:type="dxa"/>
        <w:tblInd w:w="-5" w:type="dxa"/>
        <w:tblLayout w:type="fixed"/>
        <w:tblLook w:val="01E0"/>
      </w:tblPr>
      <w:tblGrid>
        <w:gridCol w:w="9342"/>
      </w:tblGrid>
      <w:tr w:rsidR="00A020AC" w:rsidRPr="00850BD0" w:rsidTr="008D1B6A">
        <w:tc>
          <w:tcPr>
            <w:tcW w:w="93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20AC" w:rsidRDefault="00A020AC" w:rsidP="00BB3AD2">
            <w:pPr>
              <w:tabs>
                <w:tab w:val="left" w:pos="142"/>
              </w:tabs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3E0C93">
              <w:rPr>
                <w:b/>
                <w:sz w:val="28"/>
                <w:szCs w:val="28"/>
              </w:rPr>
              <w:t xml:space="preserve">- </w:t>
            </w:r>
            <w:r w:rsidRPr="003E0C93">
              <w:rPr>
                <w:rFonts w:eastAsia="SimSun"/>
                <w:sz w:val="28"/>
                <w:szCs w:val="28"/>
              </w:rPr>
              <w:t>ввиду отсутствия числовых значений показателей</w:t>
            </w:r>
            <w:r w:rsidRPr="003E0C93">
              <w:rPr>
                <w:sz w:val="28"/>
                <w:szCs w:val="28"/>
              </w:rPr>
              <w:t xml:space="preserve"> в таблице №16 не отражены с</w:t>
            </w:r>
            <w:hyperlink r:id="rId26" w:history="1">
              <w:r w:rsidRPr="003E0C93">
                <w:rPr>
                  <w:rStyle w:val="afc"/>
                  <w:sz w:val="28"/>
                  <w:szCs w:val="28"/>
                </w:rPr>
                <w:t>ведения</w:t>
              </w:r>
            </w:hyperlink>
            <w:r w:rsidRPr="003E0C93">
              <w:rPr>
                <w:sz w:val="28"/>
                <w:szCs w:val="28"/>
              </w:rPr>
              <w:t xml:space="preserve"> об изменении остатков валюты баланса (ф. 0503173) и</w:t>
            </w:r>
            <w:r w:rsidRPr="003E0C93">
              <w:rPr>
                <w:rFonts w:eastAsia="Calibri"/>
                <w:spacing w:val="-4"/>
                <w:sz w:val="28"/>
                <w:szCs w:val="28"/>
              </w:rPr>
              <w:t xml:space="preserve">       сведения об исполнении судебных решений по денежным обязательствам бюджета  (ф. 0503296)</w:t>
            </w:r>
            <w:r>
              <w:rPr>
                <w:rFonts w:eastAsia="Calibri"/>
                <w:spacing w:val="-4"/>
                <w:sz w:val="28"/>
                <w:szCs w:val="28"/>
              </w:rPr>
              <w:t>.</w:t>
            </w:r>
          </w:p>
          <w:p w:rsidR="00A020AC" w:rsidRPr="00031143" w:rsidRDefault="00A020AC" w:rsidP="00BB3AD2">
            <w:pPr>
              <w:tabs>
                <w:tab w:val="left" w:pos="142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5367C1">
              <w:rPr>
                <w:sz w:val="28"/>
                <w:szCs w:val="28"/>
              </w:rPr>
              <w:t xml:space="preserve">) </w:t>
            </w:r>
            <w:r w:rsidRPr="00031143">
              <w:rPr>
                <w:sz w:val="28"/>
                <w:szCs w:val="28"/>
              </w:rPr>
              <w:t>1. Годовая бюджетная отчетность комитета финансов за 2023 год, представлена к внешней проверке в Контрольно-счётную палату</w:t>
            </w:r>
            <w:r w:rsidRPr="00031143">
              <w:t xml:space="preserve"> </w:t>
            </w:r>
            <w:r w:rsidRPr="00031143">
              <w:rPr>
                <w:sz w:val="28"/>
                <w:szCs w:val="28"/>
              </w:rPr>
              <w:t>с соблюдением установленных сроков, соответствует составу бюджетной отчетности, определенной Инструкцией №191н. При проверке увязки отчетных форм установлено, что контрольные соотношения между показателями форм бюджетной отчетности соблюдены.</w:t>
            </w:r>
          </w:p>
          <w:p w:rsidR="00A020AC" w:rsidRPr="00031143" w:rsidRDefault="00A020AC" w:rsidP="00BB3AD2">
            <w:pPr>
              <w:tabs>
                <w:tab w:val="left" w:pos="142"/>
              </w:tabs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1143">
              <w:rPr>
                <w:sz w:val="28"/>
                <w:szCs w:val="28"/>
              </w:rPr>
              <w:t>2. В отчетных формах отражена информация о финансово-хозяйственной деятельности главного распорядителя бюджетных средств.</w:t>
            </w:r>
            <w:r w:rsidRPr="000311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31143">
              <w:rPr>
                <w:sz w:val="28"/>
                <w:szCs w:val="22"/>
              </w:rPr>
              <w:t>Имеется</w:t>
            </w:r>
            <w:r w:rsidRPr="00031143">
              <w:rPr>
                <w:sz w:val="28"/>
                <w:szCs w:val="28"/>
              </w:rPr>
              <w:t xml:space="preserve"> сбалансированность и достоверность представленной отчетности.</w:t>
            </w:r>
            <w:r w:rsidRPr="00031143">
              <w:rPr>
                <w:rFonts w:eastAsia="Calibri"/>
                <w:sz w:val="28"/>
                <w:szCs w:val="28"/>
                <w:lang w:eastAsia="en-US"/>
              </w:rPr>
              <w:t xml:space="preserve"> Контрольные соотношения между показателями форм бюджетной отчетности соблюдены.</w:t>
            </w:r>
          </w:p>
          <w:p w:rsidR="00A020AC" w:rsidRPr="00031143" w:rsidRDefault="00A020AC" w:rsidP="00BB3AD2">
            <w:pPr>
              <w:tabs>
                <w:tab w:val="left" w:pos="142"/>
              </w:tabs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1143">
              <w:rPr>
                <w:rFonts w:eastAsia="Calibri"/>
                <w:sz w:val="28"/>
                <w:szCs w:val="28"/>
                <w:lang w:eastAsia="en-US"/>
              </w:rPr>
              <w:t>3. Объем бюджетной отчетности за 2023 год, качество оформления и заполнения, в целом позволяют сделать вывод о ее полноте и достоверности.</w:t>
            </w:r>
          </w:p>
          <w:p w:rsidR="00A020AC" w:rsidRPr="00A020AC" w:rsidRDefault="00A020AC" w:rsidP="00BB3AD2">
            <w:pPr>
              <w:tabs>
                <w:tab w:val="left" w:pos="142"/>
              </w:tabs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1143">
              <w:rPr>
                <w:rFonts w:eastAsia="Calibri"/>
                <w:sz w:val="28"/>
                <w:szCs w:val="28"/>
                <w:lang w:eastAsia="en-US"/>
              </w:rPr>
              <w:t xml:space="preserve">4.Существешшых факторов, способных негативно повлиять на </w:t>
            </w:r>
            <w:r w:rsidRPr="00031143">
              <w:rPr>
                <w:rFonts w:eastAsia="Calibri"/>
                <w:sz w:val="28"/>
                <w:szCs w:val="28"/>
                <w:lang w:eastAsia="en-US"/>
              </w:rPr>
              <w:lastRenderedPageBreak/>
              <w:t>достоверность бюджетной отчетности, не выявлено.</w:t>
            </w:r>
          </w:p>
        </w:tc>
      </w:tr>
    </w:tbl>
    <w:p w:rsidR="00FA2585" w:rsidRDefault="00FA2585" w:rsidP="009A0D12">
      <w:pPr>
        <w:ind w:firstLine="708"/>
        <w:jc w:val="both"/>
        <w:rPr>
          <w:b/>
          <w:sz w:val="28"/>
          <w:szCs w:val="28"/>
        </w:rPr>
      </w:pPr>
      <w:r w:rsidRPr="00FA2585">
        <w:rPr>
          <w:b/>
          <w:sz w:val="28"/>
          <w:szCs w:val="28"/>
        </w:rPr>
        <w:lastRenderedPageBreak/>
        <w:t>Медведского сельского поселения</w:t>
      </w:r>
    </w:p>
    <w:p w:rsidR="00642506" w:rsidRPr="00703E0D" w:rsidRDefault="00642506" w:rsidP="00642506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 xml:space="preserve">1. Годовая бюджетная отчетность </w:t>
      </w:r>
      <w:r w:rsidRPr="00703E0D">
        <w:rPr>
          <w:bCs/>
          <w:sz w:val="28"/>
          <w:szCs w:val="28"/>
        </w:rPr>
        <w:t>Администрации поселения</w:t>
      </w:r>
      <w:r w:rsidRPr="00703E0D">
        <w:rPr>
          <w:sz w:val="28"/>
          <w:szCs w:val="28"/>
        </w:rPr>
        <w:t xml:space="preserve"> за 2023 год, представлена к внешней проверке в Контрольно-счётную палату</w:t>
      </w:r>
      <w:r w:rsidRPr="00703E0D">
        <w:t xml:space="preserve"> </w:t>
      </w:r>
      <w:r w:rsidRPr="00703E0D">
        <w:rPr>
          <w:sz w:val="28"/>
          <w:szCs w:val="28"/>
        </w:rPr>
        <w:t>с соблюдением установленных сроков, соответствует составу бюджетной отчетности, определенной Инструкцией №191н. При проверке увязки отчетных форм установлено, что контрольные соотношения между показателями форм бюджетной отчетности соблюдены.</w:t>
      </w:r>
    </w:p>
    <w:p w:rsidR="00642506" w:rsidRPr="00703E0D" w:rsidRDefault="00642506" w:rsidP="00642506">
      <w:pPr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03E0D">
        <w:rPr>
          <w:sz w:val="28"/>
          <w:szCs w:val="28"/>
        </w:rPr>
        <w:t>2. В отчетных формах отражена информация о финансово-хозяйственной деятельности главного распорядителя бюджетных средств.</w:t>
      </w:r>
      <w:r w:rsidRPr="00703E0D">
        <w:rPr>
          <w:rFonts w:ascii="Calibri" w:hAnsi="Calibri"/>
          <w:sz w:val="22"/>
          <w:szCs w:val="22"/>
        </w:rPr>
        <w:t xml:space="preserve"> </w:t>
      </w:r>
      <w:r w:rsidRPr="00703E0D">
        <w:rPr>
          <w:sz w:val="28"/>
          <w:szCs w:val="22"/>
        </w:rPr>
        <w:t>Имеется</w:t>
      </w:r>
      <w:r w:rsidRPr="00703E0D">
        <w:rPr>
          <w:sz w:val="28"/>
          <w:szCs w:val="28"/>
        </w:rPr>
        <w:t xml:space="preserve"> сбалансированность и достоверность представленной отчетности.</w:t>
      </w:r>
      <w:r w:rsidRPr="00703E0D">
        <w:rPr>
          <w:rFonts w:eastAsia="Calibri"/>
          <w:sz w:val="28"/>
          <w:szCs w:val="28"/>
          <w:lang w:eastAsia="en-US"/>
        </w:rPr>
        <w:t xml:space="preserve"> Контрольные соотношения между показателями форм бюджетной отчетности соблюдены.</w:t>
      </w:r>
    </w:p>
    <w:p w:rsidR="00642506" w:rsidRPr="00703E0D" w:rsidRDefault="00642506" w:rsidP="0064250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E0D">
        <w:rPr>
          <w:rFonts w:eastAsia="Calibri"/>
          <w:sz w:val="28"/>
          <w:szCs w:val="28"/>
          <w:lang w:eastAsia="en-US"/>
        </w:rPr>
        <w:t>3. Объем бюджетной отчетности за 2023 год, качество оформления и заполнения, в целом позволяют сделать вывод о ее полноте и достоверности за исключением:</w:t>
      </w:r>
    </w:p>
    <w:p w:rsidR="00642506" w:rsidRPr="00703E0D" w:rsidRDefault="00642506" w:rsidP="00642506">
      <w:pPr>
        <w:adjustRightInd w:val="0"/>
        <w:ind w:firstLine="709"/>
        <w:jc w:val="both"/>
        <w:rPr>
          <w:sz w:val="28"/>
          <w:szCs w:val="28"/>
        </w:rPr>
      </w:pPr>
      <w:r w:rsidRPr="00703E0D">
        <w:rPr>
          <w:rFonts w:eastAsia="Calibri"/>
          <w:sz w:val="28"/>
          <w:szCs w:val="28"/>
          <w:lang w:eastAsia="en-US"/>
        </w:rPr>
        <w:t xml:space="preserve">- </w:t>
      </w:r>
      <w:r w:rsidRPr="00703E0D">
        <w:rPr>
          <w:sz w:val="28"/>
          <w:szCs w:val="28"/>
        </w:rPr>
        <w:t>в Балансе (ф.0503130) по строкам 070 и 140  не отражено изменение кадастровой стоимости земельных участков;</w:t>
      </w:r>
    </w:p>
    <w:p w:rsidR="00642506" w:rsidRPr="00703E0D" w:rsidRDefault="00642506" w:rsidP="00642506">
      <w:pPr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 xml:space="preserve">- </w:t>
      </w:r>
      <w:proofErr w:type="gramStart"/>
      <w:r w:rsidRPr="00703E0D">
        <w:rPr>
          <w:sz w:val="28"/>
          <w:szCs w:val="28"/>
        </w:rPr>
        <w:t>Балансе</w:t>
      </w:r>
      <w:proofErr w:type="gramEnd"/>
      <w:r w:rsidRPr="00703E0D">
        <w:rPr>
          <w:sz w:val="28"/>
          <w:szCs w:val="28"/>
        </w:rPr>
        <w:t xml:space="preserve"> (ф.0503130) по строкам 100 и 101  не отражены приобретенные  права на использования программного обеспечения;</w:t>
      </w:r>
    </w:p>
    <w:p w:rsidR="00642506" w:rsidRPr="00703E0D" w:rsidRDefault="00642506" w:rsidP="00642506">
      <w:pPr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- в Балансе (ф.0503130) по строке 160  не отражены на конец отчетного периода остатки расходов будущих периодов;</w:t>
      </w:r>
    </w:p>
    <w:p w:rsidR="00642506" w:rsidRPr="00703E0D" w:rsidRDefault="00642506" w:rsidP="00642506">
      <w:pPr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- в справке о наличии имущества и обязательств в составе основных средств по строке 210 отражена бензопила, стоимость которой выше 10,0 тыс</w:t>
      </w:r>
      <w:proofErr w:type="gramStart"/>
      <w:r w:rsidRPr="00703E0D">
        <w:rPr>
          <w:sz w:val="28"/>
          <w:szCs w:val="28"/>
        </w:rPr>
        <w:t>.р</w:t>
      </w:r>
      <w:proofErr w:type="gramEnd"/>
      <w:r w:rsidRPr="00703E0D">
        <w:rPr>
          <w:sz w:val="28"/>
          <w:szCs w:val="28"/>
        </w:rPr>
        <w:t>ублей;</w:t>
      </w:r>
    </w:p>
    <w:p w:rsidR="00642506" w:rsidRPr="00703E0D" w:rsidRDefault="00642506" w:rsidP="00642506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- в Таблице № 3 Пояснительной записки (ф.0503160) отсутствуют  сведения об исполнении подпункта 15.1 пункта 15 и пунктов 20-23 решения о бюджете №72.;</w:t>
      </w:r>
    </w:p>
    <w:p w:rsidR="00642506" w:rsidRPr="00703E0D" w:rsidRDefault="00642506" w:rsidP="00642506">
      <w:pPr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- номер счета бюджетного учета, указанный в графе 1 с</w:t>
      </w:r>
      <w:r w:rsidRPr="00703E0D">
        <w:rPr>
          <w:sz w:val="28"/>
          <w:szCs w:val="28"/>
          <w:lang w:eastAsia="ar-SA"/>
        </w:rPr>
        <w:t>ведений о финансовых вложениях получателя бюджетных средств, администратора источников финансирования дефицита бюджета (0503171),</w:t>
      </w:r>
      <w:r w:rsidRPr="00703E0D">
        <w:rPr>
          <w:sz w:val="28"/>
          <w:szCs w:val="28"/>
        </w:rPr>
        <w:t xml:space="preserve"> не соответствует номеру счета Главной книги;</w:t>
      </w:r>
    </w:p>
    <w:p w:rsidR="00642506" w:rsidRPr="00703E0D" w:rsidRDefault="00642506" w:rsidP="00642506">
      <w:pPr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703E0D">
        <w:rPr>
          <w:sz w:val="28"/>
          <w:szCs w:val="28"/>
        </w:rPr>
        <w:t>- в</w:t>
      </w:r>
      <w:r w:rsidRPr="00703E0D">
        <w:rPr>
          <w:sz w:val="28"/>
          <w:szCs w:val="28"/>
          <w:shd w:val="clear" w:color="auto" w:fill="FFFFFF"/>
        </w:rPr>
        <w:t> </w:t>
      </w:r>
      <w:hyperlink r:id="rId27" w:anchor="block_5031754" w:history="1">
        <w:r w:rsidRPr="00703E0D">
          <w:rPr>
            <w:rStyle w:val="afc"/>
            <w:sz w:val="28"/>
            <w:szCs w:val="28"/>
            <w:shd w:val="clear" w:color="auto" w:fill="FFFFFF"/>
          </w:rPr>
          <w:t>разделе 4</w:t>
        </w:r>
      </w:hyperlink>
      <w:r w:rsidRPr="00703E0D">
        <w:rPr>
          <w:sz w:val="28"/>
          <w:szCs w:val="28"/>
          <w:shd w:val="clear" w:color="auto" w:fill="FFFFFF"/>
        </w:rPr>
        <w:t> с</w:t>
      </w:r>
      <w:r w:rsidRPr="00703E0D">
        <w:rPr>
          <w:sz w:val="28"/>
          <w:szCs w:val="28"/>
        </w:rPr>
        <w:t xml:space="preserve">ведений о принятых и неисполненных обязательствах получателя бюджетных средств (ф.0503175) </w:t>
      </w:r>
      <w:r w:rsidRPr="00703E0D">
        <w:rPr>
          <w:sz w:val="28"/>
          <w:szCs w:val="28"/>
          <w:shd w:val="clear" w:color="auto" w:fill="FFFFFF"/>
        </w:rPr>
        <w:t xml:space="preserve">не отражена  информация об экономии при заключении муниципального контракта с применением конкурентных способов; </w:t>
      </w:r>
    </w:p>
    <w:p w:rsidR="00642506" w:rsidRPr="00642506" w:rsidRDefault="00642506" w:rsidP="00642506">
      <w:pPr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03E0D">
        <w:rPr>
          <w:sz w:val="28"/>
          <w:szCs w:val="28"/>
        </w:rPr>
        <w:t xml:space="preserve">        - информация об основных положениях учетной политики, подлежащая раскрытию в таблице</w:t>
      </w:r>
      <w:r>
        <w:rPr>
          <w:sz w:val="28"/>
          <w:szCs w:val="28"/>
        </w:rPr>
        <w:t xml:space="preserve"> №4</w:t>
      </w:r>
      <w:r w:rsidRPr="00703E0D">
        <w:rPr>
          <w:sz w:val="28"/>
          <w:szCs w:val="28"/>
        </w:rPr>
        <w:t xml:space="preserve">, не соответствует </w:t>
      </w:r>
      <w:r w:rsidRPr="00703E0D">
        <w:rPr>
          <w:rFonts w:eastAsia="SimSun"/>
          <w:sz w:val="28"/>
          <w:szCs w:val="28"/>
        </w:rPr>
        <w:t xml:space="preserve">Приложению № 2 </w:t>
      </w:r>
      <w:r w:rsidRPr="00703E0D">
        <w:rPr>
          <w:sz w:val="28"/>
          <w:szCs w:val="28"/>
        </w:rPr>
        <w:t>Инструкции № 191н.</w:t>
      </w:r>
    </w:p>
    <w:p w:rsidR="00FA2585" w:rsidRDefault="00FA2585" w:rsidP="009A0D12">
      <w:pPr>
        <w:ind w:firstLine="708"/>
        <w:jc w:val="both"/>
        <w:rPr>
          <w:b/>
          <w:sz w:val="28"/>
          <w:szCs w:val="28"/>
        </w:rPr>
      </w:pPr>
      <w:proofErr w:type="spellStart"/>
      <w:r w:rsidRPr="00FA2585">
        <w:rPr>
          <w:b/>
          <w:sz w:val="28"/>
          <w:szCs w:val="28"/>
        </w:rPr>
        <w:t>Уторгошского</w:t>
      </w:r>
      <w:proofErr w:type="spellEnd"/>
      <w:r w:rsidRPr="00FA2585">
        <w:rPr>
          <w:b/>
          <w:sz w:val="28"/>
          <w:szCs w:val="28"/>
        </w:rPr>
        <w:t xml:space="preserve"> сельского поселения</w:t>
      </w:r>
    </w:p>
    <w:p w:rsidR="00A020AC" w:rsidRPr="005C5ED9" w:rsidRDefault="00A020AC" w:rsidP="00A020AC">
      <w:pPr>
        <w:ind w:firstLine="709"/>
        <w:jc w:val="both"/>
        <w:rPr>
          <w:sz w:val="28"/>
          <w:szCs w:val="28"/>
        </w:rPr>
      </w:pPr>
      <w:r w:rsidRPr="005C5ED9">
        <w:rPr>
          <w:sz w:val="28"/>
          <w:szCs w:val="28"/>
        </w:rPr>
        <w:t xml:space="preserve">1. Годовая бюджетная отчетность </w:t>
      </w:r>
      <w:r w:rsidRPr="005C5ED9">
        <w:rPr>
          <w:bCs/>
          <w:sz w:val="28"/>
          <w:szCs w:val="28"/>
        </w:rPr>
        <w:t>Администрации поселения</w:t>
      </w:r>
      <w:r w:rsidRPr="005C5ED9">
        <w:rPr>
          <w:sz w:val="28"/>
          <w:szCs w:val="28"/>
        </w:rPr>
        <w:t xml:space="preserve"> за 2023 год, представлена к внешней проверке в Контрольно-счётную палату</w:t>
      </w:r>
      <w:r w:rsidRPr="005C5ED9">
        <w:t xml:space="preserve"> </w:t>
      </w:r>
      <w:r w:rsidRPr="005C5ED9">
        <w:rPr>
          <w:sz w:val="28"/>
          <w:szCs w:val="28"/>
        </w:rPr>
        <w:t xml:space="preserve">с соблюдением установленных сроков, соответствует составу бюджетной отчетности, определенной Инструкцией №191н. </w:t>
      </w:r>
    </w:p>
    <w:p w:rsidR="00A020AC" w:rsidRPr="005C5ED9" w:rsidRDefault="00A020AC" w:rsidP="00A020AC">
      <w:pPr>
        <w:ind w:firstLine="709"/>
        <w:jc w:val="both"/>
        <w:rPr>
          <w:sz w:val="28"/>
          <w:szCs w:val="28"/>
        </w:rPr>
      </w:pPr>
      <w:r w:rsidRPr="005C5ED9">
        <w:rPr>
          <w:sz w:val="28"/>
          <w:szCs w:val="28"/>
        </w:rPr>
        <w:t>При проверке увязки отчетных форм установлено, что контрольные соотношения между показателями форм бюджетной отчетности не соблюдены (ф. 05031130, ф. 0503169).</w:t>
      </w:r>
    </w:p>
    <w:p w:rsidR="00A020AC" w:rsidRPr="005C5ED9" w:rsidRDefault="00A020AC" w:rsidP="00A020AC">
      <w:pPr>
        <w:adjustRightInd w:val="0"/>
        <w:ind w:firstLine="851"/>
        <w:jc w:val="both"/>
        <w:rPr>
          <w:rFonts w:eastAsia="Calibri"/>
          <w:sz w:val="28"/>
          <w:szCs w:val="28"/>
        </w:rPr>
      </w:pPr>
      <w:r w:rsidRPr="005C5ED9">
        <w:rPr>
          <w:sz w:val="28"/>
          <w:szCs w:val="28"/>
        </w:rPr>
        <w:lastRenderedPageBreak/>
        <w:t xml:space="preserve">2. В отчетных формах отражена информация о финансово-хозяйственной деятельности главного распорядителя бюджетных </w:t>
      </w:r>
      <w:proofErr w:type="gramStart"/>
      <w:r w:rsidRPr="005C5ED9">
        <w:rPr>
          <w:sz w:val="28"/>
          <w:szCs w:val="28"/>
        </w:rPr>
        <w:t>средств-Администрации</w:t>
      </w:r>
      <w:proofErr w:type="gramEnd"/>
      <w:r w:rsidRPr="005C5ED9">
        <w:rPr>
          <w:sz w:val="28"/>
          <w:szCs w:val="28"/>
        </w:rPr>
        <w:t xml:space="preserve"> поселения.</w:t>
      </w:r>
      <w:r w:rsidRPr="005C5ED9">
        <w:rPr>
          <w:rFonts w:ascii="Calibri" w:hAnsi="Calibri"/>
        </w:rPr>
        <w:t xml:space="preserve"> </w:t>
      </w:r>
    </w:p>
    <w:p w:rsidR="00A020AC" w:rsidRPr="005C5ED9" w:rsidRDefault="00A020AC" w:rsidP="00A020A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C5ED9">
        <w:rPr>
          <w:rFonts w:eastAsia="Calibri"/>
          <w:sz w:val="28"/>
          <w:szCs w:val="28"/>
        </w:rPr>
        <w:t>3. Объем бюджетной отчетности за 2023 год, качество оформления и заполнения, в целом позволяют сделать вывод о ее полноте и достоверности за исключением:</w:t>
      </w:r>
    </w:p>
    <w:p w:rsidR="00A020AC" w:rsidRPr="005C5ED9" w:rsidRDefault="00A020AC" w:rsidP="00A020AC">
      <w:pPr>
        <w:adjustRightInd w:val="0"/>
        <w:ind w:firstLine="709"/>
        <w:jc w:val="both"/>
        <w:rPr>
          <w:sz w:val="28"/>
          <w:szCs w:val="28"/>
        </w:rPr>
      </w:pPr>
      <w:r w:rsidRPr="005C5ED9">
        <w:rPr>
          <w:sz w:val="28"/>
          <w:szCs w:val="28"/>
        </w:rPr>
        <w:t>В Балансе (ф.0503130) по строкам 070 и 140  не отражено изменение кадастровой стоимости земельных участков.</w:t>
      </w:r>
    </w:p>
    <w:p w:rsidR="00A020AC" w:rsidRPr="005C5ED9" w:rsidRDefault="00A020AC" w:rsidP="00A020AC">
      <w:pPr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5C5ED9">
        <w:rPr>
          <w:sz w:val="28"/>
          <w:szCs w:val="28"/>
        </w:rPr>
        <w:t>В Балансе (ф.0503130) по строкам 100 и 101 не отражены приобретенные права на использования ПО «1С</w:t>
      </w:r>
      <w:proofErr w:type="gramStart"/>
      <w:r w:rsidRPr="005C5ED9">
        <w:rPr>
          <w:sz w:val="28"/>
          <w:szCs w:val="28"/>
        </w:rPr>
        <w:t>:Б</w:t>
      </w:r>
      <w:proofErr w:type="gramEnd"/>
      <w:r w:rsidRPr="005C5ED9">
        <w:rPr>
          <w:sz w:val="28"/>
          <w:szCs w:val="28"/>
        </w:rPr>
        <w:t xml:space="preserve">ухгалтерия государственного учреждения 8.Базовая версия». </w:t>
      </w:r>
    </w:p>
    <w:p w:rsidR="00A020AC" w:rsidRPr="005C5ED9" w:rsidRDefault="00A020AC" w:rsidP="00A020AC">
      <w:pPr>
        <w:adjustRightInd w:val="0"/>
        <w:jc w:val="both"/>
        <w:rPr>
          <w:rFonts w:eastAsia="SimSun"/>
          <w:sz w:val="28"/>
          <w:szCs w:val="28"/>
        </w:rPr>
      </w:pPr>
      <w:r w:rsidRPr="005C5ED9">
        <w:rPr>
          <w:b/>
          <w:sz w:val="28"/>
          <w:szCs w:val="28"/>
        </w:rPr>
        <w:t xml:space="preserve">         </w:t>
      </w:r>
      <w:r w:rsidRPr="005C5ED9">
        <w:rPr>
          <w:sz w:val="28"/>
          <w:szCs w:val="28"/>
        </w:rPr>
        <w:t xml:space="preserve">В Балансе (ф. 0503130) по строке 160  не отражены на конец отчетного периода остатки расходов будущих периодов. </w:t>
      </w:r>
    </w:p>
    <w:p w:rsidR="00A020AC" w:rsidRPr="005C5ED9" w:rsidRDefault="00A020AC" w:rsidP="00A020AC">
      <w:pPr>
        <w:adjustRightInd w:val="0"/>
        <w:ind w:firstLine="709"/>
        <w:jc w:val="both"/>
        <w:rPr>
          <w:sz w:val="28"/>
          <w:szCs w:val="28"/>
        </w:rPr>
      </w:pPr>
      <w:r w:rsidRPr="005C5ED9">
        <w:rPr>
          <w:rFonts w:eastAsia="Calibri"/>
          <w:sz w:val="28"/>
          <w:szCs w:val="28"/>
        </w:rPr>
        <w:t xml:space="preserve">Установлено расхождение между </w:t>
      </w:r>
      <w:r w:rsidRPr="005C5ED9">
        <w:rPr>
          <w:sz w:val="28"/>
          <w:szCs w:val="28"/>
        </w:rPr>
        <w:t xml:space="preserve">показателями дебиторской и кредиторской задолженности по доходам Баланса (ф.0503130) с показателями формы 0503169 «Сведения по дебиторской и кредиторской задолженности»  и Главной книгой (ф. 0504072). </w:t>
      </w:r>
    </w:p>
    <w:p w:rsidR="00A020AC" w:rsidRPr="005C5ED9" w:rsidRDefault="00A020AC" w:rsidP="00A020AC">
      <w:pPr>
        <w:adjustRightInd w:val="0"/>
        <w:ind w:firstLine="709"/>
        <w:jc w:val="both"/>
        <w:rPr>
          <w:sz w:val="28"/>
          <w:szCs w:val="28"/>
        </w:rPr>
      </w:pPr>
      <w:r w:rsidRPr="005C5ED9">
        <w:rPr>
          <w:sz w:val="28"/>
          <w:szCs w:val="28"/>
        </w:rPr>
        <w:t xml:space="preserve">Результаты проверки показали,  что в Балансе (ф. 0503130) имеются недостоверные сведения по дебиторской и кредиторской задолженности по доходам: </w:t>
      </w:r>
    </w:p>
    <w:p w:rsidR="00A020AC" w:rsidRPr="005C5ED9" w:rsidRDefault="00A020AC" w:rsidP="00A020AC">
      <w:pPr>
        <w:adjustRightInd w:val="0"/>
        <w:ind w:firstLine="709"/>
        <w:jc w:val="both"/>
        <w:rPr>
          <w:sz w:val="28"/>
          <w:szCs w:val="28"/>
        </w:rPr>
      </w:pPr>
      <w:r w:rsidRPr="005C5ED9">
        <w:rPr>
          <w:sz w:val="28"/>
          <w:szCs w:val="28"/>
        </w:rPr>
        <w:t xml:space="preserve">неподтвержденная сумма  дебиторской задолженности по доходам на начало года составила 1073,5 тыс. рублей, </w:t>
      </w:r>
    </w:p>
    <w:p w:rsidR="00A020AC" w:rsidRPr="005C5ED9" w:rsidRDefault="00A020AC" w:rsidP="00A020AC">
      <w:pPr>
        <w:adjustRightInd w:val="0"/>
        <w:ind w:firstLine="709"/>
        <w:jc w:val="both"/>
        <w:rPr>
          <w:sz w:val="28"/>
          <w:szCs w:val="28"/>
        </w:rPr>
      </w:pPr>
      <w:r w:rsidRPr="005C5ED9">
        <w:rPr>
          <w:sz w:val="28"/>
          <w:szCs w:val="28"/>
        </w:rPr>
        <w:t xml:space="preserve">неподтвержденная сумма  кредиторской задолженности по доходам на начало года  составила  379,7 тыс. рублей, что подтверждено показателями главной  книги (ф. 0504072), </w:t>
      </w:r>
    </w:p>
    <w:p w:rsidR="00A020AC" w:rsidRPr="005C5ED9" w:rsidRDefault="00A020AC" w:rsidP="00A020AC">
      <w:pPr>
        <w:adjustRightInd w:val="0"/>
        <w:ind w:firstLine="709"/>
        <w:jc w:val="both"/>
        <w:rPr>
          <w:sz w:val="28"/>
          <w:szCs w:val="28"/>
          <w:u w:val="single"/>
        </w:rPr>
      </w:pPr>
      <w:proofErr w:type="gramStart"/>
      <w:r w:rsidRPr="005C5ED9">
        <w:rPr>
          <w:sz w:val="28"/>
          <w:szCs w:val="28"/>
        </w:rPr>
        <w:t xml:space="preserve">Установлено не соответствие </w:t>
      </w:r>
      <w:r w:rsidRPr="005C5ED9">
        <w:rPr>
          <w:rFonts w:eastAsia="Calibri"/>
          <w:sz w:val="28"/>
          <w:szCs w:val="28"/>
        </w:rPr>
        <w:t>строки 570 «Финансовый результат экономического субъекта» Баланса (ф.0503130) на начало года (без учета изменений валюты баланса (ф.0503173) и</w:t>
      </w:r>
      <w:r w:rsidRPr="005C5ED9">
        <w:rPr>
          <w:sz w:val="28"/>
          <w:szCs w:val="28"/>
        </w:rPr>
        <w:t xml:space="preserve"> остатка по счету 140130 «Финансовый результат прошлых отчетных периодов» Главной книги (ф.0504072).</w:t>
      </w:r>
      <w:proofErr w:type="gramEnd"/>
    </w:p>
    <w:p w:rsidR="00A020AC" w:rsidRPr="005C5ED9" w:rsidRDefault="00A020AC" w:rsidP="00A020AC">
      <w:pPr>
        <w:adjustRightInd w:val="0"/>
        <w:jc w:val="both"/>
        <w:rPr>
          <w:sz w:val="28"/>
          <w:szCs w:val="28"/>
        </w:rPr>
      </w:pPr>
      <w:r w:rsidRPr="005C5ED9">
        <w:rPr>
          <w:sz w:val="28"/>
          <w:szCs w:val="28"/>
        </w:rPr>
        <w:t xml:space="preserve">       Показатели в графах 4 и 5 раздела 3 </w:t>
      </w:r>
      <w:r w:rsidRPr="005C5ED9">
        <w:rPr>
          <w:b/>
          <w:sz w:val="28"/>
          <w:szCs w:val="28"/>
        </w:rPr>
        <w:t>«</w:t>
      </w:r>
      <w:r w:rsidRPr="005C5ED9">
        <w:rPr>
          <w:sz w:val="28"/>
          <w:szCs w:val="28"/>
        </w:rPr>
        <w:t xml:space="preserve">Обязательства финансовых годов, следующих за текущим (отчетным) финансовым годом» отчета ф.0503128 отражены без учета изменений внесенных в годовые объемы бюджетных ассигнований, лимитов бюджетных обязательств по расходам бюджета на </w:t>
      </w:r>
      <w:proofErr w:type="gramStart"/>
      <w:r w:rsidRPr="005C5ED9">
        <w:rPr>
          <w:sz w:val="28"/>
          <w:szCs w:val="28"/>
        </w:rPr>
        <w:t>финансовый</w:t>
      </w:r>
      <w:proofErr w:type="gramEnd"/>
      <w:r w:rsidRPr="005C5ED9">
        <w:rPr>
          <w:sz w:val="28"/>
          <w:szCs w:val="28"/>
        </w:rPr>
        <w:t xml:space="preserve"> года следующие за текущим (отчетным) финансовым годом. </w:t>
      </w:r>
    </w:p>
    <w:p w:rsidR="00A020AC" w:rsidRPr="005C5ED9" w:rsidRDefault="00A020AC" w:rsidP="00A020AC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C5ED9">
        <w:rPr>
          <w:sz w:val="28"/>
          <w:szCs w:val="28"/>
        </w:rPr>
        <w:t>В текстовой части Раздела 1 Пояснительной записки ф. 05036160 не представлены:</w:t>
      </w:r>
    </w:p>
    <w:p w:rsidR="00A020AC" w:rsidRPr="005C5ED9" w:rsidRDefault="00A020AC" w:rsidP="00A020AC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C5ED9">
        <w:rPr>
          <w:sz w:val="28"/>
          <w:szCs w:val="28"/>
        </w:rPr>
        <w:t>-  сведения об открытых лицевых счетах получателя бюджетных средств;</w:t>
      </w:r>
    </w:p>
    <w:p w:rsidR="00A020AC" w:rsidRPr="005C5ED9" w:rsidRDefault="00A020AC" w:rsidP="00A020AC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C5ED9">
        <w:rPr>
          <w:sz w:val="28"/>
          <w:szCs w:val="28"/>
        </w:rPr>
        <w:t>- сведения о наделении Администрации поселения полномочиями главного распорядителя бюджетных средств, главного администратора доходов бюджета, главного администраторов источников финансирования дефицита бюджета, отдельными государственными полномочиями;</w:t>
      </w:r>
    </w:p>
    <w:p w:rsidR="00A020AC" w:rsidRPr="005C5ED9" w:rsidRDefault="00A020AC" w:rsidP="00A020AC">
      <w:pPr>
        <w:tabs>
          <w:tab w:val="left" w:pos="709"/>
        </w:tabs>
        <w:ind w:firstLine="709"/>
        <w:contextualSpacing/>
        <w:jc w:val="both"/>
        <w:rPr>
          <w:rFonts w:ascii="PT Astra Serif" w:eastAsia="Calibri" w:hAnsi="PT Astra Serif" w:cs="PT Astra Serif"/>
          <w:sz w:val="28"/>
          <w:szCs w:val="28"/>
        </w:rPr>
      </w:pPr>
      <w:r w:rsidRPr="005C5ED9">
        <w:rPr>
          <w:sz w:val="28"/>
          <w:szCs w:val="28"/>
        </w:rPr>
        <w:t xml:space="preserve">- </w:t>
      </w:r>
      <w:r w:rsidRPr="005C5ED9">
        <w:rPr>
          <w:rFonts w:ascii="PT Astra Serif" w:eastAsia="Calibri" w:hAnsi="PT Astra Serif" w:cs="PT Astra Serif"/>
          <w:sz w:val="28"/>
          <w:szCs w:val="28"/>
        </w:rPr>
        <w:t>перечень нормативных правовых актов, регламентирующих деятельность Администрации поселения;</w:t>
      </w:r>
    </w:p>
    <w:p w:rsidR="00A020AC" w:rsidRPr="005C5ED9" w:rsidRDefault="00A020AC" w:rsidP="00BB3AD2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C5ED9">
        <w:rPr>
          <w:rFonts w:ascii="PT Astra Serif" w:eastAsia="Calibri" w:hAnsi="PT Astra Serif" w:cs="PT Astra Serif"/>
          <w:sz w:val="28"/>
          <w:szCs w:val="28"/>
        </w:rPr>
        <w:t xml:space="preserve">- сведения о том, что </w:t>
      </w:r>
      <w:r w:rsidRPr="005C5ED9">
        <w:rPr>
          <w:sz w:val="28"/>
          <w:szCs w:val="28"/>
          <w:shd w:val="clear" w:color="auto" w:fill="FFFFFF"/>
        </w:rPr>
        <w:t xml:space="preserve">представленные показатели бухгалтерской (финансовой) отчетности сформированы исходя из нормативных правовых </w:t>
      </w:r>
      <w:r w:rsidRPr="005C5ED9">
        <w:rPr>
          <w:sz w:val="28"/>
          <w:szCs w:val="28"/>
          <w:shd w:val="clear" w:color="auto" w:fill="FFFFFF"/>
        </w:rPr>
        <w:lastRenderedPageBreak/>
        <w:t>актов, регулирующих ведение бухгалтерского учета и составление бухгалтерской (финансовой) отчетности.</w:t>
      </w:r>
    </w:p>
    <w:p w:rsidR="00A020AC" w:rsidRPr="005C5ED9" w:rsidRDefault="00A020AC" w:rsidP="00BB3AD2">
      <w:pPr>
        <w:adjustRightInd w:val="0"/>
        <w:ind w:firstLine="709"/>
        <w:jc w:val="both"/>
        <w:rPr>
          <w:b/>
          <w:sz w:val="28"/>
          <w:szCs w:val="28"/>
        </w:rPr>
      </w:pPr>
      <w:r w:rsidRPr="005C5ED9">
        <w:rPr>
          <w:sz w:val="28"/>
          <w:szCs w:val="28"/>
        </w:rPr>
        <w:t>Представлена таблица №1, которую нет оснований составлять и представлять в составе отчетности.</w:t>
      </w:r>
    </w:p>
    <w:p w:rsidR="00A020AC" w:rsidRPr="005C5ED9" w:rsidRDefault="00A020AC" w:rsidP="00BB3AD2">
      <w:pPr>
        <w:tabs>
          <w:tab w:val="left" w:pos="709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C5ED9">
        <w:rPr>
          <w:sz w:val="28"/>
          <w:szCs w:val="28"/>
        </w:rPr>
        <w:t xml:space="preserve">В </w:t>
      </w:r>
      <w:r w:rsidRPr="005C5ED9">
        <w:rPr>
          <w:sz w:val="28"/>
          <w:szCs w:val="28"/>
          <w:shd w:val="clear" w:color="auto" w:fill="FFFFFF"/>
        </w:rPr>
        <w:t>Сведениях о результатах деятельности субъекта бюджетной отчетности (Таблица №12) не отражена информация о балансовой стоимости основных средств, находящихся в эксплуатации и имеющих нулевую остаточную стоимость, и характеристика комплектности основных фондов.</w:t>
      </w:r>
    </w:p>
    <w:p w:rsidR="00A020AC" w:rsidRPr="005C5ED9" w:rsidRDefault="00A020AC" w:rsidP="00BB3AD2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5C5ED9">
        <w:rPr>
          <w:sz w:val="28"/>
          <w:szCs w:val="28"/>
        </w:rPr>
        <w:t>В графе 1 Таблиц</w:t>
      </w:r>
      <w:r>
        <w:rPr>
          <w:sz w:val="28"/>
          <w:szCs w:val="28"/>
        </w:rPr>
        <w:t>ы</w:t>
      </w:r>
      <w:r w:rsidRPr="005C5ED9">
        <w:rPr>
          <w:sz w:val="28"/>
          <w:szCs w:val="28"/>
        </w:rPr>
        <w:t xml:space="preserve"> № 3 указано исполнение </w:t>
      </w:r>
      <w:r w:rsidRPr="005C5ED9">
        <w:rPr>
          <w:sz w:val="28"/>
          <w:szCs w:val="28"/>
          <w:shd w:val="clear" w:color="auto" w:fill="FFFFFF"/>
        </w:rPr>
        <w:t>текстовых статей решения о бюджете №72, которое необходимо было указать в графе 2.</w:t>
      </w:r>
    </w:p>
    <w:p w:rsidR="00A020AC" w:rsidRPr="005C5ED9" w:rsidRDefault="00A020AC" w:rsidP="00BB3AD2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C5ED9">
        <w:rPr>
          <w:rFonts w:eastAsia="Calibri"/>
          <w:bCs/>
          <w:sz w:val="28"/>
          <w:szCs w:val="28"/>
        </w:rPr>
        <w:t xml:space="preserve">Не </w:t>
      </w:r>
      <w:proofErr w:type="gramStart"/>
      <w:r w:rsidRPr="005C5ED9">
        <w:rPr>
          <w:rFonts w:eastAsia="Calibri"/>
          <w:bCs/>
          <w:sz w:val="28"/>
          <w:szCs w:val="28"/>
        </w:rPr>
        <w:t>заполнена</w:t>
      </w:r>
      <w:proofErr w:type="gramEnd"/>
      <w:r w:rsidRPr="005C5ED9">
        <w:rPr>
          <w:rFonts w:eastAsia="Calibri"/>
          <w:b/>
          <w:bCs/>
          <w:sz w:val="28"/>
          <w:szCs w:val="28"/>
        </w:rPr>
        <w:t xml:space="preserve"> </w:t>
      </w:r>
      <w:r w:rsidRPr="005C5ED9">
        <w:rPr>
          <w:rFonts w:eastAsia="Calibri"/>
          <w:bCs/>
          <w:sz w:val="28"/>
          <w:szCs w:val="28"/>
        </w:rPr>
        <w:t xml:space="preserve">гр. 9 </w:t>
      </w:r>
      <w:hyperlink r:id="rId28" w:history="1">
        <w:r w:rsidRPr="005C5ED9">
          <w:rPr>
            <w:rFonts w:eastAsia="Calibri"/>
            <w:bCs/>
            <w:sz w:val="28"/>
            <w:szCs w:val="28"/>
          </w:rPr>
          <w:t>раздела 2</w:t>
        </w:r>
      </w:hyperlink>
      <w:r w:rsidRPr="005C5ED9">
        <w:rPr>
          <w:rFonts w:eastAsia="Calibri"/>
          <w:bCs/>
          <w:sz w:val="28"/>
          <w:szCs w:val="28"/>
        </w:rPr>
        <w:t xml:space="preserve"> "Расходы бюджета" Сведений (ф.0503164). В</w:t>
      </w:r>
      <w:r w:rsidRPr="005C5ED9">
        <w:rPr>
          <w:sz w:val="28"/>
          <w:szCs w:val="28"/>
          <w:shd w:val="clear" w:color="auto" w:fill="FFFFFF"/>
        </w:rPr>
        <w:t xml:space="preserve"> текстовой части Раздела 3 Пояснительной записки ф. 0503160 пояснения </w:t>
      </w:r>
      <w:r w:rsidRPr="005C5ED9">
        <w:rPr>
          <w:rFonts w:eastAsia="Calibri"/>
          <w:bCs/>
          <w:sz w:val="28"/>
          <w:szCs w:val="28"/>
        </w:rPr>
        <w:t xml:space="preserve">причин отклонений от планового процента исполнения бюджета также </w:t>
      </w:r>
      <w:r w:rsidRPr="005C5ED9">
        <w:rPr>
          <w:sz w:val="28"/>
          <w:szCs w:val="28"/>
          <w:shd w:val="clear" w:color="auto" w:fill="FFFFFF"/>
        </w:rPr>
        <w:t>не представлены.</w:t>
      </w:r>
    </w:p>
    <w:p w:rsidR="00A020AC" w:rsidRPr="005C5ED9" w:rsidRDefault="00A020AC" w:rsidP="00BB3AD2">
      <w:pPr>
        <w:ind w:firstLine="709"/>
        <w:contextualSpacing/>
        <w:jc w:val="both"/>
        <w:rPr>
          <w:sz w:val="28"/>
          <w:szCs w:val="28"/>
        </w:rPr>
      </w:pPr>
      <w:r w:rsidRPr="005C5ED9">
        <w:rPr>
          <w:sz w:val="28"/>
          <w:szCs w:val="28"/>
        </w:rPr>
        <w:t>Представлены  таблицы, не имеющие числовых значений.</w:t>
      </w:r>
    </w:p>
    <w:p w:rsidR="00A020AC" w:rsidRPr="005C5ED9" w:rsidRDefault="00A020AC" w:rsidP="00BB3AD2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5C5ED9">
        <w:rPr>
          <w:sz w:val="28"/>
          <w:szCs w:val="28"/>
        </w:rPr>
        <w:t xml:space="preserve">Информация об основных положениях учетной политики, подлежащая раскрытию, не соответствует </w:t>
      </w:r>
      <w:r w:rsidRPr="005C5ED9">
        <w:rPr>
          <w:rFonts w:eastAsia="SimSun"/>
          <w:sz w:val="28"/>
          <w:szCs w:val="28"/>
        </w:rPr>
        <w:t xml:space="preserve">Приложению № 2 </w:t>
      </w:r>
      <w:r w:rsidRPr="005C5ED9">
        <w:rPr>
          <w:sz w:val="28"/>
          <w:szCs w:val="28"/>
        </w:rPr>
        <w:t>Инструкции № 191н.</w:t>
      </w:r>
    </w:p>
    <w:p w:rsidR="00A020AC" w:rsidRPr="005C5ED9" w:rsidRDefault="00A020AC" w:rsidP="00BB3AD2">
      <w:pPr>
        <w:adjustRightInd w:val="0"/>
        <w:ind w:firstLine="709"/>
        <w:jc w:val="both"/>
        <w:rPr>
          <w:bCs/>
          <w:sz w:val="28"/>
          <w:szCs w:val="28"/>
        </w:rPr>
      </w:pPr>
      <w:r w:rsidRPr="005C5ED9">
        <w:rPr>
          <w:sz w:val="28"/>
          <w:szCs w:val="28"/>
        </w:rPr>
        <w:t xml:space="preserve">В графе 4 </w:t>
      </w:r>
      <w:hyperlink r:id="rId29" w:history="1">
        <w:r w:rsidRPr="005C5ED9">
          <w:rPr>
            <w:bCs/>
            <w:sz w:val="28"/>
            <w:szCs w:val="28"/>
          </w:rPr>
          <w:t>Таблицы №16</w:t>
        </w:r>
      </w:hyperlink>
      <w:r w:rsidRPr="005C5ED9">
        <w:rPr>
          <w:bCs/>
          <w:sz w:val="28"/>
          <w:szCs w:val="28"/>
        </w:rPr>
        <w:t xml:space="preserve"> "Прочие вопросы деятельности субъекта бюджетной отчетности" не отражен перечень форм отчетности, не включенных в состав бюджетной отчетности за отчетный период </w:t>
      </w:r>
      <w:proofErr w:type="gramStart"/>
      <w:r w:rsidRPr="005C5ED9">
        <w:rPr>
          <w:bCs/>
          <w:sz w:val="28"/>
          <w:szCs w:val="28"/>
        </w:rPr>
        <w:t>в</w:t>
      </w:r>
      <w:proofErr w:type="gramEnd"/>
      <w:r w:rsidRPr="005C5ED9">
        <w:rPr>
          <w:bCs/>
          <w:sz w:val="28"/>
          <w:szCs w:val="28"/>
        </w:rPr>
        <w:t xml:space="preserve"> ввиду отсутствия числовых значений показателей.</w:t>
      </w:r>
    </w:p>
    <w:p w:rsidR="00A020AC" w:rsidRPr="005C5ED9" w:rsidRDefault="00A020AC" w:rsidP="00BB3AD2">
      <w:pPr>
        <w:ind w:firstLine="709"/>
        <w:contextualSpacing/>
        <w:jc w:val="both"/>
        <w:rPr>
          <w:sz w:val="28"/>
          <w:szCs w:val="28"/>
        </w:rPr>
      </w:pPr>
      <w:r w:rsidRPr="005C5ED9">
        <w:rPr>
          <w:sz w:val="28"/>
          <w:szCs w:val="28"/>
        </w:rPr>
        <w:t xml:space="preserve">4. </w:t>
      </w:r>
      <w:r w:rsidRPr="005C5ED9">
        <w:rPr>
          <w:rFonts w:eastAsia="Calibri"/>
          <w:sz w:val="28"/>
          <w:szCs w:val="28"/>
        </w:rPr>
        <w:t>И</w:t>
      </w:r>
      <w:r w:rsidRPr="005C5ED9">
        <w:rPr>
          <w:sz w:val="28"/>
          <w:szCs w:val="28"/>
        </w:rPr>
        <w:t>нвентаризация проведена с нарушением требований приказа  Минфина РФ от 13.06.1995 №49 «Об утверждении Методических указаний по инвентаризации имущества и финансовых обязательств».</w:t>
      </w:r>
    </w:p>
    <w:p w:rsidR="00A020AC" w:rsidRPr="00A020AC" w:rsidRDefault="00A020AC" w:rsidP="00BB3AD2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39107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91076">
        <w:rPr>
          <w:sz w:val="28"/>
          <w:szCs w:val="28"/>
          <w:lang w:eastAsia="ar-SA"/>
        </w:rPr>
        <w:t>Анализ эффективности и результативности использования финансовых ресурсов Администрацией поселения за 202</w:t>
      </w:r>
      <w:r>
        <w:rPr>
          <w:sz w:val="28"/>
          <w:szCs w:val="28"/>
          <w:lang w:eastAsia="ar-SA"/>
        </w:rPr>
        <w:t>3</w:t>
      </w:r>
      <w:r w:rsidRPr="00391076">
        <w:rPr>
          <w:sz w:val="28"/>
          <w:szCs w:val="28"/>
          <w:lang w:eastAsia="ar-SA"/>
        </w:rPr>
        <w:t xml:space="preserve">год показал неэффективное, без достижения заданных результатов использование средств на общую сумму </w:t>
      </w:r>
      <w:r>
        <w:rPr>
          <w:sz w:val="28"/>
          <w:szCs w:val="28"/>
          <w:lang w:eastAsia="ar-SA"/>
        </w:rPr>
        <w:t>1,0</w:t>
      </w:r>
      <w:r w:rsidRPr="00391076">
        <w:rPr>
          <w:color w:val="000000"/>
          <w:sz w:val="28"/>
          <w:szCs w:val="28"/>
          <w:lang w:eastAsia="ar-SA"/>
        </w:rPr>
        <w:t xml:space="preserve"> тыс. рублей</w:t>
      </w:r>
      <w:r w:rsidRPr="00391076">
        <w:rPr>
          <w:sz w:val="28"/>
          <w:szCs w:val="28"/>
          <w:lang w:eastAsia="ar-SA"/>
        </w:rPr>
        <w:t>.</w:t>
      </w:r>
    </w:p>
    <w:p w:rsidR="00FA2585" w:rsidRDefault="00FA2585" w:rsidP="009A0D12">
      <w:pPr>
        <w:ind w:firstLine="708"/>
        <w:jc w:val="both"/>
        <w:rPr>
          <w:b/>
          <w:sz w:val="28"/>
          <w:szCs w:val="28"/>
        </w:rPr>
      </w:pPr>
      <w:proofErr w:type="spellStart"/>
      <w:r w:rsidRPr="00FA2585">
        <w:rPr>
          <w:b/>
          <w:sz w:val="28"/>
          <w:szCs w:val="28"/>
        </w:rPr>
        <w:t>Подгощского</w:t>
      </w:r>
      <w:proofErr w:type="spellEnd"/>
      <w:r w:rsidRPr="00FA2585">
        <w:rPr>
          <w:b/>
          <w:sz w:val="28"/>
          <w:szCs w:val="28"/>
        </w:rPr>
        <w:t xml:space="preserve"> сельского   поселения</w:t>
      </w:r>
    </w:p>
    <w:p w:rsidR="00642506" w:rsidRPr="001402D1" w:rsidRDefault="00642506" w:rsidP="00642506">
      <w:pPr>
        <w:tabs>
          <w:tab w:val="left" w:pos="709"/>
        </w:tabs>
        <w:ind w:right="-1" w:firstLine="567"/>
        <w:contextualSpacing/>
        <w:jc w:val="both"/>
        <w:rPr>
          <w:rFonts w:eastAsiaTheme="minorEastAsia"/>
          <w:sz w:val="28"/>
          <w:szCs w:val="28"/>
        </w:rPr>
      </w:pPr>
      <w:r w:rsidRPr="0079494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  бюджетная отчетность за 2023</w:t>
      </w:r>
      <w:r w:rsidRPr="0079494F">
        <w:rPr>
          <w:sz w:val="28"/>
          <w:szCs w:val="28"/>
        </w:rPr>
        <w:t xml:space="preserve"> год предоставлена к проверке на бумажном носителе. В соответст</w:t>
      </w:r>
      <w:r>
        <w:rPr>
          <w:sz w:val="28"/>
          <w:szCs w:val="28"/>
        </w:rPr>
        <w:t>вии с пунктом 9 Инструкции №191</w:t>
      </w:r>
      <w:r w:rsidRPr="0079494F">
        <w:rPr>
          <w:sz w:val="28"/>
          <w:szCs w:val="28"/>
        </w:rPr>
        <w:t xml:space="preserve">н бюджетная отчетность составлена нарастающим итогом с начала года в рублях с точностью до второго десятичного знака после запятой. В соответствии с пунктом 6 Инструкции №191н, бюджетная отчетность подписана </w:t>
      </w:r>
      <w:r>
        <w:rPr>
          <w:sz w:val="28"/>
          <w:szCs w:val="28"/>
        </w:rPr>
        <w:t>Главой поселения Л.В. Николаевой</w:t>
      </w:r>
      <w:r w:rsidRPr="0079494F">
        <w:rPr>
          <w:sz w:val="28"/>
          <w:szCs w:val="28"/>
        </w:rPr>
        <w:t xml:space="preserve"> и главным бухгалтером </w:t>
      </w:r>
      <w:r>
        <w:rPr>
          <w:sz w:val="28"/>
          <w:szCs w:val="28"/>
        </w:rPr>
        <w:t>Г.Н. Ефимовой</w:t>
      </w:r>
      <w:r w:rsidRPr="007949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506" w:rsidRPr="00703E0D" w:rsidRDefault="00642506" w:rsidP="00642506">
      <w:pPr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703E0D">
        <w:rPr>
          <w:sz w:val="28"/>
          <w:szCs w:val="28"/>
        </w:rPr>
        <w:t>2. В отчетных формах отражена информация о финансово-хозяйственной деятельности главного распорядителя бюджетных средств.</w:t>
      </w:r>
      <w:r w:rsidRPr="00703E0D">
        <w:rPr>
          <w:rFonts w:ascii="Calibri" w:hAnsi="Calibri"/>
          <w:sz w:val="22"/>
          <w:szCs w:val="22"/>
        </w:rPr>
        <w:t xml:space="preserve"> </w:t>
      </w:r>
      <w:r w:rsidRPr="00703E0D">
        <w:rPr>
          <w:sz w:val="28"/>
          <w:szCs w:val="22"/>
        </w:rPr>
        <w:t>Имеется</w:t>
      </w:r>
      <w:r w:rsidRPr="00703E0D">
        <w:rPr>
          <w:sz w:val="28"/>
          <w:szCs w:val="28"/>
        </w:rPr>
        <w:t xml:space="preserve"> сбалансированность и достоверность представленной отчетности.</w:t>
      </w:r>
      <w:r w:rsidRPr="00703E0D">
        <w:rPr>
          <w:rFonts w:eastAsia="Calibri"/>
          <w:sz w:val="28"/>
          <w:szCs w:val="28"/>
          <w:lang w:eastAsia="en-US"/>
        </w:rPr>
        <w:t xml:space="preserve"> Контрольные соотношения между показателями форм бюджетной отчетности соблюдены.</w:t>
      </w:r>
    </w:p>
    <w:p w:rsidR="00642506" w:rsidRPr="00703E0D" w:rsidRDefault="00642506" w:rsidP="0064250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E0D">
        <w:rPr>
          <w:rFonts w:eastAsia="Calibri"/>
          <w:sz w:val="28"/>
          <w:szCs w:val="28"/>
          <w:lang w:eastAsia="en-US"/>
        </w:rPr>
        <w:t>3. Объем бюджетной отчетности за 2023 год, качество оформления и заполнения, в целом позволяют сделать вывод о ее полноте и достоверности за исключением:</w:t>
      </w:r>
    </w:p>
    <w:p w:rsidR="00642506" w:rsidRPr="00703E0D" w:rsidRDefault="00642506" w:rsidP="00642506">
      <w:pPr>
        <w:adjustRightInd w:val="0"/>
        <w:ind w:firstLine="709"/>
        <w:jc w:val="both"/>
        <w:rPr>
          <w:sz w:val="28"/>
          <w:szCs w:val="28"/>
        </w:rPr>
      </w:pPr>
      <w:r w:rsidRPr="00703E0D">
        <w:rPr>
          <w:rFonts w:eastAsia="Calibri"/>
          <w:sz w:val="28"/>
          <w:szCs w:val="28"/>
          <w:lang w:eastAsia="en-US"/>
        </w:rPr>
        <w:t xml:space="preserve">- </w:t>
      </w:r>
      <w:r w:rsidRPr="00703E0D">
        <w:rPr>
          <w:sz w:val="28"/>
          <w:szCs w:val="28"/>
        </w:rPr>
        <w:t>в Балансе (ф.0503130) по строкам 070 и 140  не отражено изменение кадастровой стоимости земельных участков;</w:t>
      </w:r>
    </w:p>
    <w:p w:rsidR="00642506" w:rsidRDefault="00642506" w:rsidP="00BB3AD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</w:t>
      </w:r>
      <w:r w:rsidRPr="00703E0D">
        <w:rPr>
          <w:sz w:val="28"/>
          <w:szCs w:val="28"/>
        </w:rPr>
        <w:t>Балансе (ф.0503130) по строкам 100 и 101  не отражены приобретенные  права на использования программного обеспечения;</w:t>
      </w:r>
    </w:p>
    <w:p w:rsidR="00642506" w:rsidRPr="00703E0D" w:rsidRDefault="00642506" w:rsidP="00BB3AD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по дебиторской и кредиторской задолженности (ф.0503169) в рамках деятельности  со средствами  во временном распоряжении не формируется.</w:t>
      </w:r>
    </w:p>
    <w:p w:rsidR="00642506" w:rsidRPr="005B444D" w:rsidRDefault="00642506" w:rsidP="00BB3AD2">
      <w:pPr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444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 в 2023</w:t>
      </w:r>
      <w:r w:rsidRPr="005B444D">
        <w:rPr>
          <w:sz w:val="28"/>
          <w:szCs w:val="28"/>
        </w:rPr>
        <w:t xml:space="preserve"> году осуществлял</w:t>
      </w:r>
      <w:r>
        <w:rPr>
          <w:sz w:val="28"/>
          <w:szCs w:val="28"/>
        </w:rPr>
        <w:t>а</w:t>
      </w:r>
      <w:r w:rsidRPr="005B444D">
        <w:rPr>
          <w:sz w:val="28"/>
          <w:szCs w:val="28"/>
        </w:rPr>
        <w:t xml:space="preserve"> ведение сводной бюджетной росписи и бюджетных смет в соответствии нормативными актами </w:t>
      </w:r>
      <w:r>
        <w:rPr>
          <w:sz w:val="28"/>
          <w:szCs w:val="28"/>
        </w:rPr>
        <w:t>Администрации поселения</w:t>
      </w:r>
      <w:r w:rsidRPr="005B444D">
        <w:rPr>
          <w:sz w:val="28"/>
          <w:szCs w:val="28"/>
        </w:rPr>
        <w:t>. При сверке показателей бюджетной с</w:t>
      </w:r>
      <w:r>
        <w:rPr>
          <w:sz w:val="28"/>
          <w:szCs w:val="28"/>
        </w:rPr>
        <w:t>меты и бюджетной росписи на 2023</w:t>
      </w:r>
      <w:r w:rsidRPr="005B444D">
        <w:rPr>
          <w:sz w:val="28"/>
          <w:szCs w:val="28"/>
        </w:rPr>
        <w:t xml:space="preserve"> год установлено соответствие бюджетной сметы ассигнованиям по расходам, установленным бюджетной росписью.</w:t>
      </w:r>
    </w:p>
    <w:p w:rsidR="00642506" w:rsidRDefault="00642506" w:rsidP="00BB3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444D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401110">
        <w:rPr>
          <w:sz w:val="28"/>
          <w:szCs w:val="28"/>
        </w:rPr>
        <w:t>оходн</w:t>
      </w:r>
      <w:r>
        <w:rPr>
          <w:sz w:val="28"/>
          <w:szCs w:val="28"/>
        </w:rPr>
        <w:t>ая</w:t>
      </w:r>
      <w:r w:rsidRPr="00401110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 w:rsidRPr="00401110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 Администрацией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 поселения </w:t>
      </w:r>
      <w:r w:rsidRPr="00401110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4863,1</w:t>
      </w:r>
      <w:r w:rsidRPr="00401110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исполнена на 105,72</w:t>
      </w:r>
      <w:r w:rsidRPr="00401110">
        <w:rPr>
          <w:sz w:val="28"/>
          <w:szCs w:val="28"/>
        </w:rPr>
        <w:t>%.</w:t>
      </w:r>
    </w:p>
    <w:p w:rsidR="00642506" w:rsidRPr="00D94480" w:rsidRDefault="00642506" w:rsidP="00BB3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444D">
        <w:rPr>
          <w:sz w:val="28"/>
          <w:szCs w:val="28"/>
        </w:rPr>
        <w:t xml:space="preserve">. </w:t>
      </w:r>
      <w:r w:rsidRPr="00D94480">
        <w:rPr>
          <w:sz w:val="28"/>
          <w:szCs w:val="28"/>
        </w:rPr>
        <w:t xml:space="preserve">Кассовые расходы </w:t>
      </w:r>
      <w:r>
        <w:rPr>
          <w:sz w:val="28"/>
          <w:szCs w:val="28"/>
        </w:rPr>
        <w:t>ГАБС исполнены</w:t>
      </w:r>
      <w:r w:rsidRPr="00D9448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14801,4</w:t>
      </w:r>
      <w:r w:rsidRPr="00D94480">
        <w:rPr>
          <w:sz w:val="28"/>
          <w:szCs w:val="28"/>
        </w:rPr>
        <w:t xml:space="preserve"> тыс. рублей, что составляет 100% установленного объема бюджетных ассигнований.</w:t>
      </w:r>
    </w:p>
    <w:p w:rsidR="00642506" w:rsidRPr="00FA37E9" w:rsidRDefault="00642506" w:rsidP="00BB3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A37E9">
        <w:rPr>
          <w:sz w:val="28"/>
          <w:szCs w:val="28"/>
        </w:rPr>
        <w:t xml:space="preserve">. Дебиторская задолженность </w:t>
      </w:r>
      <w:proofErr w:type="gramStart"/>
      <w:r w:rsidRPr="00FA37E9">
        <w:rPr>
          <w:sz w:val="28"/>
          <w:szCs w:val="28"/>
        </w:rPr>
        <w:t>на конец</w:t>
      </w:r>
      <w:proofErr w:type="gramEnd"/>
      <w:r w:rsidRPr="00FA37E9">
        <w:rPr>
          <w:sz w:val="28"/>
          <w:szCs w:val="28"/>
        </w:rPr>
        <w:t xml:space="preserve"> </w:t>
      </w:r>
      <w:r>
        <w:rPr>
          <w:sz w:val="28"/>
          <w:szCs w:val="28"/>
        </w:rPr>
        <w:t>2023 года</w:t>
      </w:r>
      <w:r w:rsidRPr="00FA37E9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10395,7</w:t>
      </w:r>
      <w:r w:rsidRPr="00FA37E9">
        <w:rPr>
          <w:sz w:val="28"/>
          <w:szCs w:val="28"/>
        </w:rPr>
        <w:t xml:space="preserve"> тыс. рублей. Просроченная дебиторская задолженность отсутствует.</w:t>
      </w:r>
    </w:p>
    <w:p w:rsidR="00642506" w:rsidRPr="00FA37E9" w:rsidRDefault="00642506" w:rsidP="00BB3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A37E9">
        <w:rPr>
          <w:sz w:val="28"/>
          <w:szCs w:val="28"/>
        </w:rPr>
        <w:t xml:space="preserve">. Кредиторская задолженность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2023</w:t>
      </w:r>
      <w:r w:rsidRPr="00FA37E9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92,3</w:t>
      </w:r>
      <w:r w:rsidRPr="00FA37E9">
        <w:rPr>
          <w:sz w:val="28"/>
          <w:szCs w:val="28"/>
        </w:rPr>
        <w:t xml:space="preserve"> тыс. рублей. Просроченная кредиторская задолженность отсутствует.</w:t>
      </w:r>
    </w:p>
    <w:p w:rsidR="00642506" w:rsidRPr="00FA37E9" w:rsidRDefault="00642506" w:rsidP="00BB3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A37E9">
        <w:rPr>
          <w:sz w:val="28"/>
          <w:szCs w:val="28"/>
        </w:rPr>
        <w:t xml:space="preserve">. В результате исполнения бюджета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 по итогам 2023</w:t>
      </w:r>
      <w:r w:rsidRPr="00FA37E9">
        <w:rPr>
          <w:sz w:val="28"/>
          <w:szCs w:val="28"/>
        </w:rPr>
        <w:t xml:space="preserve"> года сложился </w:t>
      </w:r>
      <w:r>
        <w:rPr>
          <w:sz w:val="28"/>
          <w:szCs w:val="28"/>
        </w:rPr>
        <w:t>дефицит</w:t>
      </w:r>
      <w:r w:rsidRPr="00FA37E9">
        <w:rPr>
          <w:sz w:val="28"/>
          <w:szCs w:val="28"/>
        </w:rPr>
        <w:t xml:space="preserve">  бюджета в сумме </w:t>
      </w:r>
      <w:r>
        <w:rPr>
          <w:sz w:val="28"/>
          <w:szCs w:val="28"/>
        </w:rPr>
        <w:t>3765,9</w:t>
      </w:r>
      <w:r w:rsidRPr="00FA37E9">
        <w:rPr>
          <w:sz w:val="28"/>
          <w:szCs w:val="28"/>
        </w:rPr>
        <w:t xml:space="preserve"> тыс. рублей.</w:t>
      </w:r>
    </w:p>
    <w:p w:rsidR="00642506" w:rsidRDefault="00642506" w:rsidP="00BB3AD2">
      <w:pPr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F6969">
        <w:rPr>
          <w:sz w:val="28"/>
          <w:szCs w:val="28"/>
        </w:rPr>
        <w:t>По результатам контрольного мероприятия объектам контроля было предложено принять меры по устранению нарушений и недостатков, выявленных в ходе проверки</w:t>
      </w:r>
      <w:r w:rsidRPr="002F6969">
        <w:rPr>
          <w:rFonts w:eastAsiaTheme="minorHAnsi"/>
          <w:sz w:val="28"/>
          <w:szCs w:val="28"/>
          <w:lang w:eastAsia="en-US"/>
        </w:rPr>
        <w:t>.</w:t>
      </w:r>
    </w:p>
    <w:p w:rsidR="00A020AC" w:rsidRPr="00164903" w:rsidRDefault="00057A99" w:rsidP="00BB3AD2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4</w:t>
      </w:r>
      <w:r w:rsidR="00164903" w:rsidRPr="00164903">
        <w:rPr>
          <w:b/>
          <w:bCs/>
          <w:i/>
          <w:color w:val="000000"/>
          <w:sz w:val="28"/>
          <w:szCs w:val="28"/>
        </w:rPr>
        <w:t xml:space="preserve">.«Проверка финансово-хозяйственной деятельности </w:t>
      </w:r>
      <w:r w:rsidR="00164903">
        <w:rPr>
          <w:b/>
          <w:bCs/>
          <w:i/>
          <w:color w:val="000000"/>
          <w:sz w:val="28"/>
          <w:szCs w:val="28"/>
        </w:rPr>
        <w:t xml:space="preserve">муниципального унитарного предприятия </w:t>
      </w:r>
      <w:r w:rsidR="00164903" w:rsidRPr="00164903">
        <w:rPr>
          <w:b/>
          <w:bCs/>
          <w:i/>
          <w:color w:val="000000"/>
          <w:sz w:val="28"/>
          <w:szCs w:val="28"/>
        </w:rPr>
        <w:t>«</w:t>
      </w:r>
      <w:proofErr w:type="spellStart"/>
      <w:r w:rsidR="00164903" w:rsidRPr="00164903">
        <w:rPr>
          <w:b/>
          <w:bCs/>
          <w:i/>
          <w:color w:val="000000"/>
          <w:sz w:val="28"/>
          <w:szCs w:val="28"/>
        </w:rPr>
        <w:t>Шимский</w:t>
      </w:r>
      <w:proofErr w:type="spellEnd"/>
      <w:r w:rsidR="00164903" w:rsidRPr="00164903">
        <w:rPr>
          <w:b/>
          <w:bCs/>
          <w:i/>
          <w:color w:val="000000"/>
          <w:sz w:val="28"/>
          <w:szCs w:val="28"/>
        </w:rPr>
        <w:t xml:space="preserve"> ВОДОКАНАЛ»</w:t>
      </w:r>
    </w:p>
    <w:p w:rsidR="00B92F65" w:rsidRPr="006D0F6D" w:rsidRDefault="00F323AA" w:rsidP="00BB3AD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Предметом</w:t>
      </w:r>
      <w:r w:rsidRPr="00F22180">
        <w:rPr>
          <w:sz w:val="28"/>
          <w:szCs w:val="28"/>
        </w:rPr>
        <w:t xml:space="preserve"> контрольного мероприятия</w:t>
      </w:r>
      <w:r>
        <w:rPr>
          <w:sz w:val="28"/>
          <w:szCs w:val="28"/>
        </w:rPr>
        <w:t xml:space="preserve"> являлись</w:t>
      </w:r>
      <w:r w:rsidR="00B92F65">
        <w:rPr>
          <w:sz w:val="28"/>
          <w:szCs w:val="28"/>
        </w:rPr>
        <w:t xml:space="preserve"> </w:t>
      </w:r>
      <w:r w:rsidR="00B92F65" w:rsidRPr="006D0F6D">
        <w:rPr>
          <w:sz w:val="28"/>
          <w:szCs w:val="28"/>
        </w:rPr>
        <w:t>финансово-хозяйственная деятельность за 2023 год.</w:t>
      </w:r>
      <w:r w:rsidR="00B92F65" w:rsidRPr="00B92F65">
        <w:rPr>
          <w:bCs/>
          <w:sz w:val="28"/>
          <w:szCs w:val="28"/>
        </w:rPr>
        <w:t xml:space="preserve"> </w:t>
      </w:r>
      <w:r w:rsidR="00B92F65">
        <w:rPr>
          <w:bCs/>
          <w:color w:val="auto"/>
          <w:sz w:val="28"/>
          <w:szCs w:val="28"/>
        </w:rPr>
        <w:t>Э</w:t>
      </w:r>
      <w:r w:rsidR="00B92F65" w:rsidRPr="006D0F6D">
        <w:rPr>
          <w:bCs/>
          <w:color w:val="auto"/>
          <w:sz w:val="28"/>
          <w:szCs w:val="28"/>
        </w:rPr>
        <w:t>ффективность использование муниципального имущества, переданного предприятию, движение денежных средств, кредиторская/дебиторская задолженность, доходность/убыточность предприятия.</w:t>
      </w:r>
    </w:p>
    <w:p w:rsidR="00B92F65" w:rsidRPr="00CD0C5E" w:rsidRDefault="00B92F65" w:rsidP="00BB3AD2">
      <w:pPr>
        <w:ind w:firstLine="709"/>
        <w:contextualSpacing/>
        <w:jc w:val="both"/>
        <w:rPr>
          <w:rFonts w:eastAsia="SimSun"/>
          <w:sz w:val="28"/>
          <w:szCs w:val="28"/>
        </w:rPr>
      </w:pPr>
      <w:r w:rsidRPr="00CD0C5E">
        <w:rPr>
          <w:rFonts w:eastAsia="SimSun"/>
          <w:sz w:val="28"/>
          <w:szCs w:val="28"/>
        </w:rPr>
        <w:t xml:space="preserve">Проверке подвергнуты бухгалтерская, финансовая отчетность; нормативные правовые акты и иные распорядительные документы, обосновывающие операции с </w:t>
      </w:r>
      <w:r>
        <w:rPr>
          <w:rFonts w:eastAsia="SimSun"/>
          <w:sz w:val="28"/>
          <w:szCs w:val="28"/>
        </w:rPr>
        <w:t>денежными</w:t>
      </w:r>
      <w:r w:rsidRPr="00CD0C5E">
        <w:rPr>
          <w:rFonts w:eastAsia="SimSun"/>
          <w:sz w:val="28"/>
          <w:szCs w:val="28"/>
        </w:rPr>
        <w:t xml:space="preserve"> средствами, платежные и иные первичные документы; данные регистров бухгалтерского учета, положения о закупках товаров, работ, услуг, другие документы и материалы.</w:t>
      </w:r>
    </w:p>
    <w:p w:rsidR="00B92F65" w:rsidRPr="008D3A92" w:rsidRDefault="00B92F65" w:rsidP="00BB3AD2">
      <w:pPr>
        <w:pStyle w:val="Default"/>
        <w:ind w:firstLine="709"/>
        <w:jc w:val="both"/>
        <w:rPr>
          <w:sz w:val="28"/>
          <w:szCs w:val="28"/>
        </w:rPr>
      </w:pPr>
      <w:r w:rsidRPr="00611856">
        <w:rPr>
          <w:sz w:val="28"/>
          <w:szCs w:val="28"/>
        </w:rPr>
        <w:t>Представленные не в полном объеме к проверке регистры бухгалтерского учета и первичные учетные документы не содержат подписей, предусмотренных формой документа, что является нарушением  части 2 статьи 9 Федерального закона  №402-ФЗ</w:t>
      </w:r>
      <w:r w:rsidR="00AC3512">
        <w:rPr>
          <w:sz w:val="28"/>
          <w:szCs w:val="28"/>
        </w:rPr>
        <w:t>.</w:t>
      </w:r>
    </w:p>
    <w:p w:rsidR="00B92F65" w:rsidRDefault="00B92F65" w:rsidP="00BB3A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контрольного мероприятия предоставлен приказ МУП «</w:t>
      </w:r>
      <w:proofErr w:type="spellStart"/>
      <w:r>
        <w:rPr>
          <w:sz w:val="28"/>
          <w:szCs w:val="28"/>
        </w:rPr>
        <w:t>Шимский</w:t>
      </w:r>
      <w:proofErr w:type="spellEnd"/>
      <w:r>
        <w:rPr>
          <w:sz w:val="28"/>
          <w:szCs w:val="28"/>
        </w:rPr>
        <w:t xml:space="preserve"> ВОДОКАНАЛ» от 29.11.2023 №70 «О проведении инвентаризации».  При этом инвентаризация активов и обязательств перед составлением годовой бюджетной отчетности за 2023 год не производилось (инвентаризационные описи в ходе контрольного мероприятия не представлены), что является нарушением части 3 статьи 11 Закона от 06.12.2011 №402-ФЗ</w:t>
      </w:r>
      <w:r w:rsidR="00AC3512">
        <w:rPr>
          <w:sz w:val="28"/>
          <w:szCs w:val="28"/>
        </w:rPr>
        <w:t>.</w:t>
      </w:r>
    </w:p>
    <w:p w:rsidR="00B92F65" w:rsidRDefault="00B92F65" w:rsidP="00BB3AD2">
      <w:pPr>
        <w:pStyle w:val="Default"/>
        <w:ind w:firstLine="709"/>
        <w:jc w:val="both"/>
        <w:rPr>
          <w:sz w:val="28"/>
          <w:szCs w:val="28"/>
        </w:rPr>
      </w:pPr>
      <w:r w:rsidRPr="000E6B8B">
        <w:rPr>
          <w:sz w:val="28"/>
          <w:szCs w:val="28"/>
        </w:rPr>
        <w:lastRenderedPageBreak/>
        <w:t>Проверка достоверности и законности</w:t>
      </w:r>
      <w:r>
        <w:rPr>
          <w:sz w:val="28"/>
          <w:szCs w:val="28"/>
        </w:rPr>
        <w:t xml:space="preserve"> банковских операций не проведена в связи с отсутствием регистров учета. К платежным поручениям  не приложены первичные документы, счета на оплату, к платежным поручениям на выплаты заработной платы, отпусков, не приложены реестры для зачисления на счета карт, что является нарушение статьи 9,10 402-ФЗ</w:t>
      </w:r>
      <w:r w:rsidR="00AC3512">
        <w:rPr>
          <w:sz w:val="28"/>
          <w:szCs w:val="28"/>
        </w:rPr>
        <w:t>.</w:t>
      </w:r>
    </w:p>
    <w:p w:rsidR="00B92F65" w:rsidRDefault="00B92F65" w:rsidP="00BB3A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кассовых операций проведена выборочным порядком за проверяемый период  путем сличения данных кассовой книги и главной книги, регистры бухгалтерского учета отсутствуют, по результатам контрольного мероприятия установлено:</w:t>
      </w:r>
    </w:p>
    <w:p w:rsidR="00B92F65" w:rsidRDefault="00B92F65" w:rsidP="00BB3A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наличных денег в кассу оформляется приходными кассовыми ордерами, а выдача расходными кассовыми ордерами. Учет кассовых операций в муниципальном унитарном предприятии «</w:t>
      </w:r>
      <w:proofErr w:type="spellStart"/>
      <w:r>
        <w:rPr>
          <w:sz w:val="28"/>
          <w:szCs w:val="28"/>
        </w:rPr>
        <w:t>Шимский</w:t>
      </w:r>
      <w:proofErr w:type="spellEnd"/>
      <w:r>
        <w:rPr>
          <w:sz w:val="28"/>
          <w:szCs w:val="28"/>
        </w:rPr>
        <w:t xml:space="preserve"> ВОДОКАНАЛ» ведется в кассовой книге. Кассовая книга предоставлена за период 2023 год, представленная кассовая книга прошита, но не пронумерована и не скреплена печатью. </w:t>
      </w:r>
      <w:proofErr w:type="gramStart"/>
      <w:r>
        <w:rPr>
          <w:sz w:val="28"/>
          <w:szCs w:val="28"/>
        </w:rPr>
        <w:t>Остатки на 01.01.2023 год по кассовой книге не соответствуют главной книге на 01.01.2023 так же остатки на конец дня 31.08.2023 по кассовой книге не соответствует главной книге  на 31.08.2023 год;</w:t>
      </w:r>
      <w:proofErr w:type="gramEnd"/>
    </w:p>
    <w:p w:rsidR="00B92F65" w:rsidRDefault="00B92F65" w:rsidP="00BB3A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расходных кассовых ордерах и заявлениях на выдачу денег под отчет отсутствуют подписи директора и подотчетного лица, что является нарушением статьи 9 Федерального закона № 402-ФЗ, (нарушение носит систематический характер);</w:t>
      </w:r>
    </w:p>
    <w:p w:rsidR="00B92F65" w:rsidRDefault="00B92F65" w:rsidP="00BB3A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 от 12.09.2022  № 20  установлен лимит кассы, в нарушение абзаца 1 пункта 2 Указания Банка России № 3210-У от 11.03.2014г «О порядке ведения кассовых операций» в проверяемом периоде имеются случаи превышения лимита кассы.</w:t>
      </w:r>
    </w:p>
    <w:p w:rsidR="00B92F65" w:rsidRDefault="00B92F65" w:rsidP="00BB3AD2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Проверка достоверности и законности операций по расчетам с подотчетными лицами проведена выборочным порядком за проверяемый период путем сличения данных авансовых отчетов и </w:t>
      </w:r>
      <w:proofErr w:type="spellStart"/>
      <w:r>
        <w:rPr>
          <w:sz w:val="28"/>
          <w:szCs w:val="28"/>
        </w:rPr>
        <w:t>оборотно</w:t>
      </w:r>
      <w:proofErr w:type="spellEnd"/>
      <w:r>
        <w:rPr>
          <w:sz w:val="28"/>
          <w:szCs w:val="28"/>
        </w:rPr>
        <w:t xml:space="preserve"> - сальдовых ведомостей расчетов с подотчетными лицами, по результатам которой установлено:</w:t>
      </w:r>
      <w:proofErr w:type="gramEnd"/>
    </w:p>
    <w:p w:rsidR="00B92F65" w:rsidRPr="004655F0" w:rsidRDefault="00B92F65" w:rsidP="00BB3AD2">
      <w:pPr>
        <w:pStyle w:val="Default"/>
        <w:ind w:firstLine="709"/>
        <w:jc w:val="both"/>
        <w:rPr>
          <w:b/>
          <w:sz w:val="28"/>
          <w:szCs w:val="28"/>
        </w:rPr>
      </w:pPr>
      <w:r w:rsidRPr="004655F0">
        <w:rPr>
          <w:sz w:val="28"/>
          <w:szCs w:val="28"/>
        </w:rPr>
        <w:t>отраженные в регистрах бухгалтерского учета по счету 71</w:t>
      </w:r>
      <w:r w:rsidRPr="004655F0">
        <w:rPr>
          <w:rStyle w:val="af"/>
          <w:b w:val="0"/>
          <w:color w:val="333333"/>
          <w:sz w:val="28"/>
          <w:szCs w:val="28"/>
          <w:shd w:val="clear" w:color="auto" w:fill="FFFFFF"/>
        </w:rPr>
        <w:t>«Расчёты с подотчётными лицами» не соответствуют первичным учетным документам, что является нарушением статьи 13 Федерального закона № 402-ФЗ и свидетельствует о недостоверности бухгалтерской отчетности МУП «</w:t>
      </w:r>
      <w:proofErr w:type="spellStart"/>
      <w:r w:rsidRPr="004655F0">
        <w:rPr>
          <w:rStyle w:val="af"/>
          <w:b w:val="0"/>
          <w:color w:val="333333"/>
          <w:sz w:val="28"/>
          <w:szCs w:val="28"/>
          <w:shd w:val="clear" w:color="auto" w:fill="FFFFFF"/>
        </w:rPr>
        <w:t>Шимский</w:t>
      </w:r>
      <w:proofErr w:type="spellEnd"/>
      <w:r w:rsidRPr="004655F0">
        <w:rPr>
          <w:rStyle w:val="af"/>
          <w:b w:val="0"/>
          <w:color w:val="333333"/>
          <w:sz w:val="28"/>
          <w:szCs w:val="28"/>
          <w:shd w:val="clear" w:color="auto" w:fill="FFFFFF"/>
        </w:rPr>
        <w:t xml:space="preserve"> ВОДОКАНАЛ»;</w:t>
      </w:r>
    </w:p>
    <w:p w:rsidR="00B92F65" w:rsidRDefault="00B92F65" w:rsidP="00BB3A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авансовых отчетах отсутствуют подпись главного бухгалтера, что является нарушением статьи 9 федерального закона № 402-ФЗ, (нарушение имеет системный характер);</w:t>
      </w:r>
    </w:p>
    <w:p w:rsidR="00B92F65" w:rsidRDefault="00B92F65" w:rsidP="00BB3A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авансовым отчетам приобретены маркировочные конверты и марки и приняты к учету на счете 20.01 «Основное производство», что является нарушением  раздела 5 Инструкции № 94н  в соответствии, с которым учет марки и маркированные конверты, подтверждающие оплату услуг почтовой связи, относятся к денежным документам. Следовательно, фактические затраты на их приобретение должны отражаться по дебету счета 50 «Касса», субсчета 50-3 «Денежные документы». Списание марок и маркированных конвертов отражают записью по кредиту счета 50, субсчета 50-3;</w:t>
      </w:r>
    </w:p>
    <w:p w:rsidR="00B92F65" w:rsidRDefault="00B92F65" w:rsidP="00BB3A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факты принятия первичных учетных документов, не соответствующих требованиям законодательства: кассовые чеки не содержат наименования товаров, работ, услуг (если объем и список </w:t>
      </w:r>
      <w:proofErr w:type="gramStart"/>
      <w:r>
        <w:rPr>
          <w:sz w:val="28"/>
          <w:szCs w:val="28"/>
        </w:rPr>
        <w:t>услуг</w:t>
      </w:r>
      <w:proofErr w:type="gramEnd"/>
      <w:r>
        <w:rPr>
          <w:sz w:val="28"/>
          <w:szCs w:val="28"/>
        </w:rPr>
        <w:t xml:space="preserve"> возможно определить в момент оплаты), платежа, выплаты, их количество, цена (в валюте Российской Федерации) за единицу с учетом скидок и наценок, что является нарушением статьи 4.7 Федерального закона от 22.05.2003 № 54-ФЗ «О применении контрольно-кассовой техники при осуществлении расчетов в Российской Федерации»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Федеральный закон № 54-ФЗ).</w:t>
      </w:r>
    </w:p>
    <w:p w:rsidR="00B92F65" w:rsidRDefault="00B92F65" w:rsidP="00BB3AD2">
      <w:pPr>
        <w:pStyle w:val="Default"/>
        <w:ind w:firstLine="709"/>
        <w:jc w:val="both"/>
        <w:rPr>
          <w:sz w:val="28"/>
          <w:szCs w:val="28"/>
        </w:rPr>
      </w:pPr>
      <w:r w:rsidRPr="000E6B8B">
        <w:rPr>
          <w:sz w:val="28"/>
          <w:szCs w:val="28"/>
        </w:rPr>
        <w:t>Проверка достоверности и законности</w:t>
      </w:r>
      <w:r>
        <w:rPr>
          <w:sz w:val="28"/>
          <w:szCs w:val="28"/>
        </w:rPr>
        <w:t xml:space="preserve"> операций по расчетам с поставщиками и подрядчиками не проведена в связи с отсутствием (</w:t>
      </w:r>
      <w:r w:rsidRPr="00BA22B6">
        <w:rPr>
          <w:b/>
          <w:sz w:val="28"/>
          <w:szCs w:val="28"/>
        </w:rPr>
        <w:t>непредставления</w:t>
      </w:r>
      <w:r>
        <w:rPr>
          <w:sz w:val="28"/>
          <w:szCs w:val="28"/>
        </w:rPr>
        <w:t>) регистров учета.</w:t>
      </w:r>
    </w:p>
    <w:p w:rsidR="00B92F65" w:rsidRPr="004655F0" w:rsidRDefault="00B92F65" w:rsidP="00BB3AD2">
      <w:pPr>
        <w:pStyle w:val="Default"/>
        <w:ind w:firstLine="709"/>
        <w:jc w:val="both"/>
        <w:rPr>
          <w:sz w:val="28"/>
          <w:szCs w:val="28"/>
        </w:rPr>
      </w:pPr>
      <w:r w:rsidRPr="000E6B8B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по выбытию и перемещению нефинансовых активов в части соблюдения требований законодательства по учету материальных запасов, проверка учета и списания горюче-смазочных материалов не проведена в связи с отсутствием (</w:t>
      </w:r>
      <w:r w:rsidRPr="00BA22B6">
        <w:rPr>
          <w:b/>
          <w:sz w:val="28"/>
          <w:szCs w:val="28"/>
        </w:rPr>
        <w:t>непредставления</w:t>
      </w:r>
      <w:r>
        <w:rPr>
          <w:sz w:val="28"/>
          <w:szCs w:val="28"/>
        </w:rPr>
        <w:t>) регистров учета и первичных учетных документов.</w:t>
      </w:r>
    </w:p>
    <w:p w:rsidR="00B92F65" w:rsidRDefault="00B92F65" w:rsidP="00BB3A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 «</w:t>
      </w:r>
      <w:proofErr w:type="spellStart"/>
      <w:r>
        <w:rPr>
          <w:sz w:val="28"/>
          <w:szCs w:val="28"/>
        </w:rPr>
        <w:t>Шимский</w:t>
      </w:r>
      <w:proofErr w:type="spellEnd"/>
      <w:r>
        <w:rPr>
          <w:sz w:val="28"/>
          <w:szCs w:val="28"/>
        </w:rPr>
        <w:t xml:space="preserve"> ВОДОКАНАЛ» для организации работы имеет в своем штате сотрудников в количестве 51 человек. Прием на работу оформляется трудовым договором</w:t>
      </w:r>
      <w:proofErr w:type="gramStart"/>
      <w:r>
        <w:rPr>
          <w:sz w:val="28"/>
          <w:szCs w:val="28"/>
        </w:rPr>
        <w:t>.</w:t>
      </w:r>
      <w:proofErr w:type="gramEnd"/>
      <w:r w:rsidRPr="00D0696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днако, трудовые договора представлены не на всех сотрудников.</w:t>
      </w:r>
    </w:p>
    <w:p w:rsidR="00B92F65" w:rsidRDefault="00B92F65" w:rsidP="00BB3AD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начисления и выплаты заработной платы показал, что имеют место нарушения действующего законодательства.</w:t>
      </w:r>
    </w:p>
    <w:p w:rsidR="00B92F65" w:rsidRDefault="00B92F65" w:rsidP="00BB3AD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об оплате труда и премировании работников (без № и даты) установлены порядок расчета и оплаты заработной платы, а также системы поощрения ее работников.</w:t>
      </w:r>
    </w:p>
    <w:p w:rsidR="00B92F65" w:rsidRDefault="00B92F65" w:rsidP="00BB3AD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следует отметить, что в штатное расписание включены процент и размер премии по каждому работнику. Однако, </w:t>
      </w:r>
      <w:proofErr w:type="gramStart"/>
      <w:r>
        <w:rPr>
          <w:sz w:val="28"/>
          <w:szCs w:val="28"/>
        </w:rPr>
        <w:t xml:space="preserve">согласно </w:t>
      </w:r>
      <w:r w:rsidRPr="00511A06">
        <w:rPr>
          <w:b/>
          <w:sz w:val="28"/>
          <w:szCs w:val="28"/>
        </w:rPr>
        <w:t>статьи</w:t>
      </w:r>
      <w:proofErr w:type="gramEnd"/>
      <w:r w:rsidRPr="00511A06">
        <w:rPr>
          <w:b/>
          <w:sz w:val="28"/>
          <w:szCs w:val="28"/>
        </w:rPr>
        <w:t xml:space="preserve"> 191 Трудового кодекса Российской Федерации</w:t>
      </w:r>
      <w:r>
        <w:rPr>
          <w:sz w:val="28"/>
          <w:szCs w:val="28"/>
        </w:rPr>
        <w:t xml:space="preserve"> премия – это способ</w:t>
      </w:r>
      <w:r w:rsidRPr="0017041A">
        <w:rPr>
          <w:sz w:val="28"/>
          <w:szCs w:val="28"/>
        </w:rPr>
        <w:t xml:space="preserve"> поощр</w:t>
      </w:r>
      <w:r>
        <w:rPr>
          <w:sz w:val="28"/>
          <w:szCs w:val="28"/>
        </w:rPr>
        <w:t>ения</w:t>
      </w:r>
      <w:r w:rsidRPr="0017041A">
        <w:rPr>
          <w:sz w:val="28"/>
          <w:szCs w:val="28"/>
        </w:rPr>
        <w:t xml:space="preserve"> работников, добросовестно исполняющих трудовые обязанности</w:t>
      </w:r>
      <w:r>
        <w:rPr>
          <w:sz w:val="28"/>
          <w:szCs w:val="28"/>
        </w:rPr>
        <w:t>. В</w:t>
      </w:r>
      <w:r w:rsidRPr="00511A06">
        <w:rPr>
          <w:sz w:val="28"/>
          <w:szCs w:val="28"/>
        </w:rPr>
        <w:t xml:space="preserve">ыплата премии не является безусловной обязанностью работодателя, а наоборот, выплата премии носит стимулирующий характер и может выплачиваться </w:t>
      </w:r>
      <w:proofErr w:type="gramStart"/>
      <w:r w:rsidRPr="00511A06">
        <w:rPr>
          <w:sz w:val="28"/>
          <w:szCs w:val="28"/>
        </w:rPr>
        <w:t>субсидиарное</w:t>
      </w:r>
      <w:proofErr w:type="gramEnd"/>
      <w:r w:rsidRPr="00511A06">
        <w:rPr>
          <w:sz w:val="28"/>
          <w:szCs w:val="28"/>
        </w:rPr>
        <w:t xml:space="preserve"> по отношению к основной заработной плате</w:t>
      </w:r>
      <w:r>
        <w:rPr>
          <w:sz w:val="28"/>
          <w:szCs w:val="28"/>
        </w:rPr>
        <w:t>.</w:t>
      </w:r>
      <w:r w:rsidRPr="00511A0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разделом 1 , п. 1.5.,.1.6. Положения о премировании работника (без № и даты)  премия осуществляется на основе индивидуальной оценки руководителем предприятия труда каждого работника и его личного вклада в обеспечение выполнения предприятием договорных обязательств, достижения предприятием устойчивого финансового положения и роста прибыли от деятельности предприятия. Премирование работников по результатам их труда есть право, а не обязанность руководителя и зависит, в части, от количества и качества труда работников, финансового состояния предприятия и прочих факторов, могущих оказывать влияние на сам факт и размер премии.</w:t>
      </w:r>
    </w:p>
    <w:p w:rsidR="00B92F65" w:rsidRDefault="00B92F65" w:rsidP="00BB3AD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Начисление заработной платы производилось в расчетных ведомостях, на основании </w:t>
      </w:r>
      <w:r w:rsidRPr="0074764C">
        <w:rPr>
          <w:b/>
          <w:sz w:val="28"/>
          <w:szCs w:val="28"/>
        </w:rPr>
        <w:t xml:space="preserve">табеля учета использования рабочего времени </w:t>
      </w:r>
      <w:r>
        <w:rPr>
          <w:b/>
          <w:sz w:val="28"/>
          <w:szCs w:val="28"/>
        </w:rPr>
        <w:t xml:space="preserve">(к проверке </w:t>
      </w:r>
      <w:r w:rsidRPr="0074764C">
        <w:rPr>
          <w:b/>
          <w:sz w:val="28"/>
          <w:szCs w:val="28"/>
        </w:rPr>
        <w:t>не представлены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, данных штатного расписания, приказов директора учреждения.</w:t>
      </w:r>
    </w:p>
    <w:p w:rsidR="00B92F65" w:rsidRDefault="00B92F65" w:rsidP="00BB3AD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 место факты при изменении условий оплаты труда (изменение должностных окладов) производилось без оформления дополнительных </w:t>
      </w:r>
      <w:r>
        <w:rPr>
          <w:sz w:val="28"/>
          <w:szCs w:val="28"/>
        </w:rPr>
        <w:lastRenderedPageBreak/>
        <w:t>соглашений к трудовым договорам или позже даты издания соответствующих  приказов (распоряжений), что является нарушением статьи 57 ТК РФ.</w:t>
      </w:r>
    </w:p>
    <w:p w:rsidR="00B92F65" w:rsidRPr="004655F0" w:rsidRDefault="00B92F65" w:rsidP="00BB3A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контрольного мероприятия установлено несоответствие между данными расчетных ведомостей и данными Главной книги, </w:t>
      </w:r>
      <w:r w:rsidRPr="004655F0">
        <w:rPr>
          <w:rStyle w:val="af"/>
          <w:b w:val="0"/>
          <w:color w:val="333333"/>
          <w:sz w:val="28"/>
          <w:szCs w:val="28"/>
          <w:shd w:val="clear" w:color="auto" w:fill="FFFFFF"/>
        </w:rPr>
        <w:t>что является нарушением статьи 13 Федерального закона № 402-ФЗ и свидетельствует о недостоверности бухгалтерской отчетности МУП «</w:t>
      </w:r>
      <w:proofErr w:type="spellStart"/>
      <w:r w:rsidRPr="004655F0">
        <w:rPr>
          <w:rStyle w:val="af"/>
          <w:b w:val="0"/>
          <w:color w:val="333333"/>
          <w:sz w:val="28"/>
          <w:szCs w:val="28"/>
          <w:shd w:val="clear" w:color="auto" w:fill="FFFFFF"/>
        </w:rPr>
        <w:t>Шимский</w:t>
      </w:r>
      <w:proofErr w:type="spellEnd"/>
      <w:r w:rsidRPr="004655F0">
        <w:rPr>
          <w:rStyle w:val="af"/>
          <w:b w:val="0"/>
          <w:color w:val="333333"/>
          <w:sz w:val="28"/>
          <w:szCs w:val="28"/>
          <w:shd w:val="clear" w:color="auto" w:fill="FFFFFF"/>
        </w:rPr>
        <w:t xml:space="preserve"> ВОДОКАНАЛ».</w:t>
      </w:r>
    </w:p>
    <w:p w:rsidR="00B92F65" w:rsidRDefault="00B92F65" w:rsidP="00BB3AD2">
      <w:pPr>
        <w:adjustRightInd w:val="0"/>
        <w:ind w:firstLine="709"/>
        <w:jc w:val="both"/>
        <w:rPr>
          <w:sz w:val="28"/>
          <w:szCs w:val="28"/>
        </w:rPr>
      </w:pPr>
      <w:r w:rsidRPr="004655F0">
        <w:rPr>
          <w:sz w:val="28"/>
          <w:szCs w:val="28"/>
        </w:rPr>
        <w:t>Проверить правильность и обоснованность начисления заработной платы и страховых взносов не представляется возможным ввиду непредставления первичных учетных документов (табелей учета рабочего времени, начисления страховых взносов).</w:t>
      </w:r>
    </w:p>
    <w:p w:rsidR="00B92F65" w:rsidRDefault="00B92F65" w:rsidP="00BB3A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Планы финансово-хозяйственной деятельности предприятия за 2023 году проверке не представлены. </w:t>
      </w:r>
      <w:r>
        <w:rPr>
          <w:b/>
          <w:sz w:val="28"/>
          <w:szCs w:val="28"/>
        </w:rPr>
        <w:t xml:space="preserve">В нарушении пункта 3 статьи 20 Федерального закона от 14.11.2002 №161 «О государственных и муниципальных унитарных предприятиях» </w:t>
      </w:r>
      <w:r w:rsidRPr="00A711B8">
        <w:rPr>
          <w:sz w:val="28"/>
          <w:szCs w:val="28"/>
        </w:rPr>
        <w:t>учредителем не определен порядок составления, утверждения и установления показателей планов (программы) финансово-хозяйственной деятельности МУП.</w:t>
      </w:r>
    </w:p>
    <w:p w:rsidR="00B92F65" w:rsidRDefault="00B92F65" w:rsidP="00BB3AD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контроля не представлен правовой акт (Положение о закупках), предусмотренный частью 2 Федерального закона от 18 июля 2011 года № 223-ФЗ «О закупках товаров, работ, услуг отдельными видами юридических лиц», которым возможно  регулировать основные вопросы, связанные с проведением закупок.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</w:t>
      </w:r>
      <w:r w:rsidRPr="00F32AE8">
        <w:rPr>
          <w:b/>
          <w:sz w:val="28"/>
          <w:szCs w:val="28"/>
        </w:rPr>
        <w:t>в нарушении пункта 3, части 2 статьи 15 Федерального закона</w:t>
      </w:r>
      <w:r w:rsidRPr="001B65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от 05 апреля 2013 года №</w:t>
      </w:r>
      <w:r w:rsidRPr="001B65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44-ФЗ «О контрактной системе в сфере закупок  товаров, работ, услуг для обеспечения государственных и муниципальных нужд» </w:t>
      </w:r>
      <w:r>
        <w:rPr>
          <w:sz w:val="28"/>
          <w:szCs w:val="28"/>
        </w:rPr>
        <w:t>муниципальное унитарное предприятие «</w:t>
      </w:r>
      <w:proofErr w:type="spellStart"/>
      <w:r>
        <w:rPr>
          <w:sz w:val="28"/>
          <w:szCs w:val="28"/>
        </w:rPr>
        <w:t>Шимский</w:t>
      </w:r>
      <w:proofErr w:type="spellEnd"/>
      <w:r>
        <w:rPr>
          <w:sz w:val="28"/>
          <w:szCs w:val="28"/>
        </w:rPr>
        <w:t xml:space="preserve"> водоканал» обязан осуществлять закупки в соответствии с 44-ФЗ « О контрактной системе в сфере закупок товаров,  работ, услуг для обеспечения государственных и муниципальных нужд».</w:t>
      </w:r>
    </w:p>
    <w:p w:rsidR="00013CBE" w:rsidRDefault="00013CBE" w:rsidP="00BB3AD2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4A6">
        <w:rPr>
          <w:bCs/>
          <w:sz w:val="28"/>
          <w:szCs w:val="28"/>
        </w:rPr>
        <w:t xml:space="preserve">По результатам контрольного мероприятия </w:t>
      </w:r>
      <w:r>
        <w:rPr>
          <w:bCs/>
          <w:sz w:val="28"/>
          <w:szCs w:val="28"/>
        </w:rPr>
        <w:t>Контрольно-счётной палатой Шимского муниципального района</w:t>
      </w:r>
      <w:r w:rsidRPr="005F64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МУП «</w:t>
      </w:r>
      <w:proofErr w:type="spellStart"/>
      <w:r>
        <w:rPr>
          <w:bCs/>
          <w:sz w:val="28"/>
          <w:szCs w:val="28"/>
        </w:rPr>
        <w:t>Шимскому</w:t>
      </w:r>
      <w:proofErr w:type="spellEnd"/>
      <w:r>
        <w:rPr>
          <w:bCs/>
          <w:sz w:val="28"/>
          <w:szCs w:val="28"/>
        </w:rPr>
        <w:t xml:space="preserve"> ВОДОКАНАЛУ» </w:t>
      </w:r>
      <w:r w:rsidRPr="005F64A6">
        <w:rPr>
          <w:bCs/>
          <w:sz w:val="28"/>
          <w:szCs w:val="28"/>
        </w:rPr>
        <w:t>внесен</w:t>
      </w:r>
      <w:r>
        <w:rPr>
          <w:bCs/>
          <w:sz w:val="28"/>
          <w:szCs w:val="28"/>
        </w:rPr>
        <w:t>о</w:t>
      </w:r>
      <w:r w:rsidRPr="005F64A6">
        <w:rPr>
          <w:bCs/>
          <w:sz w:val="28"/>
          <w:szCs w:val="28"/>
        </w:rPr>
        <w:t xml:space="preserve"> соответствующ</w:t>
      </w:r>
      <w:r>
        <w:rPr>
          <w:bCs/>
          <w:sz w:val="28"/>
          <w:szCs w:val="28"/>
        </w:rPr>
        <w:t>е</w:t>
      </w:r>
      <w:r w:rsidRPr="005F64A6">
        <w:rPr>
          <w:bCs/>
          <w:sz w:val="28"/>
          <w:szCs w:val="28"/>
        </w:rPr>
        <w:t>е представлени</w:t>
      </w:r>
      <w:r>
        <w:rPr>
          <w:bCs/>
          <w:sz w:val="28"/>
          <w:szCs w:val="28"/>
        </w:rPr>
        <w:t>е</w:t>
      </w:r>
      <w:r w:rsidRPr="005F64A6">
        <w:rPr>
          <w:bCs/>
          <w:sz w:val="28"/>
          <w:szCs w:val="28"/>
        </w:rPr>
        <w:t>, содержащ</w:t>
      </w:r>
      <w:r>
        <w:rPr>
          <w:bCs/>
          <w:sz w:val="28"/>
          <w:szCs w:val="28"/>
        </w:rPr>
        <w:t>е</w:t>
      </w:r>
      <w:r w:rsidRPr="005F64A6">
        <w:rPr>
          <w:bCs/>
          <w:sz w:val="28"/>
          <w:szCs w:val="28"/>
        </w:rPr>
        <w:t xml:space="preserve">е предложения по устранению </w:t>
      </w:r>
      <w:r>
        <w:rPr>
          <w:bCs/>
          <w:sz w:val="28"/>
          <w:szCs w:val="28"/>
        </w:rPr>
        <w:t xml:space="preserve">нарушений и </w:t>
      </w:r>
      <w:r w:rsidRPr="005F64A6">
        <w:rPr>
          <w:bCs/>
          <w:sz w:val="28"/>
          <w:szCs w:val="28"/>
        </w:rPr>
        <w:t>недостатков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EA6846">
        <w:rPr>
          <w:rFonts w:eastAsiaTheme="minorHAnsi"/>
          <w:sz w:val="28"/>
          <w:szCs w:val="28"/>
          <w:lang w:eastAsia="en-US"/>
        </w:rPr>
        <w:t xml:space="preserve">меры </w:t>
      </w:r>
      <w:r>
        <w:rPr>
          <w:rFonts w:eastAsiaTheme="minorHAnsi"/>
          <w:sz w:val="28"/>
          <w:szCs w:val="28"/>
          <w:lang w:eastAsia="en-US"/>
        </w:rPr>
        <w:t xml:space="preserve">дисциплинарной </w:t>
      </w:r>
      <w:r w:rsidRPr="00EA6846">
        <w:rPr>
          <w:rFonts w:eastAsiaTheme="minorHAnsi"/>
          <w:sz w:val="28"/>
          <w:szCs w:val="28"/>
          <w:lang w:eastAsia="en-US"/>
        </w:rPr>
        <w:t>ответственности к должностным лицам</w:t>
      </w:r>
      <w:r>
        <w:rPr>
          <w:rFonts w:eastAsiaTheme="minorHAnsi"/>
          <w:sz w:val="28"/>
          <w:szCs w:val="28"/>
          <w:lang w:eastAsia="en-US"/>
        </w:rPr>
        <w:t xml:space="preserve"> предприятия</w:t>
      </w:r>
      <w:r w:rsidRPr="00EA6846">
        <w:rPr>
          <w:rFonts w:eastAsiaTheme="minorHAnsi"/>
          <w:sz w:val="28"/>
          <w:szCs w:val="28"/>
          <w:lang w:eastAsia="en-US"/>
        </w:rPr>
        <w:t>, допустившим выявленные, в ходе контрольного мероприятия, нарушения.</w:t>
      </w:r>
    </w:p>
    <w:p w:rsidR="004655F0" w:rsidRPr="00EA6846" w:rsidRDefault="004655F0" w:rsidP="00BB3AD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.</w:t>
      </w:r>
    </w:p>
    <w:p w:rsidR="00642506" w:rsidRPr="00FA2585" w:rsidRDefault="00642506" w:rsidP="00BB3AD2">
      <w:pPr>
        <w:pStyle w:val="a3"/>
        <w:ind w:left="0" w:firstLine="709"/>
        <w:jc w:val="both"/>
        <w:rPr>
          <w:rFonts w:eastAsia="Calibri"/>
          <w:b/>
          <w:kern w:val="3"/>
          <w:sz w:val="28"/>
          <w:szCs w:val="28"/>
          <w:lang w:eastAsia="en-US"/>
        </w:rPr>
      </w:pPr>
    </w:p>
    <w:sectPr w:rsidR="00642506" w:rsidRPr="00FA2585" w:rsidSect="0089587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49B" w:rsidRDefault="00FB749B" w:rsidP="00602498">
      <w:r>
        <w:separator/>
      </w:r>
    </w:p>
  </w:endnote>
  <w:endnote w:type="continuationSeparator" w:id="0">
    <w:p w:rsidR="00FB749B" w:rsidRDefault="00FB749B" w:rsidP="0060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49B" w:rsidRDefault="00FB749B" w:rsidP="00602498">
      <w:r>
        <w:separator/>
      </w:r>
    </w:p>
  </w:footnote>
  <w:footnote w:type="continuationSeparator" w:id="0">
    <w:p w:rsidR="00FB749B" w:rsidRDefault="00FB749B" w:rsidP="00602498">
      <w:r>
        <w:continuationSeparator/>
      </w:r>
    </w:p>
  </w:footnote>
  <w:footnote w:id="1">
    <w:p w:rsidR="00DB2B72" w:rsidRPr="00B95744" w:rsidRDefault="00DB2B72" w:rsidP="00DB2B72">
      <w:pPr>
        <w:pStyle w:val="a8"/>
        <w:jc w:val="both"/>
      </w:pPr>
      <w:r>
        <w:rPr>
          <w:rStyle w:val="aa"/>
        </w:rPr>
        <w:footnoteRef/>
      </w:r>
      <w:r>
        <w:t xml:space="preserve"> Утверждено </w:t>
      </w:r>
      <w:r w:rsidRPr="00B95744">
        <w:t>Решение</w:t>
      </w:r>
      <w:r>
        <w:t>м</w:t>
      </w:r>
      <w:r w:rsidRPr="00B95744">
        <w:t xml:space="preserve"> Думы Шимского муниципального района от 28.10.2021 № 84 «Об утверждении Положения о Контрольно-счётной палате Шимского муниципального района»</w:t>
      </w:r>
    </w:p>
  </w:footnote>
  <w:footnote w:id="2">
    <w:p w:rsidR="00DB2B72" w:rsidRDefault="00DB2B72" w:rsidP="00DB2B72">
      <w:pPr>
        <w:pStyle w:val="a8"/>
        <w:jc w:val="both"/>
      </w:pPr>
      <w:r>
        <w:rPr>
          <w:rStyle w:val="aa"/>
        </w:rPr>
        <w:footnoteRef/>
      </w:r>
      <w:r>
        <w:t xml:space="preserve"> Утверждено Решением Думы Шимского муниципального района от 05.12.2013 № 269 «Об утверждении Положения о бюджетном процессе </w:t>
      </w:r>
      <w:proofErr w:type="spellStart"/>
      <w:r>
        <w:t>вШимском</w:t>
      </w:r>
      <w:proofErr w:type="spellEnd"/>
      <w:r>
        <w:t xml:space="preserve"> муниципальном районе»</w:t>
      </w:r>
    </w:p>
  </w:footnote>
  <w:footnote w:id="3">
    <w:p w:rsidR="006F7FB1" w:rsidRPr="003D210A" w:rsidRDefault="007F2D6E" w:rsidP="006F7FB1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proofErr w:type="gramStart"/>
      <w:r w:rsidR="006F7FB1" w:rsidRPr="00677A6D">
        <w:t>Утвержден Постановлением Коллегии Счетной палаты Российской Федерации от 21.12.2021 г. № 14ПК, О</w:t>
      </w:r>
      <w:r w:rsidR="006F7FB1" w:rsidRPr="00677A6D">
        <w:rPr>
          <w:color w:val="000000"/>
          <w:spacing w:val="4"/>
        </w:rPr>
        <w:t>добрен Советом контрольно-счетных органов при Счетной палате Российской Федерации 22.12.2021 г., протокол № 11-СКСО)</w:t>
      </w:r>
      <w:r w:rsidR="006F7FB1">
        <w:rPr>
          <w:color w:val="000000"/>
          <w:spacing w:val="4"/>
        </w:rPr>
        <w:t>.</w:t>
      </w:r>
      <w:proofErr w:type="gramEnd"/>
    </w:p>
    <w:p w:rsidR="007F2D6E" w:rsidRDefault="007F2D6E" w:rsidP="007F2D6E">
      <w:pPr>
        <w:pStyle w:val="a8"/>
        <w:spacing w:line="200" w:lineRule="exact"/>
        <w:jc w:val="both"/>
      </w:pPr>
    </w:p>
  </w:footnote>
  <w:footnote w:id="4">
    <w:p w:rsidR="008874F9" w:rsidRPr="00CA7A26" w:rsidRDefault="008874F9" w:rsidP="008874F9">
      <w:pPr>
        <w:pStyle w:val="a8"/>
        <w:spacing w:line="200" w:lineRule="exact"/>
        <w:jc w:val="both"/>
      </w:pPr>
      <w:r w:rsidRPr="00CA7A26">
        <w:rPr>
          <w:rStyle w:val="aa"/>
        </w:rPr>
        <w:footnoteRef/>
      </w:r>
      <w:r w:rsidRPr="00CA7A26">
        <w:t xml:space="preserve"> Согласно пункту 14.1 раздела 14 Положения о Контрольно-счетной палате.</w:t>
      </w:r>
    </w:p>
  </w:footnote>
  <w:footnote w:id="5">
    <w:p w:rsidR="00506D28" w:rsidRPr="00281B88" w:rsidRDefault="00506D28" w:rsidP="00506D28">
      <w:pPr>
        <w:pStyle w:val="a8"/>
        <w:jc w:val="both"/>
      </w:pPr>
      <w:r w:rsidRPr="00281B88">
        <w:rPr>
          <w:rStyle w:val="aa"/>
        </w:rPr>
        <w:footnoteRef/>
      </w:r>
      <w:r w:rsidRPr="00281B88">
        <w:t xml:space="preserve"> </w:t>
      </w:r>
      <w:proofErr w:type="gramStart"/>
      <w:r w:rsidRPr="00281B88">
        <w:t xml:space="preserve">«О мерах поддержки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281B88">
        <w:t>Росгвардии</w:t>
      </w:r>
      <w:proofErr w:type="spellEnd"/>
      <w:r w:rsidRPr="00281B88">
        <w:t>, сотрудников, находящейся в служебной командировке в зоне специальной военной операции,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</w:t>
      </w:r>
      <w:proofErr w:type="gramEnd"/>
      <w:r w:rsidRPr="00281B88">
        <w:t xml:space="preserve"> действий»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26A"/>
    <w:multiLevelType w:val="hybridMultilevel"/>
    <w:tmpl w:val="799A6D10"/>
    <w:lvl w:ilvl="0" w:tplc="BC3A9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568F"/>
    <w:multiLevelType w:val="hybridMultilevel"/>
    <w:tmpl w:val="B25E6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27BE5"/>
    <w:multiLevelType w:val="hybridMultilevel"/>
    <w:tmpl w:val="093A3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C31695"/>
    <w:multiLevelType w:val="hybridMultilevel"/>
    <w:tmpl w:val="8040B34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32DD0724"/>
    <w:multiLevelType w:val="multilevel"/>
    <w:tmpl w:val="2EDC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41988"/>
    <w:multiLevelType w:val="hybridMultilevel"/>
    <w:tmpl w:val="4B7659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470CF8"/>
    <w:multiLevelType w:val="hybridMultilevel"/>
    <w:tmpl w:val="6F742AF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88C1C33"/>
    <w:multiLevelType w:val="hybridMultilevel"/>
    <w:tmpl w:val="61CC4208"/>
    <w:lvl w:ilvl="0" w:tplc="DBC00F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C77DC1"/>
    <w:multiLevelType w:val="hybridMultilevel"/>
    <w:tmpl w:val="FF62F070"/>
    <w:lvl w:ilvl="0" w:tplc="EEB066A4">
      <w:start w:val="1"/>
      <w:numFmt w:val="decimal"/>
      <w:lvlText w:val="%1)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4C0B038C"/>
    <w:multiLevelType w:val="hybridMultilevel"/>
    <w:tmpl w:val="9AAEA45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7FF1A66"/>
    <w:multiLevelType w:val="hybridMultilevel"/>
    <w:tmpl w:val="BEE02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C7EF8"/>
    <w:multiLevelType w:val="hybridMultilevel"/>
    <w:tmpl w:val="35823DB6"/>
    <w:lvl w:ilvl="0" w:tplc="ADD07B00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B5007"/>
    <w:multiLevelType w:val="hybridMultilevel"/>
    <w:tmpl w:val="A2C4C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B46E1C"/>
    <w:multiLevelType w:val="hybridMultilevel"/>
    <w:tmpl w:val="120EE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C13D8A"/>
    <w:multiLevelType w:val="hybridMultilevel"/>
    <w:tmpl w:val="3774AD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75354569"/>
    <w:multiLevelType w:val="hybridMultilevel"/>
    <w:tmpl w:val="347E5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F4945"/>
    <w:multiLevelType w:val="hybridMultilevel"/>
    <w:tmpl w:val="9B92CA5E"/>
    <w:lvl w:ilvl="0" w:tplc="3BBC26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5"/>
  </w:num>
  <w:num w:numId="5">
    <w:abstractNumId w:val="1"/>
  </w:num>
  <w:num w:numId="6">
    <w:abstractNumId w:val="13"/>
  </w:num>
  <w:num w:numId="7">
    <w:abstractNumId w:val="2"/>
  </w:num>
  <w:num w:numId="8">
    <w:abstractNumId w:val="12"/>
  </w:num>
  <w:num w:numId="9">
    <w:abstractNumId w:val="9"/>
  </w:num>
  <w:num w:numId="10">
    <w:abstractNumId w:val="5"/>
  </w:num>
  <w:num w:numId="11">
    <w:abstractNumId w:val="10"/>
  </w:num>
  <w:num w:numId="12">
    <w:abstractNumId w:val="14"/>
  </w:num>
  <w:num w:numId="13">
    <w:abstractNumId w:val="7"/>
  </w:num>
  <w:num w:numId="14">
    <w:abstractNumId w:val="3"/>
  </w:num>
  <w:num w:numId="15">
    <w:abstractNumId w:val="16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498"/>
    <w:rsid w:val="00000373"/>
    <w:rsid w:val="00000E85"/>
    <w:rsid w:val="00001A4F"/>
    <w:rsid w:val="00006D9C"/>
    <w:rsid w:val="00007A0B"/>
    <w:rsid w:val="00010110"/>
    <w:rsid w:val="00010233"/>
    <w:rsid w:val="000107F9"/>
    <w:rsid w:val="00011E74"/>
    <w:rsid w:val="0001264F"/>
    <w:rsid w:val="00013CBE"/>
    <w:rsid w:val="00014068"/>
    <w:rsid w:val="000162F0"/>
    <w:rsid w:val="00016328"/>
    <w:rsid w:val="00016610"/>
    <w:rsid w:val="000216C9"/>
    <w:rsid w:val="00022276"/>
    <w:rsid w:val="00022BB1"/>
    <w:rsid w:val="00024135"/>
    <w:rsid w:val="0002758D"/>
    <w:rsid w:val="000278E1"/>
    <w:rsid w:val="000311F1"/>
    <w:rsid w:val="00032200"/>
    <w:rsid w:val="000329D5"/>
    <w:rsid w:val="00035201"/>
    <w:rsid w:val="0004187E"/>
    <w:rsid w:val="00044385"/>
    <w:rsid w:val="00046E05"/>
    <w:rsid w:val="00051296"/>
    <w:rsid w:val="0005354F"/>
    <w:rsid w:val="0005365A"/>
    <w:rsid w:val="00053E6A"/>
    <w:rsid w:val="00054D90"/>
    <w:rsid w:val="00057A99"/>
    <w:rsid w:val="00057E43"/>
    <w:rsid w:val="00061493"/>
    <w:rsid w:val="00062B2D"/>
    <w:rsid w:val="00063FDA"/>
    <w:rsid w:val="00064394"/>
    <w:rsid w:val="00066474"/>
    <w:rsid w:val="000665C6"/>
    <w:rsid w:val="000666AD"/>
    <w:rsid w:val="0006700F"/>
    <w:rsid w:val="00073CEF"/>
    <w:rsid w:val="00080AD1"/>
    <w:rsid w:val="00081A2E"/>
    <w:rsid w:val="00082487"/>
    <w:rsid w:val="000828C5"/>
    <w:rsid w:val="00082A1D"/>
    <w:rsid w:val="00090C6D"/>
    <w:rsid w:val="000932C5"/>
    <w:rsid w:val="000942E4"/>
    <w:rsid w:val="00095CD6"/>
    <w:rsid w:val="000A3353"/>
    <w:rsid w:val="000A35FE"/>
    <w:rsid w:val="000A4542"/>
    <w:rsid w:val="000A460A"/>
    <w:rsid w:val="000A5B1A"/>
    <w:rsid w:val="000A63D6"/>
    <w:rsid w:val="000A6BA6"/>
    <w:rsid w:val="000B147F"/>
    <w:rsid w:val="000B1F4D"/>
    <w:rsid w:val="000B328C"/>
    <w:rsid w:val="000B3AAA"/>
    <w:rsid w:val="000B3FE9"/>
    <w:rsid w:val="000B47FA"/>
    <w:rsid w:val="000C03F2"/>
    <w:rsid w:val="000C1F73"/>
    <w:rsid w:val="000C270D"/>
    <w:rsid w:val="000C296B"/>
    <w:rsid w:val="000C3A09"/>
    <w:rsid w:val="000C4860"/>
    <w:rsid w:val="000C5316"/>
    <w:rsid w:val="000C58F8"/>
    <w:rsid w:val="000C5C1C"/>
    <w:rsid w:val="000C679D"/>
    <w:rsid w:val="000C67F3"/>
    <w:rsid w:val="000C6ECE"/>
    <w:rsid w:val="000C6F5D"/>
    <w:rsid w:val="000D03E8"/>
    <w:rsid w:val="000D319B"/>
    <w:rsid w:val="000D4559"/>
    <w:rsid w:val="000D6986"/>
    <w:rsid w:val="000E0619"/>
    <w:rsid w:val="000E15E7"/>
    <w:rsid w:val="000E1E65"/>
    <w:rsid w:val="000E345A"/>
    <w:rsid w:val="000E497C"/>
    <w:rsid w:val="000E6B2A"/>
    <w:rsid w:val="000E7941"/>
    <w:rsid w:val="000F0148"/>
    <w:rsid w:val="000F0EE9"/>
    <w:rsid w:val="000F1876"/>
    <w:rsid w:val="000F56EC"/>
    <w:rsid w:val="000F5D5C"/>
    <w:rsid w:val="0010216D"/>
    <w:rsid w:val="001024F6"/>
    <w:rsid w:val="00102C52"/>
    <w:rsid w:val="00104531"/>
    <w:rsid w:val="00104A8D"/>
    <w:rsid w:val="00106D35"/>
    <w:rsid w:val="00110F0A"/>
    <w:rsid w:val="001112C0"/>
    <w:rsid w:val="00111A24"/>
    <w:rsid w:val="001126BB"/>
    <w:rsid w:val="00114635"/>
    <w:rsid w:val="00114EDD"/>
    <w:rsid w:val="001158CB"/>
    <w:rsid w:val="00120C90"/>
    <w:rsid w:val="00121FCF"/>
    <w:rsid w:val="0012312F"/>
    <w:rsid w:val="00126334"/>
    <w:rsid w:val="001272E6"/>
    <w:rsid w:val="00127DB7"/>
    <w:rsid w:val="0013292D"/>
    <w:rsid w:val="00135072"/>
    <w:rsid w:val="001355A2"/>
    <w:rsid w:val="00135A88"/>
    <w:rsid w:val="00136F47"/>
    <w:rsid w:val="001430A3"/>
    <w:rsid w:val="00147746"/>
    <w:rsid w:val="001505F3"/>
    <w:rsid w:val="00155FBC"/>
    <w:rsid w:val="0016173C"/>
    <w:rsid w:val="00162575"/>
    <w:rsid w:val="00164903"/>
    <w:rsid w:val="001674DA"/>
    <w:rsid w:val="0017003E"/>
    <w:rsid w:val="00170743"/>
    <w:rsid w:val="0017117E"/>
    <w:rsid w:val="00172D08"/>
    <w:rsid w:val="00173202"/>
    <w:rsid w:val="0017401D"/>
    <w:rsid w:val="00174296"/>
    <w:rsid w:val="00174884"/>
    <w:rsid w:val="001762FD"/>
    <w:rsid w:val="0017632C"/>
    <w:rsid w:val="00177DE8"/>
    <w:rsid w:val="00180632"/>
    <w:rsid w:val="001818B9"/>
    <w:rsid w:val="001841AD"/>
    <w:rsid w:val="00184C79"/>
    <w:rsid w:val="001873A2"/>
    <w:rsid w:val="001873DD"/>
    <w:rsid w:val="001916B0"/>
    <w:rsid w:val="0019279D"/>
    <w:rsid w:val="00192962"/>
    <w:rsid w:val="00194BB7"/>
    <w:rsid w:val="00195595"/>
    <w:rsid w:val="00195816"/>
    <w:rsid w:val="00196A88"/>
    <w:rsid w:val="001A2E9E"/>
    <w:rsid w:val="001A308A"/>
    <w:rsid w:val="001A3AB0"/>
    <w:rsid w:val="001A4AB1"/>
    <w:rsid w:val="001A5E1A"/>
    <w:rsid w:val="001A6B98"/>
    <w:rsid w:val="001B1646"/>
    <w:rsid w:val="001B23AC"/>
    <w:rsid w:val="001B5904"/>
    <w:rsid w:val="001C2F5A"/>
    <w:rsid w:val="001C3067"/>
    <w:rsid w:val="001C4F57"/>
    <w:rsid w:val="001C51E3"/>
    <w:rsid w:val="001C5DB0"/>
    <w:rsid w:val="001C7897"/>
    <w:rsid w:val="001D1659"/>
    <w:rsid w:val="001D182A"/>
    <w:rsid w:val="001D418E"/>
    <w:rsid w:val="001D4227"/>
    <w:rsid w:val="001D4575"/>
    <w:rsid w:val="001D61E4"/>
    <w:rsid w:val="001D768F"/>
    <w:rsid w:val="001E0905"/>
    <w:rsid w:val="001E1EF4"/>
    <w:rsid w:val="001E229E"/>
    <w:rsid w:val="001E2C94"/>
    <w:rsid w:val="001E5A19"/>
    <w:rsid w:val="001F06F2"/>
    <w:rsid w:val="001F3572"/>
    <w:rsid w:val="001F4A6C"/>
    <w:rsid w:val="001F519C"/>
    <w:rsid w:val="001F7DBE"/>
    <w:rsid w:val="001F7F31"/>
    <w:rsid w:val="00201C3D"/>
    <w:rsid w:val="0020623B"/>
    <w:rsid w:val="00206F38"/>
    <w:rsid w:val="00207F88"/>
    <w:rsid w:val="00210960"/>
    <w:rsid w:val="0021099F"/>
    <w:rsid w:val="00210CCB"/>
    <w:rsid w:val="0021243F"/>
    <w:rsid w:val="00214EEC"/>
    <w:rsid w:val="00215BD3"/>
    <w:rsid w:val="00217CD5"/>
    <w:rsid w:val="002214A9"/>
    <w:rsid w:val="002218CA"/>
    <w:rsid w:val="00221BF1"/>
    <w:rsid w:val="002229AE"/>
    <w:rsid w:val="00222B03"/>
    <w:rsid w:val="002306D3"/>
    <w:rsid w:val="002335CE"/>
    <w:rsid w:val="00236216"/>
    <w:rsid w:val="00236D35"/>
    <w:rsid w:val="00237AD7"/>
    <w:rsid w:val="00242A8B"/>
    <w:rsid w:val="002440F0"/>
    <w:rsid w:val="00244E44"/>
    <w:rsid w:val="00250104"/>
    <w:rsid w:val="0025028C"/>
    <w:rsid w:val="00250492"/>
    <w:rsid w:val="00251471"/>
    <w:rsid w:val="00251CC8"/>
    <w:rsid w:val="002522C3"/>
    <w:rsid w:val="00252F9E"/>
    <w:rsid w:val="00253D15"/>
    <w:rsid w:val="0025492C"/>
    <w:rsid w:val="00254B6D"/>
    <w:rsid w:val="0025508E"/>
    <w:rsid w:val="00261447"/>
    <w:rsid w:val="00261762"/>
    <w:rsid w:val="00263A9F"/>
    <w:rsid w:val="00264E30"/>
    <w:rsid w:val="00265129"/>
    <w:rsid w:val="00265181"/>
    <w:rsid w:val="002758BA"/>
    <w:rsid w:val="00276307"/>
    <w:rsid w:val="00276574"/>
    <w:rsid w:val="002766BC"/>
    <w:rsid w:val="0028107C"/>
    <w:rsid w:val="00281C9B"/>
    <w:rsid w:val="002830B6"/>
    <w:rsid w:val="00283167"/>
    <w:rsid w:val="0029035B"/>
    <w:rsid w:val="00291AB8"/>
    <w:rsid w:val="00294DAD"/>
    <w:rsid w:val="002A0941"/>
    <w:rsid w:val="002A2C0A"/>
    <w:rsid w:val="002A2DC9"/>
    <w:rsid w:val="002A3755"/>
    <w:rsid w:val="002A3770"/>
    <w:rsid w:val="002A423D"/>
    <w:rsid w:val="002A57B9"/>
    <w:rsid w:val="002A6F49"/>
    <w:rsid w:val="002A712F"/>
    <w:rsid w:val="002B122C"/>
    <w:rsid w:val="002B19F4"/>
    <w:rsid w:val="002B2CBD"/>
    <w:rsid w:val="002B48D4"/>
    <w:rsid w:val="002B60C3"/>
    <w:rsid w:val="002B6A7F"/>
    <w:rsid w:val="002C3AD8"/>
    <w:rsid w:val="002C3BF9"/>
    <w:rsid w:val="002C7364"/>
    <w:rsid w:val="002D3C83"/>
    <w:rsid w:val="002D3DF9"/>
    <w:rsid w:val="002D6572"/>
    <w:rsid w:val="002E049B"/>
    <w:rsid w:val="002E10B6"/>
    <w:rsid w:val="002E1DAF"/>
    <w:rsid w:val="002E2ADF"/>
    <w:rsid w:val="002E52F8"/>
    <w:rsid w:val="002E5CAC"/>
    <w:rsid w:val="002F0E91"/>
    <w:rsid w:val="002F2844"/>
    <w:rsid w:val="002F43AD"/>
    <w:rsid w:val="002F5760"/>
    <w:rsid w:val="002F6969"/>
    <w:rsid w:val="002F7BF5"/>
    <w:rsid w:val="003001E3"/>
    <w:rsid w:val="0030077A"/>
    <w:rsid w:val="00301B5B"/>
    <w:rsid w:val="00302218"/>
    <w:rsid w:val="00304150"/>
    <w:rsid w:val="003068BA"/>
    <w:rsid w:val="00307695"/>
    <w:rsid w:val="00310724"/>
    <w:rsid w:val="00310983"/>
    <w:rsid w:val="00313110"/>
    <w:rsid w:val="0031466F"/>
    <w:rsid w:val="003228CB"/>
    <w:rsid w:val="00322A75"/>
    <w:rsid w:val="00324C87"/>
    <w:rsid w:val="00327CFE"/>
    <w:rsid w:val="00330B83"/>
    <w:rsid w:val="00333017"/>
    <w:rsid w:val="00333A38"/>
    <w:rsid w:val="00333A64"/>
    <w:rsid w:val="00333EF2"/>
    <w:rsid w:val="0033491A"/>
    <w:rsid w:val="003358E8"/>
    <w:rsid w:val="00336287"/>
    <w:rsid w:val="00340C0F"/>
    <w:rsid w:val="003413A0"/>
    <w:rsid w:val="003424F3"/>
    <w:rsid w:val="00342D60"/>
    <w:rsid w:val="003430EB"/>
    <w:rsid w:val="003444F7"/>
    <w:rsid w:val="0034669B"/>
    <w:rsid w:val="0034673D"/>
    <w:rsid w:val="003504EE"/>
    <w:rsid w:val="00353298"/>
    <w:rsid w:val="00353CB6"/>
    <w:rsid w:val="00357644"/>
    <w:rsid w:val="00360EEB"/>
    <w:rsid w:val="00362BB2"/>
    <w:rsid w:val="00366922"/>
    <w:rsid w:val="00371A83"/>
    <w:rsid w:val="00371E7B"/>
    <w:rsid w:val="003720DF"/>
    <w:rsid w:val="00372B89"/>
    <w:rsid w:val="00372C7B"/>
    <w:rsid w:val="003749D5"/>
    <w:rsid w:val="003765E7"/>
    <w:rsid w:val="003776C4"/>
    <w:rsid w:val="00380B83"/>
    <w:rsid w:val="00381542"/>
    <w:rsid w:val="00381ABB"/>
    <w:rsid w:val="003853F8"/>
    <w:rsid w:val="00385C7F"/>
    <w:rsid w:val="00385DC8"/>
    <w:rsid w:val="003902D0"/>
    <w:rsid w:val="00392932"/>
    <w:rsid w:val="00396F0D"/>
    <w:rsid w:val="003A0787"/>
    <w:rsid w:val="003A348F"/>
    <w:rsid w:val="003A42F8"/>
    <w:rsid w:val="003A53A0"/>
    <w:rsid w:val="003A580D"/>
    <w:rsid w:val="003A5A81"/>
    <w:rsid w:val="003A69B5"/>
    <w:rsid w:val="003A7148"/>
    <w:rsid w:val="003B09A3"/>
    <w:rsid w:val="003B17C5"/>
    <w:rsid w:val="003B2789"/>
    <w:rsid w:val="003B33D0"/>
    <w:rsid w:val="003B6B43"/>
    <w:rsid w:val="003B7904"/>
    <w:rsid w:val="003C00EB"/>
    <w:rsid w:val="003C0707"/>
    <w:rsid w:val="003C268F"/>
    <w:rsid w:val="003C3042"/>
    <w:rsid w:val="003C3A73"/>
    <w:rsid w:val="003C48E6"/>
    <w:rsid w:val="003C4CB9"/>
    <w:rsid w:val="003C6A4D"/>
    <w:rsid w:val="003C7DCA"/>
    <w:rsid w:val="003D1F98"/>
    <w:rsid w:val="003D46B2"/>
    <w:rsid w:val="003D52CC"/>
    <w:rsid w:val="003D6105"/>
    <w:rsid w:val="003D6ECF"/>
    <w:rsid w:val="003D7119"/>
    <w:rsid w:val="003D7975"/>
    <w:rsid w:val="003E2B49"/>
    <w:rsid w:val="003E3517"/>
    <w:rsid w:val="003E35C9"/>
    <w:rsid w:val="003E47CC"/>
    <w:rsid w:val="003E623C"/>
    <w:rsid w:val="003E6280"/>
    <w:rsid w:val="003E79E4"/>
    <w:rsid w:val="003F1950"/>
    <w:rsid w:val="003F7493"/>
    <w:rsid w:val="003F7E74"/>
    <w:rsid w:val="004026F8"/>
    <w:rsid w:val="00403738"/>
    <w:rsid w:val="0040541B"/>
    <w:rsid w:val="00405961"/>
    <w:rsid w:val="00405A2A"/>
    <w:rsid w:val="00405CF8"/>
    <w:rsid w:val="00406556"/>
    <w:rsid w:val="00406B09"/>
    <w:rsid w:val="004107B4"/>
    <w:rsid w:val="00412DFC"/>
    <w:rsid w:val="00412E77"/>
    <w:rsid w:val="00416100"/>
    <w:rsid w:val="00417C77"/>
    <w:rsid w:val="00420A9E"/>
    <w:rsid w:val="00420D96"/>
    <w:rsid w:val="00421310"/>
    <w:rsid w:val="00422A97"/>
    <w:rsid w:val="00425745"/>
    <w:rsid w:val="004261CD"/>
    <w:rsid w:val="004267BE"/>
    <w:rsid w:val="00427D6F"/>
    <w:rsid w:val="004312D0"/>
    <w:rsid w:val="00432233"/>
    <w:rsid w:val="00433AA8"/>
    <w:rsid w:val="004348EA"/>
    <w:rsid w:val="00436DAC"/>
    <w:rsid w:val="00437164"/>
    <w:rsid w:val="00440E86"/>
    <w:rsid w:val="004418E0"/>
    <w:rsid w:val="00442232"/>
    <w:rsid w:val="00442E13"/>
    <w:rsid w:val="004435AA"/>
    <w:rsid w:val="00444F83"/>
    <w:rsid w:val="00445696"/>
    <w:rsid w:val="00447120"/>
    <w:rsid w:val="004479C4"/>
    <w:rsid w:val="0045042F"/>
    <w:rsid w:val="004510B7"/>
    <w:rsid w:val="00451142"/>
    <w:rsid w:val="00451F89"/>
    <w:rsid w:val="00454452"/>
    <w:rsid w:val="0045473D"/>
    <w:rsid w:val="00454EC0"/>
    <w:rsid w:val="00456893"/>
    <w:rsid w:val="00457B96"/>
    <w:rsid w:val="004609D3"/>
    <w:rsid w:val="0046165A"/>
    <w:rsid w:val="004637F2"/>
    <w:rsid w:val="00463C4A"/>
    <w:rsid w:val="00463F9B"/>
    <w:rsid w:val="00464338"/>
    <w:rsid w:val="00464786"/>
    <w:rsid w:val="004655F0"/>
    <w:rsid w:val="0046692C"/>
    <w:rsid w:val="00466B09"/>
    <w:rsid w:val="004675EF"/>
    <w:rsid w:val="004727B2"/>
    <w:rsid w:val="00473421"/>
    <w:rsid w:val="00475254"/>
    <w:rsid w:val="00476B19"/>
    <w:rsid w:val="00477276"/>
    <w:rsid w:val="00481B34"/>
    <w:rsid w:val="00484571"/>
    <w:rsid w:val="00487CD3"/>
    <w:rsid w:val="004904B7"/>
    <w:rsid w:val="00490A38"/>
    <w:rsid w:val="00492C7C"/>
    <w:rsid w:val="0049385E"/>
    <w:rsid w:val="004959B5"/>
    <w:rsid w:val="004A5A5A"/>
    <w:rsid w:val="004A7DBB"/>
    <w:rsid w:val="004B35C8"/>
    <w:rsid w:val="004B4BC0"/>
    <w:rsid w:val="004B6C06"/>
    <w:rsid w:val="004B6F2E"/>
    <w:rsid w:val="004B7A16"/>
    <w:rsid w:val="004C064C"/>
    <w:rsid w:val="004D12E0"/>
    <w:rsid w:val="004D24BD"/>
    <w:rsid w:val="004D5605"/>
    <w:rsid w:val="004D73D5"/>
    <w:rsid w:val="004D78FB"/>
    <w:rsid w:val="004E1A45"/>
    <w:rsid w:val="004E2E27"/>
    <w:rsid w:val="004E5186"/>
    <w:rsid w:val="004E69A2"/>
    <w:rsid w:val="004F1C0A"/>
    <w:rsid w:val="004F22A9"/>
    <w:rsid w:val="004F2804"/>
    <w:rsid w:val="004F3A71"/>
    <w:rsid w:val="004F574C"/>
    <w:rsid w:val="00501B1B"/>
    <w:rsid w:val="005059C3"/>
    <w:rsid w:val="00506A4D"/>
    <w:rsid w:val="00506D28"/>
    <w:rsid w:val="00507FD6"/>
    <w:rsid w:val="00510567"/>
    <w:rsid w:val="00511F13"/>
    <w:rsid w:val="00512383"/>
    <w:rsid w:val="005125CD"/>
    <w:rsid w:val="00512906"/>
    <w:rsid w:val="005176FD"/>
    <w:rsid w:val="00517CFC"/>
    <w:rsid w:val="00520386"/>
    <w:rsid w:val="00520660"/>
    <w:rsid w:val="00520FA4"/>
    <w:rsid w:val="00521296"/>
    <w:rsid w:val="005213D8"/>
    <w:rsid w:val="005222DB"/>
    <w:rsid w:val="00526D69"/>
    <w:rsid w:val="005318EC"/>
    <w:rsid w:val="0053208D"/>
    <w:rsid w:val="0053388A"/>
    <w:rsid w:val="00534617"/>
    <w:rsid w:val="005367C1"/>
    <w:rsid w:val="00536B50"/>
    <w:rsid w:val="00536C96"/>
    <w:rsid w:val="0054051D"/>
    <w:rsid w:val="00544B23"/>
    <w:rsid w:val="00545D98"/>
    <w:rsid w:val="00546470"/>
    <w:rsid w:val="00546D23"/>
    <w:rsid w:val="00547B8F"/>
    <w:rsid w:val="0055164B"/>
    <w:rsid w:val="0055283B"/>
    <w:rsid w:val="00554699"/>
    <w:rsid w:val="005625E1"/>
    <w:rsid w:val="005634D3"/>
    <w:rsid w:val="0057019A"/>
    <w:rsid w:val="00570684"/>
    <w:rsid w:val="005707D4"/>
    <w:rsid w:val="00570AE5"/>
    <w:rsid w:val="00570B81"/>
    <w:rsid w:val="005718CB"/>
    <w:rsid w:val="00572E50"/>
    <w:rsid w:val="005765F4"/>
    <w:rsid w:val="005773E7"/>
    <w:rsid w:val="005824E9"/>
    <w:rsid w:val="00584BE5"/>
    <w:rsid w:val="0058732D"/>
    <w:rsid w:val="00590F91"/>
    <w:rsid w:val="00595512"/>
    <w:rsid w:val="00595919"/>
    <w:rsid w:val="005A2D12"/>
    <w:rsid w:val="005A4606"/>
    <w:rsid w:val="005A6A9C"/>
    <w:rsid w:val="005B0294"/>
    <w:rsid w:val="005B0EB8"/>
    <w:rsid w:val="005B1442"/>
    <w:rsid w:val="005B27E6"/>
    <w:rsid w:val="005B2E19"/>
    <w:rsid w:val="005B3D11"/>
    <w:rsid w:val="005B5134"/>
    <w:rsid w:val="005B6704"/>
    <w:rsid w:val="005C0141"/>
    <w:rsid w:val="005C054C"/>
    <w:rsid w:val="005C3002"/>
    <w:rsid w:val="005C793D"/>
    <w:rsid w:val="005D1FD1"/>
    <w:rsid w:val="005D31FA"/>
    <w:rsid w:val="005D4A58"/>
    <w:rsid w:val="005D581D"/>
    <w:rsid w:val="005D7530"/>
    <w:rsid w:val="005D7EC7"/>
    <w:rsid w:val="005E1447"/>
    <w:rsid w:val="005E1819"/>
    <w:rsid w:val="005E28F1"/>
    <w:rsid w:val="005E311C"/>
    <w:rsid w:val="005E4EAD"/>
    <w:rsid w:val="005E708C"/>
    <w:rsid w:val="005F1351"/>
    <w:rsid w:val="005F1A9E"/>
    <w:rsid w:val="005F3A36"/>
    <w:rsid w:val="005F57D4"/>
    <w:rsid w:val="005F62F4"/>
    <w:rsid w:val="00602498"/>
    <w:rsid w:val="00602BBF"/>
    <w:rsid w:val="00603085"/>
    <w:rsid w:val="00603583"/>
    <w:rsid w:val="00604E18"/>
    <w:rsid w:val="00605349"/>
    <w:rsid w:val="00606737"/>
    <w:rsid w:val="006076DF"/>
    <w:rsid w:val="00611D4A"/>
    <w:rsid w:val="006125C7"/>
    <w:rsid w:val="006140EA"/>
    <w:rsid w:val="006141F0"/>
    <w:rsid w:val="0061563C"/>
    <w:rsid w:val="00615DFB"/>
    <w:rsid w:val="00620B28"/>
    <w:rsid w:val="00622DD9"/>
    <w:rsid w:val="00625A63"/>
    <w:rsid w:val="00626A9C"/>
    <w:rsid w:val="0062795E"/>
    <w:rsid w:val="006309A4"/>
    <w:rsid w:val="00631920"/>
    <w:rsid w:val="006345D0"/>
    <w:rsid w:val="006346DE"/>
    <w:rsid w:val="00636429"/>
    <w:rsid w:val="0063714D"/>
    <w:rsid w:val="006405C1"/>
    <w:rsid w:val="00642506"/>
    <w:rsid w:val="00642911"/>
    <w:rsid w:val="00642DF9"/>
    <w:rsid w:val="00643761"/>
    <w:rsid w:val="00643861"/>
    <w:rsid w:val="00643F46"/>
    <w:rsid w:val="00650A00"/>
    <w:rsid w:val="00650B77"/>
    <w:rsid w:val="006515B1"/>
    <w:rsid w:val="00653070"/>
    <w:rsid w:val="0065348B"/>
    <w:rsid w:val="006545CB"/>
    <w:rsid w:val="006555F2"/>
    <w:rsid w:val="00655B06"/>
    <w:rsid w:val="00656DA6"/>
    <w:rsid w:val="0065723B"/>
    <w:rsid w:val="00657C6E"/>
    <w:rsid w:val="00661900"/>
    <w:rsid w:val="0066330C"/>
    <w:rsid w:val="006653BF"/>
    <w:rsid w:val="0066645E"/>
    <w:rsid w:val="00667B58"/>
    <w:rsid w:val="00674FA1"/>
    <w:rsid w:val="00676C1C"/>
    <w:rsid w:val="00684DFD"/>
    <w:rsid w:val="00690C27"/>
    <w:rsid w:val="00690F17"/>
    <w:rsid w:val="0069148D"/>
    <w:rsid w:val="00693527"/>
    <w:rsid w:val="0069782F"/>
    <w:rsid w:val="006A0A52"/>
    <w:rsid w:val="006A795C"/>
    <w:rsid w:val="006B0B76"/>
    <w:rsid w:val="006B11B1"/>
    <w:rsid w:val="006B47C2"/>
    <w:rsid w:val="006B7512"/>
    <w:rsid w:val="006C1728"/>
    <w:rsid w:val="006C2280"/>
    <w:rsid w:val="006C57CA"/>
    <w:rsid w:val="006C6E96"/>
    <w:rsid w:val="006C78AA"/>
    <w:rsid w:val="006D0409"/>
    <w:rsid w:val="006D068A"/>
    <w:rsid w:val="006D0AA8"/>
    <w:rsid w:val="006D4013"/>
    <w:rsid w:val="006D505F"/>
    <w:rsid w:val="006E11E3"/>
    <w:rsid w:val="006E14AB"/>
    <w:rsid w:val="006E21BB"/>
    <w:rsid w:val="006E48AF"/>
    <w:rsid w:val="006F02FD"/>
    <w:rsid w:val="006F0368"/>
    <w:rsid w:val="006F2F39"/>
    <w:rsid w:val="006F54FD"/>
    <w:rsid w:val="006F7FB1"/>
    <w:rsid w:val="00701D66"/>
    <w:rsid w:val="00703A8B"/>
    <w:rsid w:val="00705978"/>
    <w:rsid w:val="00706052"/>
    <w:rsid w:val="00707B9A"/>
    <w:rsid w:val="00712C23"/>
    <w:rsid w:val="00713F06"/>
    <w:rsid w:val="00715AB5"/>
    <w:rsid w:val="00717005"/>
    <w:rsid w:val="00720C0B"/>
    <w:rsid w:val="0072117E"/>
    <w:rsid w:val="00721807"/>
    <w:rsid w:val="00722507"/>
    <w:rsid w:val="00722B69"/>
    <w:rsid w:val="0072401C"/>
    <w:rsid w:val="00724C0D"/>
    <w:rsid w:val="00726B82"/>
    <w:rsid w:val="00731653"/>
    <w:rsid w:val="007337C0"/>
    <w:rsid w:val="00733DA0"/>
    <w:rsid w:val="00734A4E"/>
    <w:rsid w:val="00735F32"/>
    <w:rsid w:val="00740157"/>
    <w:rsid w:val="00740BB6"/>
    <w:rsid w:val="00742062"/>
    <w:rsid w:val="00742F7B"/>
    <w:rsid w:val="00744FDC"/>
    <w:rsid w:val="00745006"/>
    <w:rsid w:val="00746F56"/>
    <w:rsid w:val="0074725A"/>
    <w:rsid w:val="007475B9"/>
    <w:rsid w:val="007477F0"/>
    <w:rsid w:val="00751815"/>
    <w:rsid w:val="00752B7A"/>
    <w:rsid w:val="007540AE"/>
    <w:rsid w:val="00754582"/>
    <w:rsid w:val="0075474B"/>
    <w:rsid w:val="00760D02"/>
    <w:rsid w:val="00763598"/>
    <w:rsid w:val="00764A39"/>
    <w:rsid w:val="00765461"/>
    <w:rsid w:val="00765FB3"/>
    <w:rsid w:val="007677E0"/>
    <w:rsid w:val="00772391"/>
    <w:rsid w:val="00772438"/>
    <w:rsid w:val="007731FF"/>
    <w:rsid w:val="007765CA"/>
    <w:rsid w:val="00776604"/>
    <w:rsid w:val="007773D4"/>
    <w:rsid w:val="00780EBD"/>
    <w:rsid w:val="00786334"/>
    <w:rsid w:val="0079116A"/>
    <w:rsid w:val="00791F35"/>
    <w:rsid w:val="00792214"/>
    <w:rsid w:val="00794D2A"/>
    <w:rsid w:val="007953F5"/>
    <w:rsid w:val="00796267"/>
    <w:rsid w:val="00796A42"/>
    <w:rsid w:val="00796B64"/>
    <w:rsid w:val="007A4A1F"/>
    <w:rsid w:val="007A59CB"/>
    <w:rsid w:val="007A648B"/>
    <w:rsid w:val="007A7BB0"/>
    <w:rsid w:val="007B1A3E"/>
    <w:rsid w:val="007B20D2"/>
    <w:rsid w:val="007B326F"/>
    <w:rsid w:val="007B32BD"/>
    <w:rsid w:val="007B65B6"/>
    <w:rsid w:val="007B6699"/>
    <w:rsid w:val="007B6A31"/>
    <w:rsid w:val="007B6BF0"/>
    <w:rsid w:val="007C178B"/>
    <w:rsid w:val="007C75DD"/>
    <w:rsid w:val="007D42BD"/>
    <w:rsid w:val="007D6A9B"/>
    <w:rsid w:val="007D7CBD"/>
    <w:rsid w:val="007E19B4"/>
    <w:rsid w:val="007E2F2D"/>
    <w:rsid w:val="007E5422"/>
    <w:rsid w:val="007E6815"/>
    <w:rsid w:val="007F2782"/>
    <w:rsid w:val="007F2AF3"/>
    <w:rsid w:val="007F2D6E"/>
    <w:rsid w:val="007F3500"/>
    <w:rsid w:val="007F4C33"/>
    <w:rsid w:val="007F582E"/>
    <w:rsid w:val="007F75E2"/>
    <w:rsid w:val="007F7BC3"/>
    <w:rsid w:val="008004F2"/>
    <w:rsid w:val="00802532"/>
    <w:rsid w:val="00803859"/>
    <w:rsid w:val="00811E67"/>
    <w:rsid w:val="008130A9"/>
    <w:rsid w:val="008158F8"/>
    <w:rsid w:val="00816846"/>
    <w:rsid w:val="0081730B"/>
    <w:rsid w:val="00817E59"/>
    <w:rsid w:val="0082125F"/>
    <w:rsid w:val="00823CBB"/>
    <w:rsid w:val="008336C2"/>
    <w:rsid w:val="008344D8"/>
    <w:rsid w:val="0083508D"/>
    <w:rsid w:val="008401F4"/>
    <w:rsid w:val="00841DFE"/>
    <w:rsid w:val="0084326C"/>
    <w:rsid w:val="0084416F"/>
    <w:rsid w:val="0084558A"/>
    <w:rsid w:val="00846381"/>
    <w:rsid w:val="00847A26"/>
    <w:rsid w:val="008563C3"/>
    <w:rsid w:val="00856B19"/>
    <w:rsid w:val="00856BF6"/>
    <w:rsid w:val="00860CE8"/>
    <w:rsid w:val="00862548"/>
    <w:rsid w:val="00863957"/>
    <w:rsid w:val="00866813"/>
    <w:rsid w:val="00867A30"/>
    <w:rsid w:val="00867BF3"/>
    <w:rsid w:val="008722D0"/>
    <w:rsid w:val="0087269E"/>
    <w:rsid w:val="00873C2D"/>
    <w:rsid w:val="0087579B"/>
    <w:rsid w:val="008814FC"/>
    <w:rsid w:val="008874F9"/>
    <w:rsid w:val="00887CE9"/>
    <w:rsid w:val="008929D9"/>
    <w:rsid w:val="00895873"/>
    <w:rsid w:val="00895B2D"/>
    <w:rsid w:val="008A3AE2"/>
    <w:rsid w:val="008A44BF"/>
    <w:rsid w:val="008A4DBD"/>
    <w:rsid w:val="008A6886"/>
    <w:rsid w:val="008B098E"/>
    <w:rsid w:val="008B0B70"/>
    <w:rsid w:val="008B28C6"/>
    <w:rsid w:val="008B3439"/>
    <w:rsid w:val="008B51A1"/>
    <w:rsid w:val="008B5311"/>
    <w:rsid w:val="008B636D"/>
    <w:rsid w:val="008B7462"/>
    <w:rsid w:val="008B763C"/>
    <w:rsid w:val="008B76B2"/>
    <w:rsid w:val="008C0799"/>
    <w:rsid w:val="008C6053"/>
    <w:rsid w:val="008D18BD"/>
    <w:rsid w:val="008D1BBC"/>
    <w:rsid w:val="008D3280"/>
    <w:rsid w:val="008D5E73"/>
    <w:rsid w:val="008D6712"/>
    <w:rsid w:val="008D6725"/>
    <w:rsid w:val="008E0420"/>
    <w:rsid w:val="008E1999"/>
    <w:rsid w:val="008E33D9"/>
    <w:rsid w:val="008E53D4"/>
    <w:rsid w:val="008E5D1E"/>
    <w:rsid w:val="008E68AA"/>
    <w:rsid w:val="008E692C"/>
    <w:rsid w:val="008E7874"/>
    <w:rsid w:val="008F1A82"/>
    <w:rsid w:val="008F29BB"/>
    <w:rsid w:val="008F3E27"/>
    <w:rsid w:val="008F4D6A"/>
    <w:rsid w:val="008F534A"/>
    <w:rsid w:val="008F5DE4"/>
    <w:rsid w:val="008F618D"/>
    <w:rsid w:val="008F721D"/>
    <w:rsid w:val="00901B95"/>
    <w:rsid w:val="0090685D"/>
    <w:rsid w:val="00906C86"/>
    <w:rsid w:val="00906F06"/>
    <w:rsid w:val="009070F0"/>
    <w:rsid w:val="00911CC3"/>
    <w:rsid w:val="00912158"/>
    <w:rsid w:val="009122E2"/>
    <w:rsid w:val="009136E5"/>
    <w:rsid w:val="00916901"/>
    <w:rsid w:val="00917775"/>
    <w:rsid w:val="00921494"/>
    <w:rsid w:val="00921839"/>
    <w:rsid w:val="00921E51"/>
    <w:rsid w:val="00926B03"/>
    <w:rsid w:val="00927AA7"/>
    <w:rsid w:val="009300AF"/>
    <w:rsid w:val="00930F74"/>
    <w:rsid w:val="00940950"/>
    <w:rsid w:val="00940AA1"/>
    <w:rsid w:val="00940DB4"/>
    <w:rsid w:val="0094127D"/>
    <w:rsid w:val="009417A9"/>
    <w:rsid w:val="009422E2"/>
    <w:rsid w:val="00943836"/>
    <w:rsid w:val="00944098"/>
    <w:rsid w:val="009440FC"/>
    <w:rsid w:val="00945F57"/>
    <w:rsid w:val="00947A39"/>
    <w:rsid w:val="00950A64"/>
    <w:rsid w:val="00952B4C"/>
    <w:rsid w:val="00952B6C"/>
    <w:rsid w:val="009537AD"/>
    <w:rsid w:val="0095462A"/>
    <w:rsid w:val="00956564"/>
    <w:rsid w:val="00957CEF"/>
    <w:rsid w:val="009604C0"/>
    <w:rsid w:val="00960E42"/>
    <w:rsid w:val="00961936"/>
    <w:rsid w:val="00961999"/>
    <w:rsid w:val="00964C51"/>
    <w:rsid w:val="00971D66"/>
    <w:rsid w:val="00974FC1"/>
    <w:rsid w:val="00983A53"/>
    <w:rsid w:val="0098411A"/>
    <w:rsid w:val="00984BD9"/>
    <w:rsid w:val="0098519F"/>
    <w:rsid w:val="00985EC6"/>
    <w:rsid w:val="00986966"/>
    <w:rsid w:val="00987762"/>
    <w:rsid w:val="00987CE4"/>
    <w:rsid w:val="00987DAF"/>
    <w:rsid w:val="00992864"/>
    <w:rsid w:val="0099353B"/>
    <w:rsid w:val="009942C9"/>
    <w:rsid w:val="009979BE"/>
    <w:rsid w:val="009A0986"/>
    <w:rsid w:val="009A0B0B"/>
    <w:rsid w:val="009A0D12"/>
    <w:rsid w:val="009A16F5"/>
    <w:rsid w:val="009A3842"/>
    <w:rsid w:val="009A3E26"/>
    <w:rsid w:val="009A511A"/>
    <w:rsid w:val="009A5BAB"/>
    <w:rsid w:val="009A6466"/>
    <w:rsid w:val="009A6652"/>
    <w:rsid w:val="009B1D94"/>
    <w:rsid w:val="009B255B"/>
    <w:rsid w:val="009B2F17"/>
    <w:rsid w:val="009B4428"/>
    <w:rsid w:val="009B4E7D"/>
    <w:rsid w:val="009C060D"/>
    <w:rsid w:val="009C14D2"/>
    <w:rsid w:val="009C4BA2"/>
    <w:rsid w:val="009C5562"/>
    <w:rsid w:val="009C63FC"/>
    <w:rsid w:val="009C7964"/>
    <w:rsid w:val="009D124D"/>
    <w:rsid w:val="009D1C2F"/>
    <w:rsid w:val="009D3C9C"/>
    <w:rsid w:val="009D446C"/>
    <w:rsid w:val="009D5A04"/>
    <w:rsid w:val="009D6BE6"/>
    <w:rsid w:val="009E0F6D"/>
    <w:rsid w:val="009E69DB"/>
    <w:rsid w:val="009F0DDF"/>
    <w:rsid w:val="009F0FF0"/>
    <w:rsid w:val="009F1F33"/>
    <w:rsid w:val="009F2B3C"/>
    <w:rsid w:val="009F40E6"/>
    <w:rsid w:val="009F443A"/>
    <w:rsid w:val="009F5448"/>
    <w:rsid w:val="009F54FC"/>
    <w:rsid w:val="009F5AF2"/>
    <w:rsid w:val="00A00EAF"/>
    <w:rsid w:val="00A01C0E"/>
    <w:rsid w:val="00A020AC"/>
    <w:rsid w:val="00A03EAE"/>
    <w:rsid w:val="00A05487"/>
    <w:rsid w:val="00A07442"/>
    <w:rsid w:val="00A07D7C"/>
    <w:rsid w:val="00A106C9"/>
    <w:rsid w:val="00A12CB4"/>
    <w:rsid w:val="00A14A97"/>
    <w:rsid w:val="00A14ECC"/>
    <w:rsid w:val="00A15C94"/>
    <w:rsid w:val="00A166FC"/>
    <w:rsid w:val="00A2054C"/>
    <w:rsid w:val="00A23B31"/>
    <w:rsid w:val="00A23C56"/>
    <w:rsid w:val="00A26C5E"/>
    <w:rsid w:val="00A30B2A"/>
    <w:rsid w:val="00A338FD"/>
    <w:rsid w:val="00A37FA6"/>
    <w:rsid w:val="00A40011"/>
    <w:rsid w:val="00A405C9"/>
    <w:rsid w:val="00A41261"/>
    <w:rsid w:val="00A414E1"/>
    <w:rsid w:val="00A425F1"/>
    <w:rsid w:val="00A442A6"/>
    <w:rsid w:val="00A45E9F"/>
    <w:rsid w:val="00A4656C"/>
    <w:rsid w:val="00A50B92"/>
    <w:rsid w:val="00A515B8"/>
    <w:rsid w:val="00A516F0"/>
    <w:rsid w:val="00A52560"/>
    <w:rsid w:val="00A536F4"/>
    <w:rsid w:val="00A57650"/>
    <w:rsid w:val="00A6277B"/>
    <w:rsid w:val="00A646E5"/>
    <w:rsid w:val="00A649A9"/>
    <w:rsid w:val="00A65DA8"/>
    <w:rsid w:val="00A70799"/>
    <w:rsid w:val="00A75251"/>
    <w:rsid w:val="00A754CC"/>
    <w:rsid w:val="00A800E9"/>
    <w:rsid w:val="00A813DC"/>
    <w:rsid w:val="00A816CB"/>
    <w:rsid w:val="00A8174B"/>
    <w:rsid w:val="00A8394B"/>
    <w:rsid w:val="00A853BF"/>
    <w:rsid w:val="00A86600"/>
    <w:rsid w:val="00A871DC"/>
    <w:rsid w:val="00A872DE"/>
    <w:rsid w:val="00A87DF7"/>
    <w:rsid w:val="00A902E0"/>
    <w:rsid w:val="00A92741"/>
    <w:rsid w:val="00A93F33"/>
    <w:rsid w:val="00A94689"/>
    <w:rsid w:val="00A946CC"/>
    <w:rsid w:val="00A94FD9"/>
    <w:rsid w:val="00A95284"/>
    <w:rsid w:val="00A952DD"/>
    <w:rsid w:val="00A95FF2"/>
    <w:rsid w:val="00A96314"/>
    <w:rsid w:val="00A965D8"/>
    <w:rsid w:val="00AA0795"/>
    <w:rsid w:val="00AA32DA"/>
    <w:rsid w:val="00AA54F8"/>
    <w:rsid w:val="00AB075E"/>
    <w:rsid w:val="00AB629A"/>
    <w:rsid w:val="00AC1F0B"/>
    <w:rsid w:val="00AC2120"/>
    <w:rsid w:val="00AC2F88"/>
    <w:rsid w:val="00AC3512"/>
    <w:rsid w:val="00AC378D"/>
    <w:rsid w:val="00AC4340"/>
    <w:rsid w:val="00AC495F"/>
    <w:rsid w:val="00AC76AE"/>
    <w:rsid w:val="00AC7C76"/>
    <w:rsid w:val="00AD0ABB"/>
    <w:rsid w:val="00AD5447"/>
    <w:rsid w:val="00AD6DA7"/>
    <w:rsid w:val="00AE7A64"/>
    <w:rsid w:val="00AE7D3F"/>
    <w:rsid w:val="00AF1D69"/>
    <w:rsid w:val="00B0081F"/>
    <w:rsid w:val="00B01CB5"/>
    <w:rsid w:val="00B01F3B"/>
    <w:rsid w:val="00B0395B"/>
    <w:rsid w:val="00B03D9C"/>
    <w:rsid w:val="00B0411C"/>
    <w:rsid w:val="00B105F8"/>
    <w:rsid w:val="00B11C73"/>
    <w:rsid w:val="00B124C2"/>
    <w:rsid w:val="00B12706"/>
    <w:rsid w:val="00B13C04"/>
    <w:rsid w:val="00B1590E"/>
    <w:rsid w:val="00B15A6D"/>
    <w:rsid w:val="00B1790C"/>
    <w:rsid w:val="00B2036B"/>
    <w:rsid w:val="00B210EB"/>
    <w:rsid w:val="00B22644"/>
    <w:rsid w:val="00B229D3"/>
    <w:rsid w:val="00B232B3"/>
    <w:rsid w:val="00B24173"/>
    <w:rsid w:val="00B25727"/>
    <w:rsid w:val="00B32854"/>
    <w:rsid w:val="00B329EA"/>
    <w:rsid w:val="00B3408D"/>
    <w:rsid w:val="00B35632"/>
    <w:rsid w:val="00B358AD"/>
    <w:rsid w:val="00B37222"/>
    <w:rsid w:val="00B406DA"/>
    <w:rsid w:val="00B41508"/>
    <w:rsid w:val="00B417B7"/>
    <w:rsid w:val="00B41A14"/>
    <w:rsid w:val="00B41D00"/>
    <w:rsid w:val="00B435A5"/>
    <w:rsid w:val="00B4608A"/>
    <w:rsid w:val="00B46228"/>
    <w:rsid w:val="00B47294"/>
    <w:rsid w:val="00B51DEC"/>
    <w:rsid w:val="00B55034"/>
    <w:rsid w:val="00B5624A"/>
    <w:rsid w:val="00B621CF"/>
    <w:rsid w:val="00B630DF"/>
    <w:rsid w:val="00B65D2D"/>
    <w:rsid w:val="00B7004A"/>
    <w:rsid w:val="00B721AB"/>
    <w:rsid w:val="00B73F3A"/>
    <w:rsid w:val="00B74F01"/>
    <w:rsid w:val="00B753D1"/>
    <w:rsid w:val="00B8114A"/>
    <w:rsid w:val="00B816C1"/>
    <w:rsid w:val="00B81937"/>
    <w:rsid w:val="00B82A6B"/>
    <w:rsid w:val="00B83266"/>
    <w:rsid w:val="00B83D90"/>
    <w:rsid w:val="00B866AF"/>
    <w:rsid w:val="00B872D1"/>
    <w:rsid w:val="00B87B42"/>
    <w:rsid w:val="00B903F7"/>
    <w:rsid w:val="00B9108C"/>
    <w:rsid w:val="00B91663"/>
    <w:rsid w:val="00B92F65"/>
    <w:rsid w:val="00B93D03"/>
    <w:rsid w:val="00B9678F"/>
    <w:rsid w:val="00B97D63"/>
    <w:rsid w:val="00BA0C93"/>
    <w:rsid w:val="00BA26A3"/>
    <w:rsid w:val="00BA2EE0"/>
    <w:rsid w:val="00BA538D"/>
    <w:rsid w:val="00BA5892"/>
    <w:rsid w:val="00BA669F"/>
    <w:rsid w:val="00BA74A3"/>
    <w:rsid w:val="00BA7E30"/>
    <w:rsid w:val="00BB02FF"/>
    <w:rsid w:val="00BB0D60"/>
    <w:rsid w:val="00BB0F83"/>
    <w:rsid w:val="00BB3AD2"/>
    <w:rsid w:val="00BB463A"/>
    <w:rsid w:val="00BB50E9"/>
    <w:rsid w:val="00BC28EC"/>
    <w:rsid w:val="00BC42E0"/>
    <w:rsid w:val="00BC5612"/>
    <w:rsid w:val="00BC6778"/>
    <w:rsid w:val="00BC6B4F"/>
    <w:rsid w:val="00BD15DB"/>
    <w:rsid w:val="00BD30EF"/>
    <w:rsid w:val="00BD31B5"/>
    <w:rsid w:val="00BD3A0A"/>
    <w:rsid w:val="00BD5895"/>
    <w:rsid w:val="00BD73D1"/>
    <w:rsid w:val="00BE0661"/>
    <w:rsid w:val="00BE5121"/>
    <w:rsid w:val="00BE53B6"/>
    <w:rsid w:val="00BE55D0"/>
    <w:rsid w:val="00BF08D1"/>
    <w:rsid w:val="00BF333A"/>
    <w:rsid w:val="00BF6670"/>
    <w:rsid w:val="00C00EE7"/>
    <w:rsid w:val="00C01AC7"/>
    <w:rsid w:val="00C0506D"/>
    <w:rsid w:val="00C06786"/>
    <w:rsid w:val="00C07E0C"/>
    <w:rsid w:val="00C119B4"/>
    <w:rsid w:val="00C129ED"/>
    <w:rsid w:val="00C12C29"/>
    <w:rsid w:val="00C1390D"/>
    <w:rsid w:val="00C139BC"/>
    <w:rsid w:val="00C14F8C"/>
    <w:rsid w:val="00C170A1"/>
    <w:rsid w:val="00C1776E"/>
    <w:rsid w:val="00C20765"/>
    <w:rsid w:val="00C2376C"/>
    <w:rsid w:val="00C249E9"/>
    <w:rsid w:val="00C253DF"/>
    <w:rsid w:val="00C26098"/>
    <w:rsid w:val="00C27D49"/>
    <w:rsid w:val="00C30F69"/>
    <w:rsid w:val="00C32155"/>
    <w:rsid w:val="00C3355C"/>
    <w:rsid w:val="00C33E1A"/>
    <w:rsid w:val="00C3434D"/>
    <w:rsid w:val="00C34C6B"/>
    <w:rsid w:val="00C3570B"/>
    <w:rsid w:val="00C3623F"/>
    <w:rsid w:val="00C403CD"/>
    <w:rsid w:val="00C40894"/>
    <w:rsid w:val="00C413B8"/>
    <w:rsid w:val="00C44F36"/>
    <w:rsid w:val="00C458E0"/>
    <w:rsid w:val="00C47092"/>
    <w:rsid w:val="00C51464"/>
    <w:rsid w:val="00C51D29"/>
    <w:rsid w:val="00C56C50"/>
    <w:rsid w:val="00C60DF1"/>
    <w:rsid w:val="00C6207F"/>
    <w:rsid w:val="00C62F86"/>
    <w:rsid w:val="00C6748B"/>
    <w:rsid w:val="00C7046B"/>
    <w:rsid w:val="00C715F3"/>
    <w:rsid w:val="00C72B85"/>
    <w:rsid w:val="00C73362"/>
    <w:rsid w:val="00C734C8"/>
    <w:rsid w:val="00C73667"/>
    <w:rsid w:val="00C73DD0"/>
    <w:rsid w:val="00C81EE2"/>
    <w:rsid w:val="00C821FA"/>
    <w:rsid w:val="00C82313"/>
    <w:rsid w:val="00C82A60"/>
    <w:rsid w:val="00C854CD"/>
    <w:rsid w:val="00C85780"/>
    <w:rsid w:val="00C87B9E"/>
    <w:rsid w:val="00C90A0E"/>
    <w:rsid w:val="00C90E0B"/>
    <w:rsid w:val="00C9201B"/>
    <w:rsid w:val="00C93865"/>
    <w:rsid w:val="00C93BB9"/>
    <w:rsid w:val="00C942DD"/>
    <w:rsid w:val="00C95C70"/>
    <w:rsid w:val="00CA11AC"/>
    <w:rsid w:val="00CA3134"/>
    <w:rsid w:val="00CA347E"/>
    <w:rsid w:val="00CA49DA"/>
    <w:rsid w:val="00CB0DC2"/>
    <w:rsid w:val="00CB5D81"/>
    <w:rsid w:val="00CB6704"/>
    <w:rsid w:val="00CC1729"/>
    <w:rsid w:val="00CC2468"/>
    <w:rsid w:val="00CC2A68"/>
    <w:rsid w:val="00CC3983"/>
    <w:rsid w:val="00CC542B"/>
    <w:rsid w:val="00CD1B62"/>
    <w:rsid w:val="00CD3892"/>
    <w:rsid w:val="00CD3BA6"/>
    <w:rsid w:val="00CD6EFF"/>
    <w:rsid w:val="00CE06B9"/>
    <w:rsid w:val="00CE0E55"/>
    <w:rsid w:val="00CE3C07"/>
    <w:rsid w:val="00CE5C30"/>
    <w:rsid w:val="00CF06CD"/>
    <w:rsid w:val="00CF077F"/>
    <w:rsid w:val="00CF0ABB"/>
    <w:rsid w:val="00CF15E7"/>
    <w:rsid w:val="00CF1B63"/>
    <w:rsid w:val="00CF21B2"/>
    <w:rsid w:val="00CF235B"/>
    <w:rsid w:val="00CF2AD4"/>
    <w:rsid w:val="00CF4CDD"/>
    <w:rsid w:val="00CF5E6A"/>
    <w:rsid w:val="00CF6B7E"/>
    <w:rsid w:val="00CF6C5B"/>
    <w:rsid w:val="00CF6CF8"/>
    <w:rsid w:val="00D0082D"/>
    <w:rsid w:val="00D038C6"/>
    <w:rsid w:val="00D03A5C"/>
    <w:rsid w:val="00D05B3D"/>
    <w:rsid w:val="00D067FF"/>
    <w:rsid w:val="00D0726B"/>
    <w:rsid w:val="00D1170F"/>
    <w:rsid w:val="00D142D6"/>
    <w:rsid w:val="00D1439C"/>
    <w:rsid w:val="00D157E0"/>
    <w:rsid w:val="00D15AD6"/>
    <w:rsid w:val="00D17999"/>
    <w:rsid w:val="00D240AA"/>
    <w:rsid w:val="00D25276"/>
    <w:rsid w:val="00D30EC9"/>
    <w:rsid w:val="00D30F93"/>
    <w:rsid w:val="00D31752"/>
    <w:rsid w:val="00D3369D"/>
    <w:rsid w:val="00D36A57"/>
    <w:rsid w:val="00D41E6F"/>
    <w:rsid w:val="00D42773"/>
    <w:rsid w:val="00D42BF8"/>
    <w:rsid w:val="00D437DE"/>
    <w:rsid w:val="00D4466E"/>
    <w:rsid w:val="00D47E70"/>
    <w:rsid w:val="00D50F89"/>
    <w:rsid w:val="00D51171"/>
    <w:rsid w:val="00D511E1"/>
    <w:rsid w:val="00D5143C"/>
    <w:rsid w:val="00D5215D"/>
    <w:rsid w:val="00D54D78"/>
    <w:rsid w:val="00D563D6"/>
    <w:rsid w:val="00D56BFB"/>
    <w:rsid w:val="00D571DA"/>
    <w:rsid w:val="00D57281"/>
    <w:rsid w:val="00D60C04"/>
    <w:rsid w:val="00D60F3D"/>
    <w:rsid w:val="00D61772"/>
    <w:rsid w:val="00D64184"/>
    <w:rsid w:val="00D64A7F"/>
    <w:rsid w:val="00D672EE"/>
    <w:rsid w:val="00D70C7A"/>
    <w:rsid w:val="00D71787"/>
    <w:rsid w:val="00D72E76"/>
    <w:rsid w:val="00D75DEC"/>
    <w:rsid w:val="00D7656E"/>
    <w:rsid w:val="00D76968"/>
    <w:rsid w:val="00D8144F"/>
    <w:rsid w:val="00D82D04"/>
    <w:rsid w:val="00D83DB1"/>
    <w:rsid w:val="00D93C40"/>
    <w:rsid w:val="00D945B8"/>
    <w:rsid w:val="00D94F1A"/>
    <w:rsid w:val="00D959FF"/>
    <w:rsid w:val="00D960EE"/>
    <w:rsid w:val="00D961A7"/>
    <w:rsid w:val="00DA0A0E"/>
    <w:rsid w:val="00DA0A39"/>
    <w:rsid w:val="00DA397C"/>
    <w:rsid w:val="00DA57F0"/>
    <w:rsid w:val="00DB08FC"/>
    <w:rsid w:val="00DB0F17"/>
    <w:rsid w:val="00DB1B97"/>
    <w:rsid w:val="00DB2537"/>
    <w:rsid w:val="00DB2B72"/>
    <w:rsid w:val="00DB5132"/>
    <w:rsid w:val="00DB563B"/>
    <w:rsid w:val="00DB69ED"/>
    <w:rsid w:val="00DB7C64"/>
    <w:rsid w:val="00DC1708"/>
    <w:rsid w:val="00DC2224"/>
    <w:rsid w:val="00DC3AE3"/>
    <w:rsid w:val="00DC6392"/>
    <w:rsid w:val="00DC7292"/>
    <w:rsid w:val="00DD083D"/>
    <w:rsid w:val="00DD097C"/>
    <w:rsid w:val="00DD1174"/>
    <w:rsid w:val="00DD142F"/>
    <w:rsid w:val="00DD192A"/>
    <w:rsid w:val="00DD4CF1"/>
    <w:rsid w:val="00DD6A4F"/>
    <w:rsid w:val="00DE5767"/>
    <w:rsid w:val="00DF2CB4"/>
    <w:rsid w:val="00DF2FF2"/>
    <w:rsid w:val="00DF6882"/>
    <w:rsid w:val="00E0181F"/>
    <w:rsid w:val="00E01E36"/>
    <w:rsid w:val="00E02AC8"/>
    <w:rsid w:val="00E06F02"/>
    <w:rsid w:val="00E107C0"/>
    <w:rsid w:val="00E16024"/>
    <w:rsid w:val="00E16BEA"/>
    <w:rsid w:val="00E212FF"/>
    <w:rsid w:val="00E311FB"/>
    <w:rsid w:val="00E31D80"/>
    <w:rsid w:val="00E35750"/>
    <w:rsid w:val="00E36591"/>
    <w:rsid w:val="00E45EC9"/>
    <w:rsid w:val="00E47953"/>
    <w:rsid w:val="00E518CC"/>
    <w:rsid w:val="00E52215"/>
    <w:rsid w:val="00E55B19"/>
    <w:rsid w:val="00E567FF"/>
    <w:rsid w:val="00E56EA2"/>
    <w:rsid w:val="00E57047"/>
    <w:rsid w:val="00E5739C"/>
    <w:rsid w:val="00E57AD8"/>
    <w:rsid w:val="00E60123"/>
    <w:rsid w:val="00E60B75"/>
    <w:rsid w:val="00E615B6"/>
    <w:rsid w:val="00E6258D"/>
    <w:rsid w:val="00E6288C"/>
    <w:rsid w:val="00E64947"/>
    <w:rsid w:val="00E64FC7"/>
    <w:rsid w:val="00E65216"/>
    <w:rsid w:val="00E66076"/>
    <w:rsid w:val="00E676F0"/>
    <w:rsid w:val="00E677A3"/>
    <w:rsid w:val="00E7200D"/>
    <w:rsid w:val="00E72136"/>
    <w:rsid w:val="00E7244F"/>
    <w:rsid w:val="00E72D63"/>
    <w:rsid w:val="00E731B1"/>
    <w:rsid w:val="00E75241"/>
    <w:rsid w:val="00E766DC"/>
    <w:rsid w:val="00E76AEF"/>
    <w:rsid w:val="00E772C7"/>
    <w:rsid w:val="00E82855"/>
    <w:rsid w:val="00E8381D"/>
    <w:rsid w:val="00E8484A"/>
    <w:rsid w:val="00E849AE"/>
    <w:rsid w:val="00E84E06"/>
    <w:rsid w:val="00E850C2"/>
    <w:rsid w:val="00E85923"/>
    <w:rsid w:val="00E85DCC"/>
    <w:rsid w:val="00E86670"/>
    <w:rsid w:val="00E875BA"/>
    <w:rsid w:val="00E9247C"/>
    <w:rsid w:val="00E96871"/>
    <w:rsid w:val="00EA16DC"/>
    <w:rsid w:val="00EA2457"/>
    <w:rsid w:val="00EA24B9"/>
    <w:rsid w:val="00EA2A6D"/>
    <w:rsid w:val="00EA4648"/>
    <w:rsid w:val="00EA50F0"/>
    <w:rsid w:val="00EB0E20"/>
    <w:rsid w:val="00EB26AD"/>
    <w:rsid w:val="00EB335A"/>
    <w:rsid w:val="00EB3709"/>
    <w:rsid w:val="00EB3E69"/>
    <w:rsid w:val="00EB4294"/>
    <w:rsid w:val="00EB524C"/>
    <w:rsid w:val="00EB5DC2"/>
    <w:rsid w:val="00EB73FD"/>
    <w:rsid w:val="00EB773B"/>
    <w:rsid w:val="00EB7FDA"/>
    <w:rsid w:val="00EC13AB"/>
    <w:rsid w:val="00EC6D06"/>
    <w:rsid w:val="00EC6FEF"/>
    <w:rsid w:val="00ED1074"/>
    <w:rsid w:val="00ED161E"/>
    <w:rsid w:val="00ED466C"/>
    <w:rsid w:val="00ED5641"/>
    <w:rsid w:val="00ED6EFA"/>
    <w:rsid w:val="00ED7235"/>
    <w:rsid w:val="00EE2B79"/>
    <w:rsid w:val="00EE37AA"/>
    <w:rsid w:val="00EE59CC"/>
    <w:rsid w:val="00EE69F3"/>
    <w:rsid w:val="00EF5572"/>
    <w:rsid w:val="00EF5B2F"/>
    <w:rsid w:val="00EF6536"/>
    <w:rsid w:val="00EF7AAC"/>
    <w:rsid w:val="00F00D30"/>
    <w:rsid w:val="00F00EE1"/>
    <w:rsid w:val="00F01B55"/>
    <w:rsid w:val="00F02537"/>
    <w:rsid w:val="00F02D86"/>
    <w:rsid w:val="00F04B81"/>
    <w:rsid w:val="00F04BE6"/>
    <w:rsid w:val="00F06157"/>
    <w:rsid w:val="00F07647"/>
    <w:rsid w:val="00F07BD2"/>
    <w:rsid w:val="00F10B1A"/>
    <w:rsid w:val="00F12868"/>
    <w:rsid w:val="00F17534"/>
    <w:rsid w:val="00F1760F"/>
    <w:rsid w:val="00F17923"/>
    <w:rsid w:val="00F17FF3"/>
    <w:rsid w:val="00F21935"/>
    <w:rsid w:val="00F2517A"/>
    <w:rsid w:val="00F313E1"/>
    <w:rsid w:val="00F323AA"/>
    <w:rsid w:val="00F33F90"/>
    <w:rsid w:val="00F40AF7"/>
    <w:rsid w:val="00F416FD"/>
    <w:rsid w:val="00F42C8C"/>
    <w:rsid w:val="00F459BB"/>
    <w:rsid w:val="00F45DCD"/>
    <w:rsid w:val="00F47DA9"/>
    <w:rsid w:val="00F51167"/>
    <w:rsid w:val="00F513A6"/>
    <w:rsid w:val="00F51F5B"/>
    <w:rsid w:val="00F52391"/>
    <w:rsid w:val="00F53726"/>
    <w:rsid w:val="00F53D6E"/>
    <w:rsid w:val="00F60A7E"/>
    <w:rsid w:val="00F6226E"/>
    <w:rsid w:val="00F626B8"/>
    <w:rsid w:val="00F63F1F"/>
    <w:rsid w:val="00F64092"/>
    <w:rsid w:val="00F651D1"/>
    <w:rsid w:val="00F66EF7"/>
    <w:rsid w:val="00F71E04"/>
    <w:rsid w:val="00F72667"/>
    <w:rsid w:val="00F74680"/>
    <w:rsid w:val="00F76218"/>
    <w:rsid w:val="00F7643D"/>
    <w:rsid w:val="00F80D25"/>
    <w:rsid w:val="00F811DC"/>
    <w:rsid w:val="00F849DF"/>
    <w:rsid w:val="00F85124"/>
    <w:rsid w:val="00F85954"/>
    <w:rsid w:val="00F85D82"/>
    <w:rsid w:val="00F871A5"/>
    <w:rsid w:val="00F912E4"/>
    <w:rsid w:val="00F91461"/>
    <w:rsid w:val="00F9147E"/>
    <w:rsid w:val="00F91E73"/>
    <w:rsid w:val="00F92DAE"/>
    <w:rsid w:val="00F93A23"/>
    <w:rsid w:val="00F95635"/>
    <w:rsid w:val="00F96EA6"/>
    <w:rsid w:val="00F974B2"/>
    <w:rsid w:val="00F9780D"/>
    <w:rsid w:val="00FA133D"/>
    <w:rsid w:val="00FA2585"/>
    <w:rsid w:val="00FB0B46"/>
    <w:rsid w:val="00FB10F0"/>
    <w:rsid w:val="00FB29B0"/>
    <w:rsid w:val="00FB474B"/>
    <w:rsid w:val="00FB58C5"/>
    <w:rsid w:val="00FB5E9F"/>
    <w:rsid w:val="00FB6FDD"/>
    <w:rsid w:val="00FB749B"/>
    <w:rsid w:val="00FC2F22"/>
    <w:rsid w:val="00FC414A"/>
    <w:rsid w:val="00FC4B08"/>
    <w:rsid w:val="00FC58F3"/>
    <w:rsid w:val="00FC5EDB"/>
    <w:rsid w:val="00FC7EB4"/>
    <w:rsid w:val="00FD0ABB"/>
    <w:rsid w:val="00FD402F"/>
    <w:rsid w:val="00FD52C9"/>
    <w:rsid w:val="00FD60C2"/>
    <w:rsid w:val="00FD7BA8"/>
    <w:rsid w:val="00FE2C86"/>
    <w:rsid w:val="00FE7199"/>
    <w:rsid w:val="00FF1584"/>
    <w:rsid w:val="00FF30E8"/>
    <w:rsid w:val="00FF61BE"/>
    <w:rsid w:val="00FF6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0" w:qFormat="1"/>
    <w:lsdException w:name="footnote reference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2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6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53B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24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rsid w:val="00602498"/>
    <w:pPr>
      <w:autoSpaceDE/>
      <w:autoSpaceDN/>
      <w:spacing w:before="60" w:after="30"/>
    </w:pPr>
    <w:rPr>
      <w:rFonts w:ascii="Arial" w:hAnsi="Arial"/>
      <w:color w:val="000000"/>
      <w:sz w:val="17"/>
      <w:szCs w:val="17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locked/>
    <w:rsid w:val="00602498"/>
    <w:rPr>
      <w:rFonts w:ascii="Arial" w:eastAsia="Times New Roman" w:hAnsi="Arial" w:cs="Times New Roman"/>
      <w:color w:val="000000"/>
      <w:sz w:val="17"/>
      <w:szCs w:val="17"/>
      <w:lang w:eastAsia="ru-RU"/>
    </w:rPr>
  </w:style>
  <w:style w:type="character" w:styleId="a7">
    <w:name w:val="Emphasis"/>
    <w:uiPriority w:val="20"/>
    <w:qFormat/>
    <w:rsid w:val="00602498"/>
    <w:rPr>
      <w:i/>
      <w:iCs/>
    </w:rPr>
  </w:style>
  <w:style w:type="paragraph" w:styleId="a8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fn Знак Знак"/>
    <w:basedOn w:val="a"/>
    <w:link w:val="a9"/>
    <w:uiPriority w:val="99"/>
    <w:qFormat/>
    <w:rsid w:val="00602498"/>
    <w:rPr>
      <w:sz w:val="20"/>
      <w:szCs w:val="20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8"/>
    <w:uiPriority w:val="99"/>
    <w:qFormat/>
    <w:rsid w:val="006024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Знак сноски-FN,Ciae niinee-FN,Referencia nota al pie,текст сноски,Ciae niinee 1,анкета сноска,fr,Used by Word for Help footnote symbols,Avg - Знак сноски,avg-Знак сноски,ООО Знак сноски,СНОСКА,сноска1,ftref,Avg,вески"/>
    <w:basedOn w:val="a0"/>
    <w:qFormat/>
    <w:rsid w:val="00602498"/>
    <w:rPr>
      <w:vertAlign w:val="superscript"/>
    </w:rPr>
  </w:style>
  <w:style w:type="paragraph" w:styleId="ab">
    <w:name w:val="caption"/>
    <w:basedOn w:val="a"/>
    <w:next w:val="a"/>
    <w:qFormat/>
    <w:rsid w:val="00602498"/>
    <w:pPr>
      <w:overflowPunct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ac">
    <w:name w:val="a"/>
    <w:basedOn w:val="a"/>
    <w:rsid w:val="00602498"/>
    <w:pPr>
      <w:autoSpaceDE/>
      <w:autoSpaceDN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2498"/>
  </w:style>
  <w:style w:type="paragraph" w:customStyle="1" w:styleId="11">
    <w:name w:val="Знак1"/>
    <w:basedOn w:val="a"/>
    <w:rsid w:val="00602498"/>
    <w:pPr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6024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aliases w:val="Основной текст1"/>
    <w:basedOn w:val="a"/>
    <w:link w:val="ae"/>
    <w:rsid w:val="00602498"/>
    <w:pPr>
      <w:autoSpaceDE/>
      <w:autoSpaceDN/>
      <w:spacing w:line="360" w:lineRule="auto"/>
      <w:jc w:val="both"/>
    </w:pPr>
    <w:rPr>
      <w:szCs w:val="20"/>
    </w:rPr>
  </w:style>
  <w:style w:type="character" w:customStyle="1" w:styleId="ae">
    <w:name w:val="Основной текст Знак"/>
    <w:aliases w:val="Основной текст1 Знак"/>
    <w:basedOn w:val="a0"/>
    <w:link w:val="ad"/>
    <w:rsid w:val="006024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602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uiPriority w:val="22"/>
    <w:qFormat/>
    <w:rsid w:val="00602498"/>
    <w:rPr>
      <w:b/>
      <w:bCs/>
    </w:rPr>
  </w:style>
  <w:style w:type="paragraph" w:styleId="21">
    <w:name w:val="Body Text Indent 2"/>
    <w:basedOn w:val="a"/>
    <w:link w:val="22"/>
    <w:rsid w:val="00602498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02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024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602498"/>
    <w:pPr>
      <w:suppressAutoHyphens/>
      <w:autoSpaceDE/>
      <w:autoSpaceDN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hi-IN" w:bidi="hi-IN"/>
    </w:rPr>
  </w:style>
  <w:style w:type="paragraph" w:styleId="af1">
    <w:name w:val="Title"/>
    <w:aliases w:val="Знак Знак Знак,Знак Знак, Знак Знак Знак"/>
    <w:basedOn w:val="a"/>
    <w:next w:val="a"/>
    <w:link w:val="af2"/>
    <w:qFormat/>
    <w:rsid w:val="006024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aliases w:val="Знак Знак Знак Знак,Знак Знак Знак1, Знак Знак Знак Знак"/>
    <w:basedOn w:val="a0"/>
    <w:link w:val="af1"/>
    <w:rsid w:val="006024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qFormat/>
    <w:rsid w:val="00602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endnote text"/>
    <w:basedOn w:val="a"/>
    <w:link w:val="af4"/>
    <w:rsid w:val="00602498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6024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rsid w:val="00602498"/>
    <w:rPr>
      <w:vertAlign w:val="superscript"/>
    </w:rPr>
  </w:style>
  <w:style w:type="paragraph" w:styleId="af6">
    <w:name w:val="header"/>
    <w:basedOn w:val="a"/>
    <w:link w:val="af7"/>
    <w:unhideWhenUsed/>
    <w:rsid w:val="0060249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02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rsid w:val="00602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unhideWhenUsed/>
    <w:rsid w:val="00602498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602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0249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0249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024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24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basedOn w:val="a0"/>
    <w:uiPriority w:val="99"/>
    <w:unhideWhenUsed/>
    <w:rsid w:val="00602498"/>
    <w:rPr>
      <w:color w:val="0000FF" w:themeColor="hyperlink"/>
      <w:u w:val="single"/>
    </w:rPr>
  </w:style>
  <w:style w:type="character" w:customStyle="1" w:styleId="23">
    <w:name w:val="Основной текст (2)_"/>
    <w:basedOn w:val="a0"/>
    <w:link w:val="24"/>
    <w:rsid w:val="006024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6024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02498"/>
    <w:pPr>
      <w:widowControl w:val="0"/>
      <w:shd w:val="clear" w:color="auto" w:fill="FFFFFF"/>
      <w:autoSpaceDE/>
      <w:autoSpaceDN/>
      <w:spacing w:line="322" w:lineRule="exact"/>
      <w:jc w:val="center"/>
    </w:pPr>
    <w:rPr>
      <w:sz w:val="28"/>
      <w:szCs w:val="28"/>
      <w:lang w:eastAsia="en-US"/>
    </w:rPr>
  </w:style>
  <w:style w:type="character" w:customStyle="1" w:styleId="data">
    <w:name w:val="data"/>
    <w:basedOn w:val="a0"/>
    <w:rsid w:val="00602498"/>
  </w:style>
  <w:style w:type="character" w:customStyle="1" w:styleId="a4">
    <w:name w:val="Абзац списка Знак"/>
    <w:basedOn w:val="a0"/>
    <w:link w:val="a3"/>
    <w:uiPriority w:val="34"/>
    <w:locked/>
    <w:rsid w:val="00F859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306D3"/>
  </w:style>
  <w:style w:type="table" w:styleId="afd">
    <w:name w:val="Table Grid"/>
    <w:basedOn w:val="a1"/>
    <w:uiPriority w:val="59"/>
    <w:rsid w:val="00230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Стиль2"/>
    <w:basedOn w:val="a"/>
    <w:link w:val="27"/>
    <w:rsid w:val="002306D3"/>
    <w:pPr>
      <w:autoSpaceDE/>
      <w:autoSpaceDN/>
      <w:ind w:firstLine="720"/>
      <w:jc w:val="both"/>
    </w:pPr>
    <w:rPr>
      <w:sz w:val="26"/>
      <w:szCs w:val="26"/>
    </w:rPr>
  </w:style>
  <w:style w:type="character" w:customStyle="1" w:styleId="27">
    <w:name w:val="Стиль2 Знак"/>
    <w:link w:val="26"/>
    <w:rsid w:val="002306D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1D418E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F696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0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0" w:qFormat="1"/>
    <w:lsdException w:name="footnote reference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2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53B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24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rsid w:val="00602498"/>
    <w:pPr>
      <w:autoSpaceDE/>
      <w:autoSpaceDN/>
      <w:spacing w:before="60" w:after="30"/>
    </w:pPr>
    <w:rPr>
      <w:rFonts w:ascii="Arial" w:hAnsi="Arial"/>
      <w:color w:val="000000"/>
      <w:sz w:val="17"/>
      <w:szCs w:val="17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locked/>
    <w:rsid w:val="00602498"/>
    <w:rPr>
      <w:rFonts w:ascii="Arial" w:eastAsia="Times New Roman" w:hAnsi="Arial" w:cs="Times New Roman"/>
      <w:color w:val="000000"/>
      <w:sz w:val="17"/>
      <w:szCs w:val="17"/>
      <w:lang w:eastAsia="ru-RU"/>
    </w:rPr>
  </w:style>
  <w:style w:type="character" w:styleId="a7">
    <w:name w:val="Emphasis"/>
    <w:qFormat/>
    <w:rsid w:val="00602498"/>
    <w:rPr>
      <w:i/>
      <w:iCs/>
    </w:rPr>
  </w:style>
  <w:style w:type="paragraph" w:styleId="a8">
    <w:name w:val="footnote text"/>
    <w:basedOn w:val="a"/>
    <w:link w:val="a9"/>
    <w:uiPriority w:val="99"/>
    <w:qFormat/>
    <w:rsid w:val="0060249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024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qFormat/>
    <w:rsid w:val="00602498"/>
    <w:rPr>
      <w:vertAlign w:val="superscript"/>
    </w:rPr>
  </w:style>
  <w:style w:type="paragraph" w:styleId="ab">
    <w:name w:val="caption"/>
    <w:basedOn w:val="a"/>
    <w:next w:val="a"/>
    <w:qFormat/>
    <w:rsid w:val="00602498"/>
    <w:pPr>
      <w:overflowPunct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ac">
    <w:name w:val="a"/>
    <w:basedOn w:val="a"/>
    <w:rsid w:val="00602498"/>
    <w:pPr>
      <w:autoSpaceDE/>
      <w:autoSpaceDN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2498"/>
  </w:style>
  <w:style w:type="paragraph" w:customStyle="1" w:styleId="11">
    <w:name w:val="Знак1"/>
    <w:basedOn w:val="a"/>
    <w:rsid w:val="00602498"/>
    <w:pPr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6024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aliases w:val="Основной текст1"/>
    <w:basedOn w:val="a"/>
    <w:link w:val="ae"/>
    <w:rsid w:val="00602498"/>
    <w:pPr>
      <w:autoSpaceDE/>
      <w:autoSpaceDN/>
      <w:spacing w:line="360" w:lineRule="auto"/>
      <w:jc w:val="both"/>
    </w:pPr>
    <w:rPr>
      <w:szCs w:val="20"/>
    </w:rPr>
  </w:style>
  <w:style w:type="character" w:customStyle="1" w:styleId="ae">
    <w:name w:val="Основной текст Знак"/>
    <w:aliases w:val="Основной текст1 Знак"/>
    <w:basedOn w:val="a0"/>
    <w:link w:val="ad"/>
    <w:rsid w:val="006024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02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uiPriority w:val="22"/>
    <w:qFormat/>
    <w:rsid w:val="00602498"/>
    <w:rPr>
      <w:b/>
      <w:bCs/>
    </w:rPr>
  </w:style>
  <w:style w:type="paragraph" w:styleId="2">
    <w:name w:val="Body Text Indent 2"/>
    <w:basedOn w:val="a"/>
    <w:link w:val="20"/>
    <w:rsid w:val="0060249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02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024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602498"/>
    <w:pPr>
      <w:suppressAutoHyphens/>
      <w:autoSpaceDE/>
      <w:autoSpaceDN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hi-IN" w:bidi="hi-IN"/>
    </w:rPr>
  </w:style>
  <w:style w:type="paragraph" w:styleId="af1">
    <w:name w:val="Title"/>
    <w:basedOn w:val="a"/>
    <w:next w:val="a"/>
    <w:link w:val="af2"/>
    <w:qFormat/>
    <w:rsid w:val="006024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6024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qFormat/>
    <w:rsid w:val="00602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endnote text"/>
    <w:basedOn w:val="a"/>
    <w:link w:val="af4"/>
    <w:rsid w:val="00602498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6024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rsid w:val="00602498"/>
    <w:rPr>
      <w:vertAlign w:val="superscript"/>
    </w:rPr>
  </w:style>
  <w:style w:type="paragraph" w:styleId="af6">
    <w:name w:val="header"/>
    <w:basedOn w:val="a"/>
    <w:link w:val="af7"/>
    <w:unhideWhenUsed/>
    <w:rsid w:val="0060249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02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rsid w:val="00602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unhideWhenUsed/>
    <w:rsid w:val="00602498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602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0249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0249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024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24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basedOn w:val="a0"/>
    <w:uiPriority w:val="99"/>
    <w:unhideWhenUsed/>
    <w:rsid w:val="00602498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6024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6024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02498"/>
    <w:pPr>
      <w:widowControl w:val="0"/>
      <w:shd w:val="clear" w:color="auto" w:fill="FFFFFF"/>
      <w:autoSpaceDE/>
      <w:autoSpaceDN/>
      <w:spacing w:line="322" w:lineRule="exact"/>
      <w:jc w:val="center"/>
    </w:pPr>
    <w:rPr>
      <w:sz w:val="28"/>
      <w:szCs w:val="28"/>
      <w:lang w:eastAsia="en-US"/>
    </w:rPr>
  </w:style>
  <w:style w:type="character" w:customStyle="1" w:styleId="data">
    <w:name w:val="data"/>
    <w:basedOn w:val="a0"/>
    <w:rsid w:val="00602498"/>
  </w:style>
  <w:style w:type="character" w:customStyle="1" w:styleId="a4">
    <w:name w:val="Абзац списка Знак"/>
    <w:basedOn w:val="a0"/>
    <w:link w:val="a3"/>
    <w:uiPriority w:val="34"/>
    <w:locked/>
    <w:rsid w:val="00F859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login.consultant.ru/link/?req=doc&amp;base=LAW&amp;n=467434&amp;dst=13934" TargetMode="External"/><Relationship Id="rId18" Type="http://schemas.openxmlformats.org/officeDocument/2006/relationships/hyperlink" Target="https://base.garant.ru/12181732/b1c53f47d0bb3a791ad5868c560616f5/" TargetMode="External"/><Relationship Id="rId26" Type="http://schemas.openxmlformats.org/officeDocument/2006/relationships/hyperlink" Target="https://login.consultant.ru/link/?req=doc&amp;base=LAW&amp;n=467434&amp;dst=22242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12181732/b1c53f47d0bb3a791ad5868c560616f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7434&amp;dst=13934" TargetMode="External"/><Relationship Id="rId17" Type="http://schemas.openxmlformats.org/officeDocument/2006/relationships/hyperlink" Target="https://base.garant.ru/12181732/b1c53f47d0bb3a791ad5868c560616f5/" TargetMode="External"/><Relationship Id="rId25" Type="http://schemas.openxmlformats.org/officeDocument/2006/relationships/hyperlink" Target="https://login.consultant.ru/link/?req=doc&amp;base=LAW&amp;n=467434&amp;dst=192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7434&amp;dst=4035" TargetMode="External"/><Relationship Id="rId20" Type="http://schemas.openxmlformats.org/officeDocument/2006/relationships/hyperlink" Target="https://base.garant.ru/12181732/b1c53f47d0bb3a791ad5868c560616f5/" TargetMode="External"/><Relationship Id="rId29" Type="http://schemas.openxmlformats.org/officeDocument/2006/relationships/hyperlink" Target="https://login.consultant.ru/link/?req=doc&amp;base=LAW&amp;n=467434&amp;dst=264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7434&amp;dst=13926" TargetMode="External"/><Relationship Id="rId24" Type="http://schemas.openxmlformats.org/officeDocument/2006/relationships/hyperlink" Target="https://login.consultant.ru/link/?req=doc&amp;base=LAW&amp;n=467434&amp;dst=19667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9963" TargetMode="External"/><Relationship Id="rId23" Type="http://schemas.openxmlformats.org/officeDocument/2006/relationships/hyperlink" Target="https://login.consultant.ru/link/?req=doc&amp;base=LAW&amp;n=467434&amp;dst=19230" TargetMode="External"/><Relationship Id="rId28" Type="http://schemas.openxmlformats.org/officeDocument/2006/relationships/hyperlink" Target="https://login.consultant.ru/link/?req=doc&amp;base=LAW&amp;n=439852&amp;dst=4035" TargetMode="External"/><Relationship Id="rId10" Type="http://schemas.openxmlformats.org/officeDocument/2006/relationships/hyperlink" Target="https://login.consultant.ru/link/?req=doc&amp;base=LAW&amp;n=467434&amp;dst=13913" TargetMode="External"/><Relationship Id="rId19" Type="http://schemas.openxmlformats.org/officeDocument/2006/relationships/hyperlink" Target="consultantplus://offline/ref=8A511CD607AB908EF385AFDD20F54FBE8254C2993D8095A6C32E093A3E3BB4491544F5590E2B626458PE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login.consultant.ru/link/?req=doc&amp;base=LAW&amp;n=449963" TargetMode="External"/><Relationship Id="rId22" Type="http://schemas.openxmlformats.org/officeDocument/2006/relationships/hyperlink" Target="https://login.consultant.ru/link/?req=doc&amp;base=LAW&amp;n=467434&amp;dst=19975" TargetMode="External"/><Relationship Id="rId27" Type="http://schemas.openxmlformats.org/officeDocument/2006/relationships/hyperlink" Target="https://base.garant.ru/12181732/b1c53f47d0bb3a791ad5868c560616f5/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проведенных мероприятий</a:t>
            </a:r>
          </a:p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 за 2022-2024 годы</a:t>
            </a:r>
            <a:endParaRPr lang="ru-RU"/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ЭАМ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77000"/>
                    <a:shade val="51000"/>
                    <a:satMod val="130000"/>
                  </a:schemeClr>
                </a:gs>
                <a:gs pos="80000">
                  <a:schemeClr val="accent2">
                    <a:tint val="77000"/>
                    <a:shade val="93000"/>
                    <a:satMod val="130000"/>
                  </a:schemeClr>
                </a:gs>
                <a:gs pos="100000">
                  <a:schemeClr val="accent2">
                    <a:tint val="77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dLbls>
            <c:dLbl>
              <c:idx val="0"/>
              <c:layout>
                <c:manualLayout>
                  <c:x val="0"/>
                  <c:y val="-4.055766793409400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CB-40C4-8AAD-BEAA280D377E}"/>
                </c:ext>
              </c:extLst>
            </c:dLbl>
            <c:dLbl>
              <c:idx val="1"/>
              <c:layout>
                <c:manualLayout>
                  <c:x val="0"/>
                  <c:y val="-3.548795944233209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CB-40C4-8AAD-BEAA280D377E}"/>
                </c:ext>
              </c:extLst>
            </c:dLbl>
            <c:dLbl>
              <c:idx val="2"/>
              <c:layout>
                <c:manualLayout>
                  <c:x val="1.6203703703703724E-2"/>
                  <c:y val="-3.548795944233209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0CB-40C4-8AAD-BEAA280D37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139</c:v>
                </c:pt>
                <c:pt idx="1">
                  <c:v>183</c:v>
                </c:pt>
                <c:pt idx="2">
                  <c:v>251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CB-40C4-8AAD-BEAA280D37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КМ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76000"/>
                    <a:shade val="51000"/>
                    <a:satMod val="130000"/>
                  </a:schemeClr>
                </a:gs>
                <a:gs pos="80000">
                  <a:schemeClr val="accent2">
                    <a:shade val="76000"/>
                    <a:shade val="93000"/>
                    <a:satMod val="130000"/>
                  </a:schemeClr>
                </a:gs>
                <a:gs pos="100000">
                  <a:schemeClr val="accent2">
                    <a:shade val="76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dLbls>
            <c:dLbl>
              <c:idx val="0"/>
              <c:layout>
                <c:manualLayout>
                  <c:x val="1.157407407407404E-2"/>
                  <c:y val="-3.548795944233209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0CB-40C4-8AAD-BEAA280D377E}"/>
                </c:ext>
              </c:extLst>
            </c:dLbl>
            <c:dLbl>
              <c:idx val="1"/>
              <c:layout>
                <c:manualLayout>
                  <c:x val="1.157407407407408E-2"/>
                  <c:y val="-5.069708491761745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0CB-40C4-8AAD-BEAA280D377E}"/>
                </c:ext>
              </c:extLst>
            </c:dLbl>
            <c:dLbl>
              <c:idx val="2"/>
              <c:layout>
                <c:manualLayout>
                  <c:x val="2.7777777777777762E-2"/>
                  <c:y val="-3.548795944233209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0CB-40C4-8AAD-BEAA280D37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CB-40C4-8AAD-BEAA280D377E}"/>
            </c:ext>
          </c:extLst>
        </c:ser>
        <c:dLbls>
          <c:showVal val="1"/>
        </c:dLbls>
        <c:shape val="box"/>
        <c:axId val="81683968"/>
        <c:axId val="81986304"/>
        <c:axId val="0"/>
      </c:bar3DChart>
      <c:catAx>
        <c:axId val="816839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86304"/>
        <c:crosses val="autoZero"/>
        <c:auto val="1"/>
        <c:lblAlgn val="ctr"/>
        <c:lblOffset val="100"/>
      </c:catAx>
      <c:valAx>
        <c:axId val="81986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(ед.)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68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u="none" strike="noStrike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Данные о выявленных нарушениях и недостатках в количественном выражении, ед.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163599182004092"/>
          <c:y val="1.7777777777777781E-2"/>
        </c:manualLayout>
      </c:layout>
      <c:spPr>
        <a:noFill/>
        <a:ln>
          <a:noFill/>
        </a:ln>
        <a:effectLst/>
      </c:spPr>
    </c:title>
    <c:view3D>
      <c:rotX val="30"/>
      <c:rotY val="1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206334637618227E-2"/>
          <c:y val="0.15055801157385448"/>
          <c:w val="0.91893885963641064"/>
          <c:h val="0.469379727534059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9"/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1ACA-4069-8C90-35ABC87CD62E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ACA-4069-8C90-35ABC87CD62E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ACA-4069-8C90-35ABC87CD62E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1ACA-4069-8C90-35ABC87CD62E}"/>
              </c:ext>
            </c:extLst>
          </c:dPt>
          <c:dLbls>
            <c:dLbl>
              <c:idx val="0"/>
              <c:layout>
                <c:manualLayout>
                  <c:x val="0.20046733250525953"/>
                  <c:y val="1.606737407319174E-2"/>
                </c:manualLayout>
              </c:layout>
              <c:tx>
                <c:rich>
                  <a:bodyPr/>
                  <a:lstStyle/>
                  <a:p>
                    <a:r>
                      <a:rPr lang="ru-RU" b="1" baseline="0">
                        <a:solidFill>
                          <a:sysClr val="windowText" lastClr="000000"/>
                        </a:solidFill>
                      </a:rPr>
                      <a:t>4 ед.</a:t>
                    </a:r>
                    <a:endParaRPr lang="ru-RU" baseline="0"/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ACA-4069-8C90-35ABC87CD62E}"/>
                </c:ext>
              </c:extLst>
            </c:dLbl>
            <c:dLbl>
              <c:idx val="1"/>
              <c:layout>
                <c:manualLayout>
                  <c:x val="-2.2509747089792382E-2"/>
                  <c:y val="4.8159382443106781E-2"/>
                </c:manualLayout>
              </c:layout>
              <c:tx>
                <c:rich>
                  <a:bodyPr/>
                  <a:lstStyle/>
                  <a:p>
                    <a:r>
                      <a:rPr lang="ru-RU" b="1" baseline="0">
                        <a:solidFill>
                          <a:sysClr val="windowText" lastClr="000000"/>
                        </a:solidFill>
                      </a:rPr>
                      <a:t>4 ед.</a:t>
                    </a:r>
                    <a:endParaRPr lang="ru-RU" b="1" baseline="0"/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ACA-4069-8C90-35ABC87CD62E}"/>
                </c:ext>
              </c:extLst>
            </c:dLbl>
            <c:dLbl>
              <c:idx val="2"/>
              <c:layout>
                <c:manualLayout>
                  <c:x val="0.15440574573423549"/>
                  <c:y val="0.1427336563347682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="1" baseline="0">
                        <a:solidFill>
                          <a:sysClr val="windowText" lastClr="000000"/>
                        </a:solidFill>
                      </a:rPr>
                      <a:t>67 ед.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1"/>
              <c:showVal val="1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5471378194290134"/>
                      <c:h val="5.012098788856212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ACA-4069-8C90-35ABC87CD62E}"/>
                </c:ext>
              </c:extLst>
            </c:dLbl>
            <c:dLbl>
              <c:idx val="3"/>
              <c:layout>
                <c:manualLayout>
                  <c:x val="7.1574642126789365E-2"/>
                  <c:y val="-6.4257028112449793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 baseline="0">
                        <a:solidFill>
                          <a:sysClr val="windowText" lastClr="000000"/>
                        </a:solidFill>
                      </a:rPr>
                      <a:t>2 ед.</a:t>
                    </a:r>
                  </a:p>
                  <a:p>
                    <a:endParaRPr lang="ru-RU" sz="1000" b="1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ACA-4069-8C90-35ABC87CD62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Нарушения при формировании и исполнении бюджетов</c:v>
                </c:pt>
                <c:pt idx="1">
                  <c:v>Нарушения при осуществлении государственных (муниципальных) закупок и закупок отдельными видами юридических лиц</c:v>
                </c:pt>
                <c:pt idx="2">
                  <c:v>Нарушения ведения бухгалтерского учета, составления и представления бухгалтерской (финансовой) отчетности</c:v>
                </c:pt>
                <c:pt idx="3">
                  <c:v>Иные нарушения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67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CA-4069-8C90-35ABC87CD6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ACA-4069-8C90-35ABC87CD62E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1ACA-4069-8C90-35ABC87CD62E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ACA-4069-8C90-35ABC87CD62E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1ACA-4069-8C90-35ABC87CD6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Нарушения при формировании и исполнении бюджетов</c:v>
                </c:pt>
                <c:pt idx="1">
                  <c:v>Нарушения при осуществлении государственных (муниципальных) закупок и закупок отдельными видами юридических лиц</c:v>
                </c:pt>
                <c:pt idx="2">
                  <c:v>Нарушения ведения бухгалтерского учета, составления и представления бухгалтерской (финансовой) отчетности</c:v>
                </c:pt>
                <c:pt idx="3">
                  <c:v>Иные нарушения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CA-4069-8C90-35ABC87CD62E}"/>
            </c:ext>
          </c:extLst>
        </c:ser>
        <c:dLbls>
          <c:showVal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9778593626717039E-2"/>
          <c:y val="0.70883268507099251"/>
          <c:w val="0.86044281274656664"/>
          <c:h val="0.2718902064952724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36B49-1E27-469B-B911-71745F0D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26</Pages>
  <Words>9350</Words>
  <Characters>53297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User4578</cp:lastModifiedBy>
  <cp:revision>28</cp:revision>
  <cp:lastPrinted>2025-03-04T12:03:00Z</cp:lastPrinted>
  <dcterms:created xsi:type="dcterms:W3CDTF">2024-07-03T06:39:00Z</dcterms:created>
  <dcterms:modified xsi:type="dcterms:W3CDTF">2025-03-06T11:57:00Z</dcterms:modified>
</cp:coreProperties>
</file>